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F03" w:rsidRDefault="000E0B26" w:rsidP="00885161">
      <w:pPr>
        <w:tabs>
          <w:tab w:val="clear" w:pos="709"/>
        </w:tabs>
        <w:spacing w:before="0" w:line="240" w:lineRule="auto"/>
        <w:jc w:val="left"/>
        <w:sectPr w:rsidR="00C93F03" w:rsidSect="00C93F03">
          <w:pgSz w:w="11906" w:h="16838" w:code="9"/>
          <w:pgMar w:top="0" w:right="0" w:bottom="0" w:left="0" w:header="0" w:footer="0" w:gutter="0"/>
          <w:pgNumType w:start="0"/>
          <w:cols w:space="708"/>
          <w:titlePg/>
          <w:docGrid w:linePitch="360"/>
        </w:sectPr>
      </w:pPr>
      <w:r>
        <w:rPr>
          <w:noProof/>
          <w:lang w:eastAsia="pl-PL"/>
        </w:rPr>
        <w:drawing>
          <wp:inline distT="0" distB="0" distL="0" distR="0">
            <wp:extent cx="7555230" cy="10692130"/>
            <wp:effectExtent l="0" t="0" r="7620" b="0"/>
            <wp:docPr id="2" name="Obraz 2" descr="&#10;Załcznik do uchwały Nr 356/7169/22 Zarządu Województwa Podkarpackiego z dnia 8 lutego 2022 r." title="Okładka - fotografie- deko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2022_okładka Raport POS WP 2019-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230" cy="10692130"/>
                    </a:xfrm>
                    <a:prstGeom prst="rect">
                      <a:avLst/>
                    </a:prstGeom>
                  </pic:spPr>
                </pic:pic>
              </a:graphicData>
            </a:graphic>
          </wp:inline>
        </w:drawing>
      </w:r>
    </w:p>
    <w:p w:rsidR="00323D47" w:rsidRDefault="00323D47" w:rsidP="00323D47">
      <w:pPr>
        <w:tabs>
          <w:tab w:val="clear" w:pos="709"/>
        </w:tabs>
        <w:spacing w:before="0" w:line="240" w:lineRule="auto"/>
        <w:ind w:firstLine="1276"/>
        <w:jc w:val="left"/>
      </w:pPr>
      <w:r>
        <w:rPr>
          <w:noProof/>
          <w:lang w:eastAsia="pl-PL"/>
        </w:rPr>
        <w:lastRenderedPageBreak/>
        <w:drawing>
          <wp:inline distT="0" distB="0" distL="0" distR="0" wp14:anchorId="21191122" wp14:editId="59B30EB5">
            <wp:extent cx="6137471" cy="8665698"/>
            <wp:effectExtent l="0" t="0" r="0" b="2540"/>
            <wp:docPr id="22" name="Obraz 22" descr="Podkarpackie Biuro Planowania Przestrzennego w Rzeszowie w Likwidacji, ul. Lubelska 4, 35-241 Rzeszów, e-mail:sekretariat@pbpp.pl" title="Wykonawca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_zespól autorsk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7644" cy="8665942"/>
                    </a:xfrm>
                    <a:prstGeom prst="rect">
                      <a:avLst/>
                    </a:prstGeom>
                  </pic:spPr>
                </pic:pic>
              </a:graphicData>
            </a:graphic>
          </wp:inline>
        </w:drawing>
      </w:r>
    </w:p>
    <w:p w:rsidR="00287CE1" w:rsidRPr="00990E19" w:rsidRDefault="00287CE1" w:rsidP="00D23563">
      <w:pPr>
        <w:tabs>
          <w:tab w:val="clear" w:pos="709"/>
        </w:tabs>
        <w:spacing w:before="0" w:after="200" w:line="276" w:lineRule="auto"/>
        <w:jc w:val="left"/>
        <w:rPr>
          <w:rFonts w:eastAsia="Times New Roman"/>
          <w:b/>
          <w:bCs/>
          <w:color w:val="003366"/>
          <w:sz w:val="33"/>
          <w:szCs w:val="28"/>
        </w:rPr>
      </w:pPr>
      <w:r>
        <w:br w:type="page"/>
      </w:r>
    </w:p>
    <w:p w:rsidR="00A559E6" w:rsidRDefault="00A559E6" w:rsidP="00D23563">
      <w:pPr>
        <w:pStyle w:val="Nagwek1"/>
        <w:jc w:val="left"/>
        <w:sectPr w:rsidR="00A559E6" w:rsidSect="00C93F03">
          <w:pgSz w:w="11906" w:h="16838" w:code="9"/>
          <w:pgMar w:top="709" w:right="0" w:bottom="0" w:left="0" w:header="0" w:footer="0" w:gutter="0"/>
          <w:pgNumType w:start="0"/>
          <w:cols w:space="708"/>
          <w:titlePg/>
          <w:docGrid w:linePitch="360"/>
        </w:sectPr>
      </w:pPr>
    </w:p>
    <w:p w:rsidR="004C40C1" w:rsidRPr="00DB1BC5" w:rsidRDefault="004C40C1" w:rsidP="00DB1BC5">
      <w:pPr>
        <w:pStyle w:val="Nagwek1"/>
      </w:pPr>
      <w:bookmarkStart w:id="0" w:name="_Toc82686662"/>
      <w:bookmarkStart w:id="1" w:name="_Toc82774292"/>
      <w:bookmarkStart w:id="2" w:name="_Toc84236320"/>
      <w:bookmarkStart w:id="3" w:name="_Toc84237088"/>
      <w:bookmarkStart w:id="4" w:name="_Toc84239077"/>
      <w:bookmarkStart w:id="5" w:name="_Toc84240411"/>
      <w:bookmarkStart w:id="6" w:name="_Toc84240737"/>
      <w:bookmarkStart w:id="7" w:name="_Toc90032705"/>
      <w:bookmarkStart w:id="8" w:name="_Toc90037308"/>
      <w:r w:rsidRPr="00DB1BC5">
        <w:lastRenderedPageBreak/>
        <w:t>SPIS TREŚCI:</w:t>
      </w:r>
      <w:bookmarkEnd w:id="0"/>
      <w:bookmarkEnd w:id="1"/>
      <w:bookmarkEnd w:id="2"/>
      <w:bookmarkEnd w:id="3"/>
      <w:bookmarkEnd w:id="4"/>
      <w:bookmarkEnd w:id="5"/>
      <w:bookmarkEnd w:id="6"/>
      <w:bookmarkEnd w:id="7"/>
      <w:bookmarkEnd w:id="8"/>
    </w:p>
    <w:p w:rsidR="00D42D56" w:rsidRPr="006C7AF2" w:rsidRDefault="00FD1937">
      <w:pPr>
        <w:pStyle w:val="Spistreci1"/>
        <w:rPr>
          <w:rFonts w:asciiTheme="minorHAnsi" w:eastAsiaTheme="minorEastAsia" w:hAnsiTheme="minorHAnsi" w:cstheme="minorBidi"/>
          <w:b w:val="0"/>
          <w:bCs w:val="0"/>
          <w:caps w:val="0"/>
        </w:rPr>
      </w:pPr>
      <w:r w:rsidRPr="006C7AF2">
        <w:fldChar w:fldCharType="begin"/>
      </w:r>
      <w:r w:rsidRPr="006C7AF2">
        <w:instrText xml:space="preserve"> TOC \o "1-3" \h \z \u </w:instrText>
      </w:r>
      <w:r w:rsidRPr="006C7AF2">
        <w:fldChar w:fldCharType="separate"/>
      </w:r>
      <w:hyperlink w:anchor="_Toc90037309" w:history="1">
        <w:r w:rsidR="00D42D56" w:rsidRPr="006C7AF2">
          <w:rPr>
            <w:rStyle w:val="Hipercze"/>
          </w:rPr>
          <w:t>SKRÓTY NIEOBJAŚNIONE W TEKŚCIE RAPORTU</w:t>
        </w:r>
        <w:r w:rsidR="00D42D56" w:rsidRPr="006C7AF2">
          <w:rPr>
            <w:webHidden/>
          </w:rPr>
          <w:tab/>
        </w:r>
        <w:r w:rsidR="00D42D56" w:rsidRPr="006C7AF2">
          <w:rPr>
            <w:webHidden/>
          </w:rPr>
          <w:fldChar w:fldCharType="begin"/>
        </w:r>
        <w:r w:rsidR="00D42D56" w:rsidRPr="006C7AF2">
          <w:rPr>
            <w:webHidden/>
          </w:rPr>
          <w:instrText xml:space="preserve"> PAGEREF _Toc90037309 \h </w:instrText>
        </w:r>
        <w:r w:rsidR="00D42D56" w:rsidRPr="006C7AF2">
          <w:rPr>
            <w:webHidden/>
          </w:rPr>
        </w:r>
        <w:r w:rsidR="00D42D56" w:rsidRPr="006C7AF2">
          <w:rPr>
            <w:webHidden/>
          </w:rPr>
          <w:fldChar w:fldCharType="separate"/>
        </w:r>
        <w:r w:rsidR="00462165">
          <w:rPr>
            <w:webHidden/>
          </w:rPr>
          <w:t>1</w:t>
        </w:r>
        <w:r w:rsidR="00D42D56" w:rsidRPr="006C7AF2">
          <w:rPr>
            <w:webHidden/>
          </w:rPr>
          <w:fldChar w:fldCharType="end"/>
        </w:r>
      </w:hyperlink>
    </w:p>
    <w:p w:rsidR="00D42D56" w:rsidRPr="006C7AF2" w:rsidRDefault="005C5162">
      <w:pPr>
        <w:pStyle w:val="Spistreci1"/>
        <w:rPr>
          <w:rFonts w:asciiTheme="minorHAnsi" w:eastAsiaTheme="minorEastAsia" w:hAnsiTheme="minorHAnsi" w:cstheme="minorBidi"/>
          <w:b w:val="0"/>
          <w:bCs w:val="0"/>
          <w:caps w:val="0"/>
        </w:rPr>
      </w:pPr>
      <w:hyperlink w:anchor="_Toc90037310" w:history="1">
        <w:r w:rsidR="00D42D56" w:rsidRPr="006C7AF2">
          <w:rPr>
            <w:rStyle w:val="Hipercze"/>
          </w:rPr>
          <w:t>1.</w:t>
        </w:r>
        <w:r w:rsidR="00D42D56" w:rsidRPr="006C7AF2">
          <w:rPr>
            <w:rFonts w:asciiTheme="minorHAnsi" w:eastAsiaTheme="minorEastAsia" w:hAnsiTheme="minorHAnsi" w:cstheme="minorBidi"/>
            <w:b w:val="0"/>
            <w:bCs w:val="0"/>
            <w:caps w:val="0"/>
          </w:rPr>
          <w:tab/>
        </w:r>
        <w:r w:rsidR="00D42D56" w:rsidRPr="006C7AF2">
          <w:rPr>
            <w:rStyle w:val="Hipercze"/>
          </w:rPr>
          <w:t>STRESZCZENIE</w:t>
        </w:r>
        <w:r w:rsidR="00D42D56" w:rsidRPr="006C7AF2">
          <w:rPr>
            <w:webHidden/>
          </w:rPr>
          <w:tab/>
        </w:r>
        <w:r w:rsidR="00D42D56" w:rsidRPr="006C7AF2">
          <w:rPr>
            <w:webHidden/>
          </w:rPr>
          <w:fldChar w:fldCharType="begin"/>
        </w:r>
        <w:r w:rsidR="00D42D56" w:rsidRPr="006C7AF2">
          <w:rPr>
            <w:webHidden/>
          </w:rPr>
          <w:instrText xml:space="preserve"> PAGEREF _Toc90037310 \h </w:instrText>
        </w:r>
        <w:r w:rsidR="00D42D56" w:rsidRPr="006C7AF2">
          <w:rPr>
            <w:webHidden/>
          </w:rPr>
        </w:r>
        <w:r w:rsidR="00D42D56" w:rsidRPr="006C7AF2">
          <w:rPr>
            <w:webHidden/>
          </w:rPr>
          <w:fldChar w:fldCharType="separate"/>
        </w:r>
        <w:r w:rsidR="00462165">
          <w:rPr>
            <w:webHidden/>
          </w:rPr>
          <w:t>4</w:t>
        </w:r>
        <w:r w:rsidR="00D42D56" w:rsidRPr="006C7AF2">
          <w:rPr>
            <w:webHidden/>
          </w:rPr>
          <w:fldChar w:fldCharType="end"/>
        </w:r>
      </w:hyperlink>
    </w:p>
    <w:p w:rsidR="00D42D56" w:rsidRPr="006C7AF2" w:rsidRDefault="005C5162">
      <w:pPr>
        <w:pStyle w:val="Spistreci1"/>
        <w:rPr>
          <w:rFonts w:asciiTheme="minorHAnsi" w:eastAsiaTheme="minorEastAsia" w:hAnsiTheme="minorHAnsi" w:cstheme="minorBidi"/>
          <w:b w:val="0"/>
          <w:bCs w:val="0"/>
          <w:caps w:val="0"/>
        </w:rPr>
      </w:pPr>
      <w:hyperlink w:anchor="_Toc90037311" w:history="1">
        <w:r w:rsidR="00D42D56" w:rsidRPr="006C7AF2">
          <w:rPr>
            <w:rStyle w:val="Hipercze"/>
          </w:rPr>
          <w:t>2.</w:t>
        </w:r>
        <w:r w:rsidR="00D42D56" w:rsidRPr="006C7AF2">
          <w:rPr>
            <w:rFonts w:asciiTheme="minorHAnsi" w:eastAsiaTheme="minorEastAsia" w:hAnsiTheme="minorHAnsi" w:cstheme="minorBidi"/>
            <w:b w:val="0"/>
            <w:bCs w:val="0"/>
            <w:caps w:val="0"/>
          </w:rPr>
          <w:tab/>
        </w:r>
        <w:r w:rsidR="00D42D56" w:rsidRPr="006C7AF2">
          <w:rPr>
            <w:rStyle w:val="Hipercze"/>
          </w:rPr>
          <w:t>OCENA REALIZACJI CELÓW INTERWENCJI I ZADAŃ</w:t>
        </w:r>
        <w:r w:rsidR="00D42D56" w:rsidRPr="006C7AF2">
          <w:rPr>
            <w:webHidden/>
          </w:rPr>
          <w:tab/>
        </w:r>
        <w:r w:rsidR="00D42D56" w:rsidRPr="006C7AF2">
          <w:rPr>
            <w:webHidden/>
          </w:rPr>
          <w:fldChar w:fldCharType="begin"/>
        </w:r>
        <w:r w:rsidR="00D42D56" w:rsidRPr="006C7AF2">
          <w:rPr>
            <w:webHidden/>
          </w:rPr>
          <w:instrText xml:space="preserve"> PAGEREF _Toc90037311 \h </w:instrText>
        </w:r>
        <w:r w:rsidR="00D42D56" w:rsidRPr="006C7AF2">
          <w:rPr>
            <w:webHidden/>
          </w:rPr>
        </w:r>
        <w:r w:rsidR="00D42D56" w:rsidRPr="006C7AF2">
          <w:rPr>
            <w:webHidden/>
          </w:rPr>
          <w:fldChar w:fldCharType="separate"/>
        </w:r>
        <w:r w:rsidR="00462165">
          <w:rPr>
            <w:webHidden/>
          </w:rPr>
          <w:t>9</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12" w:history="1">
        <w:r w:rsidR="00D42D56" w:rsidRPr="006C7AF2">
          <w:rPr>
            <w:rStyle w:val="Hipercze"/>
          </w:rPr>
          <w:t>2.1.</w:t>
        </w:r>
        <w:r w:rsidR="00D42D56" w:rsidRPr="006C7AF2">
          <w:rPr>
            <w:rFonts w:asciiTheme="minorHAnsi" w:eastAsiaTheme="minorEastAsia" w:hAnsiTheme="minorHAnsi" w:cstheme="minorBidi"/>
            <w:b w:val="0"/>
            <w:smallCaps w:val="0"/>
            <w:lang w:eastAsia="pl-PL"/>
          </w:rPr>
          <w:tab/>
        </w:r>
        <w:r w:rsidR="00D42D56" w:rsidRPr="006C7AF2">
          <w:rPr>
            <w:rStyle w:val="Hipercze"/>
          </w:rPr>
          <w:t>GOSPODARKA WODNA</w:t>
        </w:r>
        <w:r w:rsidR="00D42D56" w:rsidRPr="006C7AF2">
          <w:rPr>
            <w:webHidden/>
          </w:rPr>
          <w:tab/>
        </w:r>
        <w:r w:rsidR="00D42D56" w:rsidRPr="006C7AF2">
          <w:rPr>
            <w:webHidden/>
          </w:rPr>
          <w:fldChar w:fldCharType="begin"/>
        </w:r>
        <w:r w:rsidR="00D42D56" w:rsidRPr="006C7AF2">
          <w:rPr>
            <w:webHidden/>
          </w:rPr>
          <w:instrText xml:space="preserve"> PAGEREF _Toc90037312 \h </w:instrText>
        </w:r>
        <w:r w:rsidR="00D42D56" w:rsidRPr="006C7AF2">
          <w:rPr>
            <w:webHidden/>
          </w:rPr>
        </w:r>
        <w:r w:rsidR="00D42D56" w:rsidRPr="006C7AF2">
          <w:rPr>
            <w:webHidden/>
          </w:rPr>
          <w:fldChar w:fldCharType="separate"/>
        </w:r>
        <w:r w:rsidR="00462165">
          <w:rPr>
            <w:webHidden/>
          </w:rPr>
          <w:t>10</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13" w:history="1">
        <w:r w:rsidR="00D42D56" w:rsidRPr="006C7AF2">
          <w:rPr>
            <w:rStyle w:val="Hipercze"/>
          </w:rPr>
          <w:t>2.1.1.</w:t>
        </w:r>
        <w:r w:rsidR="00D42D56" w:rsidRPr="006C7AF2">
          <w:rPr>
            <w:rFonts w:eastAsiaTheme="minorEastAsia" w:cstheme="minorBidi"/>
            <w:iCs w:val="0"/>
          </w:rPr>
          <w:tab/>
        </w:r>
        <w:r w:rsidR="00D42D56" w:rsidRPr="006C7AF2">
          <w:rPr>
            <w:rStyle w:val="Hipercze"/>
          </w:rPr>
          <w:t>Problemy i zagrożenia środowiska wymagające interwencji</w:t>
        </w:r>
        <w:r w:rsidR="00D42D56" w:rsidRPr="006C7AF2">
          <w:rPr>
            <w:webHidden/>
          </w:rPr>
          <w:tab/>
        </w:r>
        <w:r w:rsidR="00D42D56" w:rsidRPr="006C7AF2">
          <w:rPr>
            <w:webHidden/>
          </w:rPr>
          <w:fldChar w:fldCharType="begin"/>
        </w:r>
        <w:r w:rsidR="00D42D56" w:rsidRPr="006C7AF2">
          <w:rPr>
            <w:webHidden/>
          </w:rPr>
          <w:instrText xml:space="preserve"> PAGEREF _Toc90037313 \h </w:instrText>
        </w:r>
        <w:r w:rsidR="00D42D56" w:rsidRPr="006C7AF2">
          <w:rPr>
            <w:webHidden/>
          </w:rPr>
        </w:r>
        <w:r w:rsidR="00D42D56" w:rsidRPr="006C7AF2">
          <w:rPr>
            <w:webHidden/>
          </w:rPr>
          <w:fldChar w:fldCharType="separate"/>
        </w:r>
        <w:r w:rsidR="00462165">
          <w:rPr>
            <w:webHidden/>
          </w:rPr>
          <w:t>10</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14" w:history="1">
        <w:r w:rsidR="00D42D56" w:rsidRPr="006C7AF2">
          <w:rPr>
            <w:rStyle w:val="Hipercze"/>
          </w:rPr>
          <w:t>2.1.2.</w:t>
        </w:r>
        <w:r w:rsidR="00D42D56" w:rsidRPr="006C7AF2">
          <w:rPr>
            <w:rFonts w:eastAsiaTheme="minorEastAsia" w:cstheme="minorBidi"/>
            <w:iCs w:val="0"/>
          </w:rPr>
          <w:tab/>
        </w:r>
        <w:r w:rsidR="00D42D56" w:rsidRPr="006C7AF2">
          <w:rPr>
            <w:rStyle w:val="Hipercze"/>
          </w:rPr>
          <w:t>Cel i kierunki interwencji</w:t>
        </w:r>
        <w:r w:rsidR="00D42D56" w:rsidRPr="006C7AF2">
          <w:rPr>
            <w:webHidden/>
          </w:rPr>
          <w:tab/>
        </w:r>
        <w:r w:rsidR="00D42D56" w:rsidRPr="006C7AF2">
          <w:rPr>
            <w:webHidden/>
          </w:rPr>
          <w:fldChar w:fldCharType="begin"/>
        </w:r>
        <w:r w:rsidR="00D42D56" w:rsidRPr="006C7AF2">
          <w:rPr>
            <w:webHidden/>
          </w:rPr>
          <w:instrText xml:space="preserve"> PAGEREF _Toc90037314 \h </w:instrText>
        </w:r>
        <w:r w:rsidR="00D42D56" w:rsidRPr="006C7AF2">
          <w:rPr>
            <w:webHidden/>
          </w:rPr>
        </w:r>
        <w:r w:rsidR="00D42D56" w:rsidRPr="006C7AF2">
          <w:rPr>
            <w:webHidden/>
          </w:rPr>
          <w:fldChar w:fldCharType="separate"/>
        </w:r>
        <w:r w:rsidR="00462165">
          <w:rPr>
            <w:webHidden/>
          </w:rPr>
          <w:t>11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15" w:history="1">
        <w:r w:rsidR="00D42D56" w:rsidRPr="006C7AF2">
          <w:rPr>
            <w:rStyle w:val="Hipercze"/>
          </w:rPr>
          <w:t>2.1.3.</w:t>
        </w:r>
        <w:r w:rsidR="00D42D56" w:rsidRPr="006C7AF2">
          <w:rPr>
            <w:rFonts w:eastAsiaTheme="minorEastAsia" w:cstheme="minorBidi"/>
            <w:iCs w:val="0"/>
          </w:rPr>
          <w:tab/>
        </w:r>
        <w:r w:rsidR="00D42D56" w:rsidRPr="006C7AF2">
          <w:rPr>
            <w:rStyle w:val="Hipercze"/>
          </w:rPr>
          <w:t>Wskaźniki realizacji celu</w:t>
        </w:r>
        <w:r w:rsidR="00D42D56" w:rsidRPr="006C7AF2">
          <w:rPr>
            <w:webHidden/>
          </w:rPr>
          <w:tab/>
        </w:r>
        <w:r w:rsidR="00D42D56" w:rsidRPr="006C7AF2">
          <w:rPr>
            <w:webHidden/>
          </w:rPr>
          <w:fldChar w:fldCharType="begin"/>
        </w:r>
        <w:r w:rsidR="00D42D56" w:rsidRPr="006C7AF2">
          <w:rPr>
            <w:webHidden/>
          </w:rPr>
          <w:instrText xml:space="preserve"> PAGEREF _Toc90037315 \h </w:instrText>
        </w:r>
        <w:r w:rsidR="00D42D56" w:rsidRPr="006C7AF2">
          <w:rPr>
            <w:webHidden/>
          </w:rPr>
        </w:r>
        <w:r w:rsidR="00D42D56" w:rsidRPr="006C7AF2">
          <w:rPr>
            <w:webHidden/>
          </w:rPr>
          <w:fldChar w:fldCharType="separate"/>
        </w:r>
        <w:r w:rsidR="00462165">
          <w:rPr>
            <w:webHidden/>
          </w:rPr>
          <w:t>11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16" w:history="1">
        <w:r w:rsidR="00D42D56" w:rsidRPr="006C7AF2">
          <w:rPr>
            <w:rStyle w:val="Hipercze"/>
          </w:rPr>
          <w:t>2.1.4.</w:t>
        </w:r>
        <w:r w:rsidR="00D42D56" w:rsidRPr="006C7AF2">
          <w:rPr>
            <w:rFonts w:eastAsiaTheme="minorEastAsia" w:cstheme="minorBidi"/>
            <w:iCs w:val="0"/>
          </w:rPr>
          <w:tab/>
        </w:r>
        <w:r w:rsidR="00D42D56" w:rsidRPr="006C7AF2">
          <w:rPr>
            <w:rStyle w:val="Hipercze"/>
          </w:rPr>
          <w:t>Zadania własne samorządu województwa i zadania monitorowane realizowane w latach 2019-2020</w:t>
        </w:r>
        <w:r w:rsidR="00D42D56" w:rsidRPr="006C7AF2">
          <w:rPr>
            <w:webHidden/>
          </w:rPr>
          <w:tab/>
        </w:r>
        <w:r w:rsidR="00D42D56" w:rsidRPr="006C7AF2">
          <w:rPr>
            <w:webHidden/>
          </w:rPr>
          <w:fldChar w:fldCharType="begin"/>
        </w:r>
        <w:r w:rsidR="00D42D56" w:rsidRPr="006C7AF2">
          <w:rPr>
            <w:webHidden/>
          </w:rPr>
          <w:instrText xml:space="preserve"> PAGEREF _Toc90037316 \h </w:instrText>
        </w:r>
        <w:r w:rsidR="00D42D56" w:rsidRPr="006C7AF2">
          <w:rPr>
            <w:webHidden/>
          </w:rPr>
        </w:r>
        <w:r w:rsidR="00D42D56" w:rsidRPr="006C7AF2">
          <w:rPr>
            <w:webHidden/>
          </w:rPr>
          <w:fldChar w:fldCharType="separate"/>
        </w:r>
        <w:r w:rsidR="00462165">
          <w:rPr>
            <w:webHidden/>
          </w:rPr>
          <w:t>14</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17" w:history="1">
        <w:r w:rsidR="00D42D56" w:rsidRPr="006C7AF2">
          <w:rPr>
            <w:rStyle w:val="Hipercze"/>
          </w:rPr>
          <w:t>2.1.5.</w:t>
        </w:r>
        <w:r w:rsidR="00D42D56" w:rsidRPr="006C7AF2">
          <w:rPr>
            <w:rFonts w:eastAsiaTheme="minorEastAsia" w:cstheme="minorBidi"/>
            <w:iCs w:val="0"/>
          </w:rPr>
          <w:tab/>
        </w:r>
        <w:r w:rsidR="00D42D56" w:rsidRPr="006C7AF2">
          <w:rPr>
            <w:rStyle w:val="Hipercze"/>
          </w:rPr>
          <w:t>Efekty realizacji zadań</w:t>
        </w:r>
        <w:r w:rsidR="00D42D56" w:rsidRPr="006C7AF2">
          <w:rPr>
            <w:webHidden/>
          </w:rPr>
          <w:tab/>
        </w:r>
        <w:r w:rsidR="00D42D56" w:rsidRPr="006C7AF2">
          <w:rPr>
            <w:webHidden/>
          </w:rPr>
          <w:fldChar w:fldCharType="begin"/>
        </w:r>
        <w:r w:rsidR="00D42D56" w:rsidRPr="006C7AF2">
          <w:rPr>
            <w:webHidden/>
          </w:rPr>
          <w:instrText xml:space="preserve"> PAGEREF _Toc90037317 \h </w:instrText>
        </w:r>
        <w:r w:rsidR="00D42D56" w:rsidRPr="006C7AF2">
          <w:rPr>
            <w:webHidden/>
          </w:rPr>
        </w:r>
        <w:r w:rsidR="00D42D56" w:rsidRPr="006C7AF2">
          <w:rPr>
            <w:webHidden/>
          </w:rPr>
          <w:fldChar w:fldCharType="separate"/>
        </w:r>
        <w:r w:rsidR="00462165">
          <w:rPr>
            <w:webHidden/>
          </w:rPr>
          <w:t>18</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18" w:history="1">
        <w:r w:rsidR="00D42D56" w:rsidRPr="006C7AF2">
          <w:rPr>
            <w:rStyle w:val="Hipercze"/>
          </w:rPr>
          <w:t>2.2.</w:t>
        </w:r>
        <w:r w:rsidR="00D42D56" w:rsidRPr="006C7AF2">
          <w:rPr>
            <w:rFonts w:asciiTheme="minorHAnsi" w:eastAsiaTheme="minorEastAsia" w:hAnsiTheme="minorHAnsi" w:cstheme="minorBidi"/>
            <w:b w:val="0"/>
            <w:smallCaps w:val="0"/>
            <w:lang w:eastAsia="pl-PL"/>
          </w:rPr>
          <w:tab/>
        </w:r>
        <w:r w:rsidR="00D42D56" w:rsidRPr="006C7AF2">
          <w:rPr>
            <w:rStyle w:val="Hipercze"/>
          </w:rPr>
          <w:t>GOSPODARKA WODNO-ŚCIEKOWA</w:t>
        </w:r>
        <w:r w:rsidR="00D42D56" w:rsidRPr="006C7AF2">
          <w:rPr>
            <w:webHidden/>
          </w:rPr>
          <w:tab/>
        </w:r>
        <w:r w:rsidR="00D42D56" w:rsidRPr="006C7AF2">
          <w:rPr>
            <w:webHidden/>
          </w:rPr>
          <w:fldChar w:fldCharType="begin"/>
        </w:r>
        <w:r w:rsidR="00D42D56" w:rsidRPr="006C7AF2">
          <w:rPr>
            <w:webHidden/>
          </w:rPr>
          <w:instrText xml:space="preserve"> PAGEREF _Toc90037318 \h </w:instrText>
        </w:r>
        <w:r w:rsidR="00D42D56" w:rsidRPr="006C7AF2">
          <w:rPr>
            <w:webHidden/>
          </w:rPr>
        </w:r>
        <w:r w:rsidR="00D42D56" w:rsidRPr="006C7AF2">
          <w:rPr>
            <w:webHidden/>
          </w:rPr>
          <w:fldChar w:fldCharType="separate"/>
        </w:r>
        <w:r w:rsidR="00462165">
          <w:rPr>
            <w:webHidden/>
          </w:rPr>
          <w:t>20</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19" w:history="1">
        <w:r w:rsidR="00D42D56" w:rsidRPr="006C7AF2">
          <w:rPr>
            <w:rStyle w:val="Hipercze"/>
          </w:rPr>
          <w:t>2.2.1.</w:t>
        </w:r>
        <w:r w:rsidR="00D42D56" w:rsidRPr="006C7AF2">
          <w:rPr>
            <w:rFonts w:eastAsiaTheme="minorEastAsia" w:cstheme="minorBidi"/>
            <w:iCs w:val="0"/>
          </w:rPr>
          <w:tab/>
        </w:r>
        <w:r w:rsidR="00D42D56" w:rsidRPr="006C7AF2">
          <w:rPr>
            <w:rStyle w:val="Hipercze"/>
          </w:rPr>
          <w:t>Problemy i zagrożenia środowiska wymagające interwencji</w:t>
        </w:r>
        <w:r w:rsidR="00D42D56" w:rsidRPr="006C7AF2">
          <w:rPr>
            <w:webHidden/>
          </w:rPr>
          <w:tab/>
        </w:r>
        <w:r w:rsidR="00D42D56" w:rsidRPr="006C7AF2">
          <w:rPr>
            <w:webHidden/>
          </w:rPr>
          <w:fldChar w:fldCharType="begin"/>
        </w:r>
        <w:r w:rsidR="00D42D56" w:rsidRPr="006C7AF2">
          <w:rPr>
            <w:webHidden/>
          </w:rPr>
          <w:instrText xml:space="preserve"> PAGEREF _Toc90037319 \h </w:instrText>
        </w:r>
        <w:r w:rsidR="00D42D56" w:rsidRPr="006C7AF2">
          <w:rPr>
            <w:webHidden/>
          </w:rPr>
        </w:r>
        <w:r w:rsidR="00D42D56" w:rsidRPr="006C7AF2">
          <w:rPr>
            <w:webHidden/>
          </w:rPr>
          <w:fldChar w:fldCharType="separate"/>
        </w:r>
        <w:r w:rsidR="00462165">
          <w:rPr>
            <w:webHidden/>
          </w:rPr>
          <w:t>20</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20" w:history="1">
        <w:r w:rsidR="00D42D56" w:rsidRPr="006C7AF2">
          <w:rPr>
            <w:rStyle w:val="Hipercze"/>
          </w:rPr>
          <w:t>2.2.2.</w:t>
        </w:r>
        <w:r w:rsidR="00D42D56" w:rsidRPr="006C7AF2">
          <w:rPr>
            <w:rFonts w:eastAsiaTheme="minorEastAsia" w:cstheme="minorBidi"/>
            <w:iCs w:val="0"/>
          </w:rPr>
          <w:tab/>
        </w:r>
        <w:r w:rsidR="00D42D56" w:rsidRPr="006C7AF2">
          <w:rPr>
            <w:rStyle w:val="Hipercze"/>
          </w:rPr>
          <w:t>Cel i kierunki interwencji</w:t>
        </w:r>
        <w:r w:rsidR="00D42D56" w:rsidRPr="006C7AF2">
          <w:rPr>
            <w:webHidden/>
          </w:rPr>
          <w:tab/>
        </w:r>
        <w:r w:rsidR="00D42D56" w:rsidRPr="006C7AF2">
          <w:rPr>
            <w:webHidden/>
          </w:rPr>
          <w:fldChar w:fldCharType="begin"/>
        </w:r>
        <w:r w:rsidR="00D42D56" w:rsidRPr="006C7AF2">
          <w:rPr>
            <w:webHidden/>
          </w:rPr>
          <w:instrText xml:space="preserve"> PAGEREF _Toc90037320 \h </w:instrText>
        </w:r>
        <w:r w:rsidR="00D42D56" w:rsidRPr="006C7AF2">
          <w:rPr>
            <w:webHidden/>
          </w:rPr>
        </w:r>
        <w:r w:rsidR="00D42D56" w:rsidRPr="006C7AF2">
          <w:rPr>
            <w:webHidden/>
          </w:rPr>
          <w:fldChar w:fldCharType="separate"/>
        </w:r>
        <w:r w:rsidR="00462165">
          <w:rPr>
            <w:webHidden/>
          </w:rPr>
          <w:t>20</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21" w:history="1">
        <w:r w:rsidR="00D42D56" w:rsidRPr="006C7AF2">
          <w:rPr>
            <w:rStyle w:val="Hipercze"/>
          </w:rPr>
          <w:t>2.2.3.</w:t>
        </w:r>
        <w:r w:rsidR="00D42D56" w:rsidRPr="006C7AF2">
          <w:rPr>
            <w:rFonts w:eastAsiaTheme="minorEastAsia" w:cstheme="minorBidi"/>
            <w:iCs w:val="0"/>
          </w:rPr>
          <w:tab/>
        </w:r>
        <w:r w:rsidR="00D42D56" w:rsidRPr="006C7AF2">
          <w:rPr>
            <w:rStyle w:val="Hipercze"/>
          </w:rPr>
          <w:t>Wskaźniki realizacji celu</w:t>
        </w:r>
        <w:r w:rsidR="00D42D56" w:rsidRPr="006C7AF2">
          <w:rPr>
            <w:webHidden/>
          </w:rPr>
          <w:tab/>
        </w:r>
        <w:r w:rsidR="00D42D56" w:rsidRPr="006C7AF2">
          <w:rPr>
            <w:webHidden/>
          </w:rPr>
          <w:fldChar w:fldCharType="begin"/>
        </w:r>
        <w:r w:rsidR="00D42D56" w:rsidRPr="006C7AF2">
          <w:rPr>
            <w:webHidden/>
          </w:rPr>
          <w:instrText xml:space="preserve"> PAGEREF _Toc90037321 \h </w:instrText>
        </w:r>
        <w:r w:rsidR="00D42D56" w:rsidRPr="006C7AF2">
          <w:rPr>
            <w:webHidden/>
          </w:rPr>
        </w:r>
        <w:r w:rsidR="00D42D56" w:rsidRPr="006C7AF2">
          <w:rPr>
            <w:webHidden/>
          </w:rPr>
          <w:fldChar w:fldCharType="separate"/>
        </w:r>
        <w:r w:rsidR="00462165">
          <w:rPr>
            <w:webHidden/>
          </w:rPr>
          <w:t>21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22" w:history="1">
        <w:r w:rsidR="00D42D56" w:rsidRPr="006C7AF2">
          <w:rPr>
            <w:rStyle w:val="Hipercze"/>
          </w:rPr>
          <w:t>2.2.4.</w:t>
        </w:r>
        <w:r w:rsidR="00D42D56" w:rsidRPr="006C7AF2">
          <w:rPr>
            <w:rFonts w:eastAsiaTheme="minorEastAsia" w:cstheme="minorBidi"/>
            <w:iCs w:val="0"/>
          </w:rPr>
          <w:tab/>
        </w:r>
        <w:r w:rsidR="00D42D56" w:rsidRPr="006C7AF2">
          <w:rPr>
            <w:rStyle w:val="Hipercze"/>
          </w:rPr>
          <w:t>Zadania własne samorządu województwa i zadania monitorowane realizowane w latach 2019-2020</w:t>
        </w:r>
        <w:r w:rsidR="00D42D56" w:rsidRPr="006C7AF2">
          <w:rPr>
            <w:webHidden/>
          </w:rPr>
          <w:tab/>
        </w:r>
        <w:r w:rsidR="00D42D56" w:rsidRPr="006C7AF2">
          <w:rPr>
            <w:webHidden/>
          </w:rPr>
          <w:fldChar w:fldCharType="begin"/>
        </w:r>
        <w:r w:rsidR="00D42D56" w:rsidRPr="006C7AF2">
          <w:rPr>
            <w:webHidden/>
          </w:rPr>
          <w:instrText xml:space="preserve"> PAGEREF _Toc90037322 \h </w:instrText>
        </w:r>
        <w:r w:rsidR="00D42D56" w:rsidRPr="006C7AF2">
          <w:rPr>
            <w:webHidden/>
          </w:rPr>
        </w:r>
        <w:r w:rsidR="00D42D56" w:rsidRPr="006C7AF2">
          <w:rPr>
            <w:webHidden/>
          </w:rPr>
          <w:fldChar w:fldCharType="separate"/>
        </w:r>
        <w:r w:rsidR="00462165">
          <w:rPr>
            <w:webHidden/>
          </w:rPr>
          <w:t>30</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23" w:history="1">
        <w:r w:rsidR="00D42D56" w:rsidRPr="006C7AF2">
          <w:rPr>
            <w:rStyle w:val="Hipercze"/>
          </w:rPr>
          <w:t>2.2.5.</w:t>
        </w:r>
        <w:r w:rsidR="00D42D56" w:rsidRPr="006C7AF2">
          <w:rPr>
            <w:rFonts w:eastAsiaTheme="minorEastAsia" w:cstheme="minorBidi"/>
            <w:iCs w:val="0"/>
          </w:rPr>
          <w:tab/>
        </w:r>
        <w:r w:rsidR="00D42D56" w:rsidRPr="006C7AF2">
          <w:rPr>
            <w:rStyle w:val="Hipercze"/>
          </w:rPr>
          <w:t>Efekty ekologiczne realizacji zadań</w:t>
        </w:r>
        <w:r w:rsidR="00D42D56" w:rsidRPr="006C7AF2">
          <w:rPr>
            <w:webHidden/>
          </w:rPr>
          <w:tab/>
        </w:r>
        <w:r w:rsidR="00D42D56" w:rsidRPr="006C7AF2">
          <w:rPr>
            <w:webHidden/>
          </w:rPr>
          <w:fldChar w:fldCharType="begin"/>
        </w:r>
        <w:r w:rsidR="00D42D56" w:rsidRPr="006C7AF2">
          <w:rPr>
            <w:webHidden/>
          </w:rPr>
          <w:instrText xml:space="preserve"> PAGEREF _Toc90037323 \h </w:instrText>
        </w:r>
        <w:r w:rsidR="00D42D56" w:rsidRPr="006C7AF2">
          <w:rPr>
            <w:webHidden/>
          </w:rPr>
        </w:r>
        <w:r w:rsidR="00D42D56" w:rsidRPr="006C7AF2">
          <w:rPr>
            <w:webHidden/>
          </w:rPr>
          <w:fldChar w:fldCharType="separate"/>
        </w:r>
        <w:r w:rsidR="00462165">
          <w:rPr>
            <w:webHidden/>
          </w:rPr>
          <w:t>35</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24" w:history="1">
        <w:r w:rsidR="00D42D56" w:rsidRPr="006C7AF2">
          <w:rPr>
            <w:rStyle w:val="Hipercze"/>
          </w:rPr>
          <w:t>2.3.</w:t>
        </w:r>
        <w:r w:rsidR="00D42D56" w:rsidRPr="006C7AF2">
          <w:rPr>
            <w:rFonts w:asciiTheme="minorHAnsi" w:eastAsiaTheme="minorEastAsia" w:hAnsiTheme="minorHAnsi" w:cstheme="minorBidi"/>
            <w:b w:val="0"/>
            <w:smallCaps w:val="0"/>
            <w:lang w:eastAsia="pl-PL"/>
          </w:rPr>
          <w:tab/>
        </w:r>
        <w:r w:rsidR="00D42D56" w:rsidRPr="006C7AF2">
          <w:rPr>
            <w:rStyle w:val="Hipercze"/>
          </w:rPr>
          <w:t>OCHRONA KLIMATU I JAKOŚCI POWIETRZA</w:t>
        </w:r>
        <w:r w:rsidR="00D42D56" w:rsidRPr="006C7AF2">
          <w:rPr>
            <w:webHidden/>
          </w:rPr>
          <w:tab/>
        </w:r>
        <w:r w:rsidR="00D42D56" w:rsidRPr="006C7AF2">
          <w:rPr>
            <w:webHidden/>
          </w:rPr>
          <w:fldChar w:fldCharType="begin"/>
        </w:r>
        <w:r w:rsidR="00D42D56" w:rsidRPr="006C7AF2">
          <w:rPr>
            <w:webHidden/>
          </w:rPr>
          <w:instrText xml:space="preserve"> PAGEREF _Toc90037324 \h </w:instrText>
        </w:r>
        <w:r w:rsidR="00D42D56" w:rsidRPr="006C7AF2">
          <w:rPr>
            <w:webHidden/>
          </w:rPr>
        </w:r>
        <w:r w:rsidR="00D42D56" w:rsidRPr="006C7AF2">
          <w:rPr>
            <w:webHidden/>
          </w:rPr>
          <w:fldChar w:fldCharType="separate"/>
        </w:r>
        <w:r w:rsidR="00462165">
          <w:rPr>
            <w:webHidden/>
          </w:rPr>
          <w:t>38</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25" w:history="1">
        <w:r w:rsidR="00D42D56" w:rsidRPr="006C7AF2">
          <w:rPr>
            <w:rStyle w:val="Hipercze"/>
          </w:rPr>
          <w:t>2.3.1</w:t>
        </w:r>
        <w:r w:rsidR="00D42D56" w:rsidRPr="006C7AF2">
          <w:rPr>
            <w:rFonts w:eastAsiaTheme="minorEastAsia" w:cstheme="minorBidi"/>
            <w:iCs w:val="0"/>
          </w:rPr>
          <w:tab/>
        </w:r>
        <w:r w:rsidR="00D42D56" w:rsidRPr="006C7AF2">
          <w:rPr>
            <w:rStyle w:val="Hipercze"/>
          </w:rPr>
          <w:t>. Problemy i zagrożenia środowiska wymagające interwencji</w:t>
        </w:r>
        <w:r w:rsidR="00D42D56" w:rsidRPr="006C7AF2">
          <w:rPr>
            <w:webHidden/>
          </w:rPr>
          <w:tab/>
        </w:r>
        <w:r w:rsidR="00D42D56" w:rsidRPr="006C7AF2">
          <w:rPr>
            <w:webHidden/>
          </w:rPr>
          <w:fldChar w:fldCharType="begin"/>
        </w:r>
        <w:r w:rsidR="00D42D56" w:rsidRPr="006C7AF2">
          <w:rPr>
            <w:webHidden/>
          </w:rPr>
          <w:instrText xml:space="preserve"> PAGEREF _Toc90037325 \h </w:instrText>
        </w:r>
        <w:r w:rsidR="00D42D56" w:rsidRPr="006C7AF2">
          <w:rPr>
            <w:webHidden/>
          </w:rPr>
        </w:r>
        <w:r w:rsidR="00D42D56" w:rsidRPr="006C7AF2">
          <w:rPr>
            <w:webHidden/>
          </w:rPr>
          <w:fldChar w:fldCharType="separate"/>
        </w:r>
        <w:r w:rsidR="00462165">
          <w:rPr>
            <w:webHidden/>
          </w:rPr>
          <w:t>38</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26" w:history="1">
        <w:r w:rsidR="00D42D56" w:rsidRPr="006C7AF2">
          <w:rPr>
            <w:rStyle w:val="Hipercze"/>
          </w:rPr>
          <w:t>2.3.2.</w:t>
        </w:r>
        <w:r w:rsidR="00D42D56" w:rsidRPr="006C7AF2">
          <w:rPr>
            <w:rFonts w:eastAsiaTheme="minorEastAsia" w:cstheme="minorBidi"/>
            <w:iCs w:val="0"/>
          </w:rPr>
          <w:tab/>
        </w:r>
        <w:r w:rsidR="00D42D56" w:rsidRPr="006C7AF2">
          <w:rPr>
            <w:rStyle w:val="Hipercze"/>
          </w:rPr>
          <w:t>Cel i kierunki interwencji</w:t>
        </w:r>
        <w:r w:rsidR="00D42D56" w:rsidRPr="006C7AF2">
          <w:rPr>
            <w:webHidden/>
          </w:rPr>
          <w:tab/>
        </w:r>
        <w:r w:rsidR="00D42D56" w:rsidRPr="006C7AF2">
          <w:rPr>
            <w:webHidden/>
          </w:rPr>
          <w:fldChar w:fldCharType="begin"/>
        </w:r>
        <w:r w:rsidR="00D42D56" w:rsidRPr="006C7AF2">
          <w:rPr>
            <w:webHidden/>
          </w:rPr>
          <w:instrText xml:space="preserve"> PAGEREF _Toc90037326 \h </w:instrText>
        </w:r>
        <w:r w:rsidR="00D42D56" w:rsidRPr="006C7AF2">
          <w:rPr>
            <w:webHidden/>
          </w:rPr>
        </w:r>
        <w:r w:rsidR="00D42D56" w:rsidRPr="006C7AF2">
          <w:rPr>
            <w:webHidden/>
          </w:rPr>
          <w:fldChar w:fldCharType="separate"/>
        </w:r>
        <w:r w:rsidR="00462165">
          <w:rPr>
            <w:webHidden/>
          </w:rPr>
          <w:t>38</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27" w:history="1">
        <w:r w:rsidR="00D42D56" w:rsidRPr="006C7AF2">
          <w:rPr>
            <w:rStyle w:val="Hipercze"/>
          </w:rPr>
          <w:t>2.3.3.</w:t>
        </w:r>
        <w:r w:rsidR="00D42D56" w:rsidRPr="006C7AF2">
          <w:rPr>
            <w:rFonts w:eastAsiaTheme="minorEastAsia" w:cstheme="minorBidi"/>
            <w:iCs w:val="0"/>
          </w:rPr>
          <w:tab/>
        </w:r>
        <w:r w:rsidR="00D42D56" w:rsidRPr="006C7AF2">
          <w:rPr>
            <w:rStyle w:val="Hipercze"/>
          </w:rPr>
          <w:t>Wskaźniki realizacji celu</w:t>
        </w:r>
        <w:r w:rsidR="00D42D56" w:rsidRPr="006C7AF2">
          <w:rPr>
            <w:webHidden/>
          </w:rPr>
          <w:tab/>
        </w:r>
        <w:r w:rsidR="00D42D56" w:rsidRPr="006C7AF2">
          <w:rPr>
            <w:webHidden/>
          </w:rPr>
          <w:fldChar w:fldCharType="begin"/>
        </w:r>
        <w:r w:rsidR="00D42D56" w:rsidRPr="006C7AF2">
          <w:rPr>
            <w:webHidden/>
          </w:rPr>
          <w:instrText xml:space="preserve"> PAGEREF _Toc90037327 \h </w:instrText>
        </w:r>
        <w:r w:rsidR="00D42D56" w:rsidRPr="006C7AF2">
          <w:rPr>
            <w:webHidden/>
          </w:rPr>
        </w:r>
        <w:r w:rsidR="00D42D56" w:rsidRPr="006C7AF2">
          <w:rPr>
            <w:webHidden/>
          </w:rPr>
          <w:fldChar w:fldCharType="separate"/>
        </w:r>
        <w:r w:rsidR="00462165">
          <w:rPr>
            <w:webHidden/>
          </w:rPr>
          <w:t>39</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28" w:history="1">
        <w:r w:rsidR="00D42D56" w:rsidRPr="006C7AF2">
          <w:rPr>
            <w:rStyle w:val="Hipercze"/>
          </w:rPr>
          <w:t>2.3.4.</w:t>
        </w:r>
        <w:r w:rsidR="00D42D56" w:rsidRPr="006C7AF2">
          <w:rPr>
            <w:rFonts w:eastAsiaTheme="minorEastAsia" w:cstheme="minorBidi"/>
            <w:iCs w:val="0"/>
          </w:rPr>
          <w:tab/>
        </w:r>
        <w:r w:rsidR="00D42D56" w:rsidRPr="006C7AF2">
          <w:rPr>
            <w:rStyle w:val="Hipercze"/>
          </w:rPr>
          <w:t>Zadania własne samorządu województwa i zadania monitorowane realizowane w latach 2019-2020</w:t>
        </w:r>
        <w:r w:rsidR="00D42D56" w:rsidRPr="006C7AF2">
          <w:rPr>
            <w:webHidden/>
          </w:rPr>
          <w:tab/>
        </w:r>
        <w:r w:rsidR="00D42D56" w:rsidRPr="006C7AF2">
          <w:rPr>
            <w:webHidden/>
          </w:rPr>
          <w:fldChar w:fldCharType="begin"/>
        </w:r>
        <w:r w:rsidR="00D42D56" w:rsidRPr="006C7AF2">
          <w:rPr>
            <w:webHidden/>
          </w:rPr>
          <w:instrText xml:space="preserve"> PAGEREF _Toc90037328 \h </w:instrText>
        </w:r>
        <w:r w:rsidR="00D42D56" w:rsidRPr="006C7AF2">
          <w:rPr>
            <w:webHidden/>
          </w:rPr>
        </w:r>
        <w:r w:rsidR="00D42D56" w:rsidRPr="006C7AF2">
          <w:rPr>
            <w:webHidden/>
          </w:rPr>
          <w:fldChar w:fldCharType="separate"/>
        </w:r>
        <w:r w:rsidR="00462165">
          <w:rPr>
            <w:webHidden/>
          </w:rPr>
          <w:t>48</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29" w:history="1">
        <w:r w:rsidR="00D42D56" w:rsidRPr="006C7AF2">
          <w:rPr>
            <w:rStyle w:val="Hipercze"/>
          </w:rPr>
          <w:t>2.3.5.</w:t>
        </w:r>
        <w:r w:rsidR="00D42D56" w:rsidRPr="006C7AF2">
          <w:rPr>
            <w:rFonts w:eastAsiaTheme="minorEastAsia" w:cstheme="minorBidi"/>
            <w:iCs w:val="0"/>
          </w:rPr>
          <w:tab/>
        </w:r>
        <w:r w:rsidR="00D42D56" w:rsidRPr="006C7AF2">
          <w:rPr>
            <w:rStyle w:val="Hipercze"/>
          </w:rPr>
          <w:t>Efekty ekologiczne realizacji zadań</w:t>
        </w:r>
        <w:r w:rsidR="00D42D56" w:rsidRPr="006C7AF2">
          <w:rPr>
            <w:webHidden/>
          </w:rPr>
          <w:tab/>
        </w:r>
        <w:r w:rsidR="00D42D56" w:rsidRPr="006C7AF2">
          <w:rPr>
            <w:webHidden/>
          </w:rPr>
          <w:fldChar w:fldCharType="begin"/>
        </w:r>
        <w:r w:rsidR="00D42D56" w:rsidRPr="006C7AF2">
          <w:rPr>
            <w:webHidden/>
          </w:rPr>
          <w:instrText xml:space="preserve"> PAGEREF _Toc90037329 \h </w:instrText>
        </w:r>
        <w:r w:rsidR="00D42D56" w:rsidRPr="006C7AF2">
          <w:rPr>
            <w:webHidden/>
          </w:rPr>
        </w:r>
        <w:r w:rsidR="00D42D56" w:rsidRPr="006C7AF2">
          <w:rPr>
            <w:webHidden/>
          </w:rPr>
          <w:fldChar w:fldCharType="separate"/>
        </w:r>
        <w:r w:rsidR="00462165">
          <w:rPr>
            <w:webHidden/>
          </w:rPr>
          <w:t>58</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30" w:history="1">
        <w:r w:rsidR="00D42D56" w:rsidRPr="006C7AF2">
          <w:rPr>
            <w:rStyle w:val="Hipercze"/>
          </w:rPr>
          <w:t>2.4.</w:t>
        </w:r>
        <w:r w:rsidR="00D42D56" w:rsidRPr="006C7AF2">
          <w:rPr>
            <w:rFonts w:asciiTheme="minorHAnsi" w:eastAsiaTheme="minorEastAsia" w:hAnsiTheme="minorHAnsi" w:cstheme="minorBidi"/>
            <w:b w:val="0"/>
            <w:smallCaps w:val="0"/>
            <w:lang w:eastAsia="pl-PL"/>
          </w:rPr>
          <w:tab/>
        </w:r>
        <w:r w:rsidR="00D42D56" w:rsidRPr="006C7AF2">
          <w:rPr>
            <w:rStyle w:val="Hipercze"/>
          </w:rPr>
          <w:t>ZAGROŻENIE HAŁASEM</w:t>
        </w:r>
        <w:r w:rsidR="00D42D56" w:rsidRPr="006C7AF2">
          <w:rPr>
            <w:webHidden/>
          </w:rPr>
          <w:tab/>
        </w:r>
        <w:r w:rsidR="00D42D56" w:rsidRPr="006C7AF2">
          <w:rPr>
            <w:webHidden/>
          </w:rPr>
          <w:fldChar w:fldCharType="begin"/>
        </w:r>
        <w:r w:rsidR="00D42D56" w:rsidRPr="006C7AF2">
          <w:rPr>
            <w:webHidden/>
          </w:rPr>
          <w:instrText xml:space="preserve"> PAGEREF _Toc90037330 \h </w:instrText>
        </w:r>
        <w:r w:rsidR="00D42D56" w:rsidRPr="006C7AF2">
          <w:rPr>
            <w:webHidden/>
          </w:rPr>
        </w:r>
        <w:r w:rsidR="00D42D56" w:rsidRPr="006C7AF2">
          <w:rPr>
            <w:webHidden/>
          </w:rPr>
          <w:fldChar w:fldCharType="separate"/>
        </w:r>
        <w:r w:rsidR="00462165">
          <w:rPr>
            <w:webHidden/>
          </w:rPr>
          <w:t>67</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31" w:history="1">
        <w:r w:rsidR="00D42D56" w:rsidRPr="006C7AF2">
          <w:rPr>
            <w:rStyle w:val="Hipercze"/>
          </w:rPr>
          <w:t>2.4</w:t>
        </w:r>
        <w:r w:rsidR="00D42D56" w:rsidRPr="006C7AF2">
          <w:rPr>
            <w:rStyle w:val="Hipercze"/>
            <w:i/>
          </w:rPr>
          <w:t>.</w:t>
        </w:r>
        <w:r w:rsidR="00D42D56" w:rsidRPr="006C7AF2">
          <w:rPr>
            <w:rStyle w:val="Hipercze"/>
          </w:rPr>
          <w:t>1.</w:t>
        </w:r>
        <w:r w:rsidR="00D42D56" w:rsidRPr="006C7AF2">
          <w:rPr>
            <w:rFonts w:eastAsiaTheme="minorEastAsia" w:cstheme="minorBidi"/>
            <w:iCs w:val="0"/>
          </w:rPr>
          <w:tab/>
        </w:r>
        <w:r w:rsidR="00D42D56" w:rsidRPr="006C7AF2">
          <w:rPr>
            <w:rStyle w:val="Hipercze"/>
          </w:rPr>
          <w:t>Problemy i zagrożenia środowiska wymagające interwencji</w:t>
        </w:r>
        <w:r w:rsidR="00D42D56" w:rsidRPr="006C7AF2">
          <w:rPr>
            <w:webHidden/>
          </w:rPr>
          <w:tab/>
        </w:r>
        <w:r w:rsidR="00D42D56" w:rsidRPr="006C7AF2">
          <w:rPr>
            <w:webHidden/>
          </w:rPr>
          <w:fldChar w:fldCharType="begin"/>
        </w:r>
        <w:r w:rsidR="00D42D56" w:rsidRPr="006C7AF2">
          <w:rPr>
            <w:webHidden/>
          </w:rPr>
          <w:instrText xml:space="preserve"> PAGEREF _Toc90037331 \h </w:instrText>
        </w:r>
        <w:r w:rsidR="00D42D56" w:rsidRPr="006C7AF2">
          <w:rPr>
            <w:webHidden/>
          </w:rPr>
        </w:r>
        <w:r w:rsidR="00D42D56" w:rsidRPr="006C7AF2">
          <w:rPr>
            <w:webHidden/>
          </w:rPr>
          <w:fldChar w:fldCharType="separate"/>
        </w:r>
        <w:r w:rsidR="00462165">
          <w:rPr>
            <w:webHidden/>
          </w:rPr>
          <w:t>67</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32" w:history="1">
        <w:r w:rsidR="00D42D56" w:rsidRPr="006C7AF2">
          <w:rPr>
            <w:rStyle w:val="Hipercze"/>
          </w:rPr>
          <w:t>2.4.2.</w:t>
        </w:r>
        <w:r w:rsidR="00D42D56" w:rsidRPr="006C7AF2">
          <w:rPr>
            <w:rFonts w:eastAsiaTheme="minorEastAsia" w:cstheme="minorBidi"/>
            <w:iCs w:val="0"/>
          </w:rPr>
          <w:tab/>
        </w:r>
        <w:r w:rsidR="00D42D56" w:rsidRPr="006C7AF2">
          <w:rPr>
            <w:rStyle w:val="Hipercze"/>
          </w:rPr>
          <w:t>Cel i kierunki interwencji</w:t>
        </w:r>
        <w:r w:rsidR="00D42D56" w:rsidRPr="006C7AF2">
          <w:rPr>
            <w:webHidden/>
          </w:rPr>
          <w:tab/>
        </w:r>
        <w:r w:rsidR="00D42D56" w:rsidRPr="006C7AF2">
          <w:rPr>
            <w:webHidden/>
          </w:rPr>
          <w:fldChar w:fldCharType="begin"/>
        </w:r>
        <w:r w:rsidR="00D42D56" w:rsidRPr="006C7AF2">
          <w:rPr>
            <w:webHidden/>
          </w:rPr>
          <w:instrText xml:space="preserve"> PAGEREF _Toc90037332 \h </w:instrText>
        </w:r>
        <w:r w:rsidR="00D42D56" w:rsidRPr="006C7AF2">
          <w:rPr>
            <w:webHidden/>
          </w:rPr>
        </w:r>
        <w:r w:rsidR="00D42D56" w:rsidRPr="006C7AF2">
          <w:rPr>
            <w:webHidden/>
          </w:rPr>
          <w:fldChar w:fldCharType="separate"/>
        </w:r>
        <w:r w:rsidR="00462165">
          <w:rPr>
            <w:webHidden/>
          </w:rPr>
          <w:t>67</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33" w:history="1">
        <w:r w:rsidR="00D42D56" w:rsidRPr="006C7AF2">
          <w:rPr>
            <w:rStyle w:val="Hipercze"/>
          </w:rPr>
          <w:t>2.4.3.</w:t>
        </w:r>
        <w:r w:rsidR="00D42D56" w:rsidRPr="006C7AF2">
          <w:rPr>
            <w:rFonts w:eastAsiaTheme="minorEastAsia" w:cstheme="minorBidi"/>
            <w:iCs w:val="0"/>
          </w:rPr>
          <w:tab/>
        </w:r>
        <w:r w:rsidR="00D42D56" w:rsidRPr="006C7AF2">
          <w:rPr>
            <w:rStyle w:val="Hipercze"/>
          </w:rPr>
          <w:t>Wskaźniki realizacji celu</w:t>
        </w:r>
        <w:r w:rsidR="00D42D56" w:rsidRPr="006C7AF2">
          <w:rPr>
            <w:webHidden/>
          </w:rPr>
          <w:tab/>
        </w:r>
        <w:r w:rsidR="00D42D56" w:rsidRPr="006C7AF2">
          <w:rPr>
            <w:webHidden/>
          </w:rPr>
          <w:fldChar w:fldCharType="begin"/>
        </w:r>
        <w:r w:rsidR="00D42D56" w:rsidRPr="006C7AF2">
          <w:rPr>
            <w:webHidden/>
          </w:rPr>
          <w:instrText xml:space="preserve"> PAGEREF _Toc90037333 \h </w:instrText>
        </w:r>
        <w:r w:rsidR="00D42D56" w:rsidRPr="006C7AF2">
          <w:rPr>
            <w:webHidden/>
          </w:rPr>
        </w:r>
        <w:r w:rsidR="00D42D56" w:rsidRPr="006C7AF2">
          <w:rPr>
            <w:webHidden/>
          </w:rPr>
          <w:fldChar w:fldCharType="separate"/>
        </w:r>
        <w:r w:rsidR="00462165">
          <w:rPr>
            <w:webHidden/>
          </w:rPr>
          <w:t>68</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34" w:history="1">
        <w:r w:rsidR="00D42D56" w:rsidRPr="006C7AF2">
          <w:rPr>
            <w:rStyle w:val="Hipercze"/>
          </w:rPr>
          <w:t>2.4.4.</w:t>
        </w:r>
        <w:r w:rsidR="00D42D56" w:rsidRPr="006C7AF2">
          <w:rPr>
            <w:rFonts w:eastAsiaTheme="minorEastAsia" w:cstheme="minorBidi"/>
            <w:iCs w:val="0"/>
          </w:rPr>
          <w:tab/>
        </w:r>
        <w:r w:rsidR="00D42D56" w:rsidRPr="006C7AF2">
          <w:rPr>
            <w:rStyle w:val="Hipercze"/>
          </w:rPr>
          <w:t>Zadania własne samorządu województwa i zadania monitorowane realizowane w latach 2019-2020</w:t>
        </w:r>
        <w:r w:rsidR="00D42D56" w:rsidRPr="006C7AF2">
          <w:rPr>
            <w:webHidden/>
          </w:rPr>
          <w:tab/>
        </w:r>
        <w:r w:rsidR="00D42D56" w:rsidRPr="006C7AF2">
          <w:rPr>
            <w:webHidden/>
          </w:rPr>
          <w:fldChar w:fldCharType="begin"/>
        </w:r>
        <w:r w:rsidR="00D42D56" w:rsidRPr="006C7AF2">
          <w:rPr>
            <w:webHidden/>
          </w:rPr>
          <w:instrText xml:space="preserve"> PAGEREF _Toc90037334 \h </w:instrText>
        </w:r>
        <w:r w:rsidR="00D42D56" w:rsidRPr="006C7AF2">
          <w:rPr>
            <w:webHidden/>
          </w:rPr>
        </w:r>
        <w:r w:rsidR="00D42D56" w:rsidRPr="006C7AF2">
          <w:rPr>
            <w:webHidden/>
          </w:rPr>
          <w:fldChar w:fldCharType="separate"/>
        </w:r>
        <w:r w:rsidR="00462165">
          <w:rPr>
            <w:webHidden/>
          </w:rPr>
          <w:t>72</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35" w:history="1">
        <w:r w:rsidR="00D42D56" w:rsidRPr="006C7AF2">
          <w:rPr>
            <w:rStyle w:val="Hipercze"/>
          </w:rPr>
          <w:t>2.4.5.</w:t>
        </w:r>
        <w:r w:rsidR="00D42D56" w:rsidRPr="006C7AF2">
          <w:rPr>
            <w:rFonts w:eastAsiaTheme="minorEastAsia" w:cstheme="minorBidi"/>
            <w:iCs w:val="0"/>
          </w:rPr>
          <w:tab/>
        </w:r>
        <w:r w:rsidR="00D42D56" w:rsidRPr="006C7AF2">
          <w:rPr>
            <w:rStyle w:val="Hipercze"/>
          </w:rPr>
          <w:t>Efekty ekologiczne realizacji zadań</w:t>
        </w:r>
        <w:r w:rsidR="00D42D56" w:rsidRPr="006C7AF2">
          <w:rPr>
            <w:webHidden/>
          </w:rPr>
          <w:tab/>
        </w:r>
        <w:r w:rsidR="00D42D56" w:rsidRPr="006C7AF2">
          <w:rPr>
            <w:webHidden/>
          </w:rPr>
          <w:fldChar w:fldCharType="begin"/>
        </w:r>
        <w:r w:rsidR="00D42D56" w:rsidRPr="006C7AF2">
          <w:rPr>
            <w:webHidden/>
          </w:rPr>
          <w:instrText xml:space="preserve"> PAGEREF _Toc90037335 \h </w:instrText>
        </w:r>
        <w:r w:rsidR="00D42D56" w:rsidRPr="006C7AF2">
          <w:rPr>
            <w:webHidden/>
          </w:rPr>
        </w:r>
        <w:r w:rsidR="00D42D56" w:rsidRPr="006C7AF2">
          <w:rPr>
            <w:webHidden/>
          </w:rPr>
          <w:fldChar w:fldCharType="separate"/>
        </w:r>
        <w:r w:rsidR="00462165">
          <w:rPr>
            <w:webHidden/>
          </w:rPr>
          <w:t>79</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36" w:history="1">
        <w:r w:rsidR="00D42D56" w:rsidRPr="006C7AF2">
          <w:rPr>
            <w:rStyle w:val="Hipercze"/>
          </w:rPr>
          <w:t>2.5.</w:t>
        </w:r>
        <w:r w:rsidR="00D42D56" w:rsidRPr="006C7AF2">
          <w:rPr>
            <w:rFonts w:asciiTheme="minorHAnsi" w:eastAsiaTheme="minorEastAsia" w:hAnsiTheme="minorHAnsi" w:cstheme="minorBidi"/>
            <w:b w:val="0"/>
            <w:smallCaps w:val="0"/>
            <w:lang w:eastAsia="pl-PL"/>
          </w:rPr>
          <w:tab/>
        </w:r>
        <w:r w:rsidR="00D42D56" w:rsidRPr="006C7AF2">
          <w:rPr>
            <w:rStyle w:val="Hipercze"/>
          </w:rPr>
          <w:t>GOSPODARKA ODPADAMI I ZAPOBIEGANIE POWSTAWANIU ODPADÓW</w:t>
        </w:r>
        <w:r w:rsidR="00D42D56" w:rsidRPr="006C7AF2">
          <w:rPr>
            <w:webHidden/>
          </w:rPr>
          <w:tab/>
        </w:r>
        <w:r w:rsidR="00D42D56" w:rsidRPr="006C7AF2">
          <w:rPr>
            <w:webHidden/>
          </w:rPr>
          <w:fldChar w:fldCharType="begin"/>
        </w:r>
        <w:r w:rsidR="00D42D56" w:rsidRPr="006C7AF2">
          <w:rPr>
            <w:webHidden/>
          </w:rPr>
          <w:instrText xml:space="preserve"> PAGEREF _Toc90037336 \h </w:instrText>
        </w:r>
        <w:r w:rsidR="00D42D56" w:rsidRPr="006C7AF2">
          <w:rPr>
            <w:webHidden/>
          </w:rPr>
        </w:r>
        <w:r w:rsidR="00D42D56" w:rsidRPr="006C7AF2">
          <w:rPr>
            <w:webHidden/>
          </w:rPr>
          <w:fldChar w:fldCharType="separate"/>
        </w:r>
        <w:r w:rsidR="00462165">
          <w:rPr>
            <w:webHidden/>
          </w:rPr>
          <w:t>81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37" w:history="1">
        <w:r w:rsidR="00D42D56" w:rsidRPr="006C7AF2">
          <w:rPr>
            <w:rStyle w:val="Hipercze"/>
          </w:rPr>
          <w:t>2.5.1.</w:t>
        </w:r>
        <w:r w:rsidR="00D42D56" w:rsidRPr="006C7AF2">
          <w:rPr>
            <w:rFonts w:eastAsiaTheme="minorEastAsia" w:cstheme="minorBidi"/>
            <w:iCs w:val="0"/>
          </w:rPr>
          <w:tab/>
        </w:r>
        <w:r w:rsidR="00D42D56" w:rsidRPr="006C7AF2">
          <w:rPr>
            <w:rStyle w:val="Hipercze"/>
          </w:rPr>
          <w:t>Problemy i zagrożenia środowiska wymagające interwencji</w:t>
        </w:r>
        <w:r w:rsidR="00D42D56" w:rsidRPr="006C7AF2">
          <w:rPr>
            <w:webHidden/>
          </w:rPr>
          <w:tab/>
        </w:r>
        <w:r w:rsidR="00D42D56" w:rsidRPr="006C7AF2">
          <w:rPr>
            <w:webHidden/>
          </w:rPr>
          <w:fldChar w:fldCharType="begin"/>
        </w:r>
        <w:r w:rsidR="00D42D56" w:rsidRPr="006C7AF2">
          <w:rPr>
            <w:webHidden/>
          </w:rPr>
          <w:instrText xml:space="preserve"> PAGEREF _Toc90037337 \h </w:instrText>
        </w:r>
        <w:r w:rsidR="00D42D56" w:rsidRPr="006C7AF2">
          <w:rPr>
            <w:webHidden/>
          </w:rPr>
        </w:r>
        <w:r w:rsidR="00D42D56" w:rsidRPr="006C7AF2">
          <w:rPr>
            <w:webHidden/>
          </w:rPr>
          <w:fldChar w:fldCharType="separate"/>
        </w:r>
        <w:r w:rsidR="00462165">
          <w:rPr>
            <w:webHidden/>
          </w:rPr>
          <w:t>81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38" w:history="1">
        <w:r w:rsidR="00D42D56" w:rsidRPr="006C7AF2">
          <w:rPr>
            <w:rStyle w:val="Hipercze"/>
          </w:rPr>
          <w:t>2.5.2.</w:t>
        </w:r>
        <w:r w:rsidR="00D42D56" w:rsidRPr="006C7AF2">
          <w:rPr>
            <w:rFonts w:eastAsiaTheme="minorEastAsia" w:cstheme="minorBidi"/>
            <w:iCs w:val="0"/>
          </w:rPr>
          <w:tab/>
        </w:r>
        <w:r w:rsidR="00D42D56" w:rsidRPr="006C7AF2">
          <w:rPr>
            <w:rStyle w:val="Hipercze"/>
          </w:rPr>
          <w:t>Cel i kierunki interwencji</w:t>
        </w:r>
        <w:r w:rsidR="00D42D56" w:rsidRPr="006C7AF2">
          <w:rPr>
            <w:webHidden/>
          </w:rPr>
          <w:tab/>
        </w:r>
        <w:r w:rsidR="00D42D56" w:rsidRPr="006C7AF2">
          <w:rPr>
            <w:webHidden/>
          </w:rPr>
          <w:fldChar w:fldCharType="begin"/>
        </w:r>
        <w:r w:rsidR="00D42D56" w:rsidRPr="006C7AF2">
          <w:rPr>
            <w:webHidden/>
          </w:rPr>
          <w:instrText xml:space="preserve"> PAGEREF _Toc90037338 \h </w:instrText>
        </w:r>
        <w:r w:rsidR="00D42D56" w:rsidRPr="006C7AF2">
          <w:rPr>
            <w:webHidden/>
          </w:rPr>
        </w:r>
        <w:r w:rsidR="00D42D56" w:rsidRPr="006C7AF2">
          <w:rPr>
            <w:webHidden/>
          </w:rPr>
          <w:fldChar w:fldCharType="separate"/>
        </w:r>
        <w:r w:rsidR="00462165">
          <w:rPr>
            <w:webHidden/>
          </w:rPr>
          <w:t>81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39" w:history="1">
        <w:r w:rsidR="00D42D56" w:rsidRPr="006C7AF2">
          <w:rPr>
            <w:rStyle w:val="Hipercze"/>
          </w:rPr>
          <w:t>2.5.3.</w:t>
        </w:r>
        <w:r w:rsidR="00D42D56" w:rsidRPr="006C7AF2">
          <w:rPr>
            <w:rFonts w:eastAsiaTheme="minorEastAsia" w:cstheme="minorBidi"/>
            <w:iCs w:val="0"/>
          </w:rPr>
          <w:tab/>
        </w:r>
        <w:r w:rsidR="00D42D56" w:rsidRPr="006C7AF2">
          <w:rPr>
            <w:rStyle w:val="Hipercze"/>
          </w:rPr>
          <w:t>Wskaźniki realizacji celu</w:t>
        </w:r>
        <w:r w:rsidR="00D42D56" w:rsidRPr="006C7AF2">
          <w:rPr>
            <w:webHidden/>
          </w:rPr>
          <w:tab/>
        </w:r>
        <w:r w:rsidR="00D42D56" w:rsidRPr="006C7AF2">
          <w:rPr>
            <w:webHidden/>
          </w:rPr>
          <w:fldChar w:fldCharType="begin"/>
        </w:r>
        <w:r w:rsidR="00D42D56" w:rsidRPr="006C7AF2">
          <w:rPr>
            <w:webHidden/>
          </w:rPr>
          <w:instrText xml:space="preserve"> PAGEREF _Toc90037339 \h </w:instrText>
        </w:r>
        <w:r w:rsidR="00D42D56" w:rsidRPr="006C7AF2">
          <w:rPr>
            <w:webHidden/>
          </w:rPr>
        </w:r>
        <w:r w:rsidR="00D42D56" w:rsidRPr="006C7AF2">
          <w:rPr>
            <w:webHidden/>
          </w:rPr>
          <w:fldChar w:fldCharType="separate"/>
        </w:r>
        <w:r w:rsidR="00462165">
          <w:rPr>
            <w:webHidden/>
          </w:rPr>
          <w:t>82</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40" w:history="1">
        <w:r w:rsidR="00D42D56" w:rsidRPr="006C7AF2">
          <w:rPr>
            <w:rStyle w:val="Hipercze"/>
          </w:rPr>
          <w:t>2.5.4.</w:t>
        </w:r>
        <w:r w:rsidR="00D42D56" w:rsidRPr="006C7AF2">
          <w:rPr>
            <w:rFonts w:eastAsiaTheme="minorEastAsia" w:cstheme="minorBidi"/>
            <w:iCs w:val="0"/>
          </w:rPr>
          <w:tab/>
        </w:r>
        <w:r w:rsidR="00D42D56" w:rsidRPr="006C7AF2">
          <w:rPr>
            <w:rStyle w:val="Hipercze"/>
          </w:rPr>
          <w:t>Zadania własne samorządu województwa i zadania monitorowane realizowane w latach 2019-2020</w:t>
        </w:r>
        <w:r w:rsidR="00D42D56" w:rsidRPr="006C7AF2">
          <w:rPr>
            <w:webHidden/>
          </w:rPr>
          <w:tab/>
        </w:r>
        <w:r w:rsidR="00D42D56" w:rsidRPr="006C7AF2">
          <w:rPr>
            <w:webHidden/>
          </w:rPr>
          <w:fldChar w:fldCharType="begin"/>
        </w:r>
        <w:r w:rsidR="00D42D56" w:rsidRPr="006C7AF2">
          <w:rPr>
            <w:webHidden/>
          </w:rPr>
          <w:instrText xml:space="preserve"> PAGEREF _Toc90037340 \h </w:instrText>
        </w:r>
        <w:r w:rsidR="00D42D56" w:rsidRPr="006C7AF2">
          <w:rPr>
            <w:webHidden/>
          </w:rPr>
        </w:r>
        <w:r w:rsidR="00D42D56" w:rsidRPr="006C7AF2">
          <w:rPr>
            <w:webHidden/>
          </w:rPr>
          <w:fldChar w:fldCharType="separate"/>
        </w:r>
        <w:r w:rsidR="00462165">
          <w:rPr>
            <w:webHidden/>
          </w:rPr>
          <w:t>85</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41" w:history="1">
        <w:r w:rsidR="00D42D56" w:rsidRPr="006C7AF2">
          <w:rPr>
            <w:rStyle w:val="Hipercze"/>
          </w:rPr>
          <w:t>2.5.5.</w:t>
        </w:r>
        <w:r w:rsidR="00D42D56" w:rsidRPr="006C7AF2">
          <w:rPr>
            <w:rFonts w:eastAsiaTheme="minorEastAsia" w:cstheme="minorBidi"/>
            <w:iCs w:val="0"/>
          </w:rPr>
          <w:tab/>
        </w:r>
        <w:r w:rsidR="00D42D56" w:rsidRPr="006C7AF2">
          <w:rPr>
            <w:rStyle w:val="Hipercze"/>
          </w:rPr>
          <w:t>Efekty ekologiczne realizacji zadań</w:t>
        </w:r>
        <w:r w:rsidR="00D42D56" w:rsidRPr="006C7AF2">
          <w:rPr>
            <w:webHidden/>
          </w:rPr>
          <w:tab/>
        </w:r>
        <w:r w:rsidR="00D42D56" w:rsidRPr="006C7AF2">
          <w:rPr>
            <w:webHidden/>
          </w:rPr>
          <w:fldChar w:fldCharType="begin"/>
        </w:r>
        <w:r w:rsidR="00D42D56" w:rsidRPr="006C7AF2">
          <w:rPr>
            <w:webHidden/>
          </w:rPr>
          <w:instrText xml:space="preserve"> PAGEREF _Toc90037341 \h </w:instrText>
        </w:r>
        <w:r w:rsidR="00D42D56" w:rsidRPr="006C7AF2">
          <w:rPr>
            <w:webHidden/>
          </w:rPr>
        </w:r>
        <w:r w:rsidR="00D42D56" w:rsidRPr="006C7AF2">
          <w:rPr>
            <w:webHidden/>
          </w:rPr>
          <w:fldChar w:fldCharType="separate"/>
        </w:r>
        <w:r w:rsidR="00462165">
          <w:rPr>
            <w:webHidden/>
          </w:rPr>
          <w:t>88</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42" w:history="1">
        <w:r w:rsidR="00D42D56" w:rsidRPr="006C7AF2">
          <w:rPr>
            <w:rStyle w:val="Hipercze"/>
          </w:rPr>
          <w:t>2.6.</w:t>
        </w:r>
        <w:r w:rsidR="00D42D56" w:rsidRPr="006C7AF2">
          <w:rPr>
            <w:rFonts w:asciiTheme="minorHAnsi" w:eastAsiaTheme="minorEastAsia" w:hAnsiTheme="minorHAnsi" w:cstheme="minorBidi"/>
            <w:b w:val="0"/>
            <w:smallCaps w:val="0"/>
            <w:lang w:eastAsia="pl-PL"/>
          </w:rPr>
          <w:tab/>
        </w:r>
        <w:r w:rsidR="00D42D56" w:rsidRPr="006C7AF2">
          <w:rPr>
            <w:rStyle w:val="Hipercze"/>
          </w:rPr>
          <w:t>ZASOBY PRZYRODNICZE</w:t>
        </w:r>
        <w:r w:rsidR="00D42D56" w:rsidRPr="006C7AF2">
          <w:rPr>
            <w:webHidden/>
          </w:rPr>
          <w:tab/>
        </w:r>
        <w:r w:rsidR="00D42D56" w:rsidRPr="006C7AF2">
          <w:rPr>
            <w:webHidden/>
          </w:rPr>
          <w:fldChar w:fldCharType="begin"/>
        </w:r>
        <w:r w:rsidR="00D42D56" w:rsidRPr="006C7AF2">
          <w:rPr>
            <w:webHidden/>
          </w:rPr>
          <w:instrText xml:space="preserve"> PAGEREF _Toc90037342 \h </w:instrText>
        </w:r>
        <w:r w:rsidR="00D42D56" w:rsidRPr="006C7AF2">
          <w:rPr>
            <w:webHidden/>
          </w:rPr>
        </w:r>
        <w:r w:rsidR="00D42D56" w:rsidRPr="006C7AF2">
          <w:rPr>
            <w:webHidden/>
          </w:rPr>
          <w:fldChar w:fldCharType="separate"/>
        </w:r>
        <w:r w:rsidR="00462165">
          <w:rPr>
            <w:webHidden/>
          </w:rPr>
          <w:t>91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43" w:history="1">
        <w:r w:rsidR="00D42D56" w:rsidRPr="006C7AF2">
          <w:rPr>
            <w:rStyle w:val="Hipercze"/>
          </w:rPr>
          <w:t>2.6.1.</w:t>
        </w:r>
        <w:r w:rsidR="00D42D56" w:rsidRPr="006C7AF2">
          <w:rPr>
            <w:rFonts w:eastAsiaTheme="minorEastAsia" w:cstheme="minorBidi"/>
            <w:iCs w:val="0"/>
          </w:rPr>
          <w:tab/>
        </w:r>
        <w:r w:rsidR="00D42D56" w:rsidRPr="006C7AF2">
          <w:rPr>
            <w:rStyle w:val="Hipercze"/>
          </w:rPr>
          <w:t>Problemy i zagrożenia środowiska wymagające interwencji</w:t>
        </w:r>
        <w:r w:rsidR="00D42D56" w:rsidRPr="006C7AF2">
          <w:rPr>
            <w:webHidden/>
          </w:rPr>
          <w:tab/>
        </w:r>
        <w:r w:rsidR="00D42D56" w:rsidRPr="006C7AF2">
          <w:rPr>
            <w:webHidden/>
          </w:rPr>
          <w:fldChar w:fldCharType="begin"/>
        </w:r>
        <w:r w:rsidR="00D42D56" w:rsidRPr="006C7AF2">
          <w:rPr>
            <w:webHidden/>
          </w:rPr>
          <w:instrText xml:space="preserve"> PAGEREF _Toc90037343 \h </w:instrText>
        </w:r>
        <w:r w:rsidR="00D42D56" w:rsidRPr="006C7AF2">
          <w:rPr>
            <w:webHidden/>
          </w:rPr>
        </w:r>
        <w:r w:rsidR="00D42D56" w:rsidRPr="006C7AF2">
          <w:rPr>
            <w:webHidden/>
          </w:rPr>
          <w:fldChar w:fldCharType="separate"/>
        </w:r>
        <w:r w:rsidR="00462165">
          <w:rPr>
            <w:webHidden/>
          </w:rPr>
          <w:t>91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44" w:history="1">
        <w:r w:rsidR="00D42D56" w:rsidRPr="006C7AF2">
          <w:rPr>
            <w:rStyle w:val="Hipercze"/>
          </w:rPr>
          <w:t>2.6.2.</w:t>
        </w:r>
        <w:r w:rsidR="00D42D56" w:rsidRPr="006C7AF2">
          <w:rPr>
            <w:rFonts w:eastAsiaTheme="minorEastAsia" w:cstheme="minorBidi"/>
            <w:iCs w:val="0"/>
          </w:rPr>
          <w:tab/>
        </w:r>
        <w:r w:rsidR="00D42D56" w:rsidRPr="006C7AF2">
          <w:rPr>
            <w:rStyle w:val="Hipercze"/>
          </w:rPr>
          <w:t>Cel i kierunki interwencji</w:t>
        </w:r>
        <w:r w:rsidR="00D42D56" w:rsidRPr="006C7AF2">
          <w:rPr>
            <w:webHidden/>
          </w:rPr>
          <w:tab/>
        </w:r>
        <w:r w:rsidR="00D42D56" w:rsidRPr="006C7AF2">
          <w:rPr>
            <w:webHidden/>
          </w:rPr>
          <w:fldChar w:fldCharType="begin"/>
        </w:r>
        <w:r w:rsidR="00D42D56" w:rsidRPr="006C7AF2">
          <w:rPr>
            <w:webHidden/>
          </w:rPr>
          <w:instrText xml:space="preserve"> PAGEREF _Toc90037344 \h </w:instrText>
        </w:r>
        <w:r w:rsidR="00D42D56" w:rsidRPr="006C7AF2">
          <w:rPr>
            <w:webHidden/>
          </w:rPr>
        </w:r>
        <w:r w:rsidR="00D42D56" w:rsidRPr="006C7AF2">
          <w:rPr>
            <w:webHidden/>
          </w:rPr>
          <w:fldChar w:fldCharType="separate"/>
        </w:r>
        <w:r w:rsidR="00462165">
          <w:rPr>
            <w:webHidden/>
          </w:rPr>
          <w:t>91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45" w:history="1">
        <w:r w:rsidR="00D42D56" w:rsidRPr="006C7AF2">
          <w:rPr>
            <w:rStyle w:val="Hipercze"/>
          </w:rPr>
          <w:t>2.6.3.</w:t>
        </w:r>
        <w:r w:rsidR="00D42D56" w:rsidRPr="006C7AF2">
          <w:rPr>
            <w:rFonts w:eastAsiaTheme="minorEastAsia" w:cstheme="minorBidi"/>
            <w:iCs w:val="0"/>
          </w:rPr>
          <w:tab/>
        </w:r>
        <w:r w:rsidR="00D42D56" w:rsidRPr="006C7AF2">
          <w:rPr>
            <w:rStyle w:val="Hipercze"/>
          </w:rPr>
          <w:t>Wskaźniki realizacji celu</w:t>
        </w:r>
        <w:r w:rsidR="00D42D56" w:rsidRPr="006C7AF2">
          <w:rPr>
            <w:webHidden/>
          </w:rPr>
          <w:tab/>
        </w:r>
        <w:r w:rsidR="00D42D56" w:rsidRPr="006C7AF2">
          <w:rPr>
            <w:webHidden/>
          </w:rPr>
          <w:fldChar w:fldCharType="begin"/>
        </w:r>
        <w:r w:rsidR="00D42D56" w:rsidRPr="006C7AF2">
          <w:rPr>
            <w:webHidden/>
          </w:rPr>
          <w:instrText xml:space="preserve"> PAGEREF _Toc90037345 \h </w:instrText>
        </w:r>
        <w:r w:rsidR="00D42D56" w:rsidRPr="006C7AF2">
          <w:rPr>
            <w:webHidden/>
          </w:rPr>
        </w:r>
        <w:r w:rsidR="00D42D56" w:rsidRPr="006C7AF2">
          <w:rPr>
            <w:webHidden/>
          </w:rPr>
          <w:fldChar w:fldCharType="separate"/>
        </w:r>
        <w:r w:rsidR="00462165">
          <w:rPr>
            <w:webHidden/>
          </w:rPr>
          <w:t>93</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46" w:history="1">
        <w:r w:rsidR="00D42D56" w:rsidRPr="006C7AF2">
          <w:rPr>
            <w:rStyle w:val="Hipercze"/>
          </w:rPr>
          <w:t>2.6.4.</w:t>
        </w:r>
        <w:r w:rsidR="00D42D56" w:rsidRPr="006C7AF2">
          <w:rPr>
            <w:rFonts w:eastAsiaTheme="minorEastAsia" w:cstheme="minorBidi"/>
            <w:iCs w:val="0"/>
          </w:rPr>
          <w:tab/>
        </w:r>
        <w:r w:rsidR="00D42D56" w:rsidRPr="006C7AF2">
          <w:rPr>
            <w:rStyle w:val="Hipercze"/>
          </w:rPr>
          <w:t>Zadania własne samorządu województwa i zadania monitorowane realizowane w latach 2019-2020</w:t>
        </w:r>
        <w:r w:rsidR="00D42D56" w:rsidRPr="006C7AF2">
          <w:rPr>
            <w:webHidden/>
          </w:rPr>
          <w:tab/>
        </w:r>
        <w:r w:rsidR="00D42D56" w:rsidRPr="006C7AF2">
          <w:rPr>
            <w:webHidden/>
          </w:rPr>
          <w:fldChar w:fldCharType="begin"/>
        </w:r>
        <w:r w:rsidR="00D42D56" w:rsidRPr="006C7AF2">
          <w:rPr>
            <w:webHidden/>
          </w:rPr>
          <w:instrText xml:space="preserve"> PAGEREF _Toc90037346 \h </w:instrText>
        </w:r>
        <w:r w:rsidR="00D42D56" w:rsidRPr="006C7AF2">
          <w:rPr>
            <w:webHidden/>
          </w:rPr>
        </w:r>
        <w:r w:rsidR="00D42D56" w:rsidRPr="006C7AF2">
          <w:rPr>
            <w:webHidden/>
          </w:rPr>
          <w:fldChar w:fldCharType="separate"/>
        </w:r>
        <w:r w:rsidR="00462165">
          <w:rPr>
            <w:webHidden/>
          </w:rPr>
          <w:t>95</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47" w:history="1">
        <w:r w:rsidR="00D42D56" w:rsidRPr="006C7AF2">
          <w:rPr>
            <w:rStyle w:val="Hipercze"/>
          </w:rPr>
          <w:t>2.6.5.</w:t>
        </w:r>
        <w:r w:rsidR="00D42D56" w:rsidRPr="006C7AF2">
          <w:rPr>
            <w:rFonts w:eastAsiaTheme="minorEastAsia" w:cstheme="minorBidi"/>
            <w:iCs w:val="0"/>
          </w:rPr>
          <w:tab/>
        </w:r>
        <w:r w:rsidR="00D42D56" w:rsidRPr="006C7AF2">
          <w:rPr>
            <w:rStyle w:val="Hipercze"/>
          </w:rPr>
          <w:t>Efekty realizacji zadań</w:t>
        </w:r>
        <w:r w:rsidR="00D42D56" w:rsidRPr="006C7AF2">
          <w:rPr>
            <w:webHidden/>
          </w:rPr>
          <w:tab/>
        </w:r>
        <w:r w:rsidR="00D42D56" w:rsidRPr="006C7AF2">
          <w:rPr>
            <w:webHidden/>
          </w:rPr>
          <w:fldChar w:fldCharType="begin"/>
        </w:r>
        <w:r w:rsidR="00D42D56" w:rsidRPr="006C7AF2">
          <w:rPr>
            <w:webHidden/>
          </w:rPr>
          <w:instrText xml:space="preserve"> PAGEREF _Toc90037347 \h </w:instrText>
        </w:r>
        <w:r w:rsidR="00D42D56" w:rsidRPr="006C7AF2">
          <w:rPr>
            <w:webHidden/>
          </w:rPr>
        </w:r>
        <w:r w:rsidR="00D42D56" w:rsidRPr="006C7AF2">
          <w:rPr>
            <w:webHidden/>
          </w:rPr>
          <w:fldChar w:fldCharType="separate"/>
        </w:r>
        <w:r w:rsidR="00462165">
          <w:rPr>
            <w:webHidden/>
          </w:rPr>
          <w:t>116</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48" w:history="1">
        <w:r w:rsidR="00D42D56" w:rsidRPr="006C7AF2">
          <w:rPr>
            <w:rStyle w:val="Hipercze"/>
          </w:rPr>
          <w:t>2.7.</w:t>
        </w:r>
        <w:r w:rsidR="00D42D56" w:rsidRPr="006C7AF2">
          <w:rPr>
            <w:rFonts w:asciiTheme="minorHAnsi" w:eastAsiaTheme="minorEastAsia" w:hAnsiTheme="minorHAnsi" w:cstheme="minorBidi"/>
            <w:b w:val="0"/>
            <w:smallCaps w:val="0"/>
            <w:lang w:eastAsia="pl-PL"/>
          </w:rPr>
          <w:tab/>
        </w:r>
        <w:r w:rsidR="00D42D56" w:rsidRPr="006C7AF2">
          <w:rPr>
            <w:rStyle w:val="Hipercze"/>
          </w:rPr>
          <w:t>ZAGROŻENIE POWAŻNYMI AWARIAMI</w:t>
        </w:r>
        <w:r w:rsidR="00D42D56" w:rsidRPr="006C7AF2">
          <w:rPr>
            <w:webHidden/>
          </w:rPr>
          <w:tab/>
        </w:r>
        <w:r w:rsidR="00D42D56" w:rsidRPr="006C7AF2">
          <w:rPr>
            <w:webHidden/>
          </w:rPr>
          <w:fldChar w:fldCharType="begin"/>
        </w:r>
        <w:r w:rsidR="00D42D56" w:rsidRPr="006C7AF2">
          <w:rPr>
            <w:webHidden/>
          </w:rPr>
          <w:instrText xml:space="preserve"> PAGEREF _Toc90037348 \h </w:instrText>
        </w:r>
        <w:r w:rsidR="00D42D56" w:rsidRPr="006C7AF2">
          <w:rPr>
            <w:webHidden/>
          </w:rPr>
        </w:r>
        <w:r w:rsidR="00D42D56" w:rsidRPr="006C7AF2">
          <w:rPr>
            <w:webHidden/>
          </w:rPr>
          <w:fldChar w:fldCharType="separate"/>
        </w:r>
        <w:r w:rsidR="00462165">
          <w:rPr>
            <w:webHidden/>
          </w:rPr>
          <w:t>118</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49" w:history="1">
        <w:r w:rsidR="00D42D56" w:rsidRPr="006C7AF2">
          <w:rPr>
            <w:rStyle w:val="Hipercze"/>
          </w:rPr>
          <w:t>2.7.1.</w:t>
        </w:r>
        <w:r w:rsidR="00D42D56" w:rsidRPr="006C7AF2">
          <w:rPr>
            <w:rFonts w:eastAsiaTheme="minorEastAsia" w:cstheme="minorBidi"/>
            <w:iCs w:val="0"/>
          </w:rPr>
          <w:tab/>
        </w:r>
        <w:r w:rsidR="00D42D56" w:rsidRPr="006C7AF2">
          <w:rPr>
            <w:rStyle w:val="Hipercze"/>
          </w:rPr>
          <w:t>Problemy i zagrożenia środowiska wymagające interwencji</w:t>
        </w:r>
        <w:r w:rsidR="00D42D56" w:rsidRPr="006C7AF2">
          <w:rPr>
            <w:webHidden/>
          </w:rPr>
          <w:tab/>
        </w:r>
        <w:r w:rsidR="00D42D56" w:rsidRPr="006C7AF2">
          <w:rPr>
            <w:webHidden/>
          </w:rPr>
          <w:fldChar w:fldCharType="begin"/>
        </w:r>
        <w:r w:rsidR="00D42D56" w:rsidRPr="006C7AF2">
          <w:rPr>
            <w:webHidden/>
          </w:rPr>
          <w:instrText xml:space="preserve"> PAGEREF _Toc90037349 \h </w:instrText>
        </w:r>
        <w:r w:rsidR="00D42D56" w:rsidRPr="006C7AF2">
          <w:rPr>
            <w:webHidden/>
          </w:rPr>
        </w:r>
        <w:r w:rsidR="00D42D56" w:rsidRPr="006C7AF2">
          <w:rPr>
            <w:webHidden/>
          </w:rPr>
          <w:fldChar w:fldCharType="separate"/>
        </w:r>
        <w:r w:rsidR="00462165">
          <w:rPr>
            <w:webHidden/>
          </w:rPr>
          <w:t>118</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50" w:history="1">
        <w:r w:rsidR="00D42D56" w:rsidRPr="006C7AF2">
          <w:rPr>
            <w:rStyle w:val="Hipercze"/>
          </w:rPr>
          <w:t>2.7.2.</w:t>
        </w:r>
        <w:r w:rsidR="00D42D56" w:rsidRPr="006C7AF2">
          <w:rPr>
            <w:rFonts w:eastAsiaTheme="minorEastAsia" w:cstheme="minorBidi"/>
            <w:iCs w:val="0"/>
          </w:rPr>
          <w:tab/>
        </w:r>
        <w:r w:rsidR="00D42D56" w:rsidRPr="006C7AF2">
          <w:rPr>
            <w:rStyle w:val="Hipercze"/>
          </w:rPr>
          <w:t>Cel i kierunki interwencji</w:t>
        </w:r>
        <w:r w:rsidR="00D42D56" w:rsidRPr="006C7AF2">
          <w:rPr>
            <w:webHidden/>
          </w:rPr>
          <w:tab/>
        </w:r>
        <w:r w:rsidR="00D42D56" w:rsidRPr="006C7AF2">
          <w:rPr>
            <w:webHidden/>
          </w:rPr>
          <w:fldChar w:fldCharType="begin"/>
        </w:r>
        <w:r w:rsidR="00D42D56" w:rsidRPr="006C7AF2">
          <w:rPr>
            <w:webHidden/>
          </w:rPr>
          <w:instrText xml:space="preserve"> PAGEREF _Toc90037350 \h </w:instrText>
        </w:r>
        <w:r w:rsidR="00D42D56" w:rsidRPr="006C7AF2">
          <w:rPr>
            <w:webHidden/>
          </w:rPr>
        </w:r>
        <w:r w:rsidR="00D42D56" w:rsidRPr="006C7AF2">
          <w:rPr>
            <w:webHidden/>
          </w:rPr>
          <w:fldChar w:fldCharType="separate"/>
        </w:r>
        <w:r w:rsidR="00462165">
          <w:rPr>
            <w:webHidden/>
          </w:rPr>
          <w:t>118</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51" w:history="1">
        <w:r w:rsidR="00D42D56" w:rsidRPr="006C7AF2">
          <w:rPr>
            <w:rStyle w:val="Hipercze"/>
          </w:rPr>
          <w:t>2.7.3.</w:t>
        </w:r>
        <w:r w:rsidR="00D42D56" w:rsidRPr="006C7AF2">
          <w:rPr>
            <w:rFonts w:eastAsiaTheme="minorEastAsia" w:cstheme="minorBidi"/>
            <w:iCs w:val="0"/>
          </w:rPr>
          <w:tab/>
        </w:r>
        <w:r w:rsidR="00D42D56" w:rsidRPr="006C7AF2">
          <w:rPr>
            <w:rStyle w:val="Hipercze"/>
          </w:rPr>
          <w:t xml:space="preserve"> Wskaźniki realizacji celu</w:t>
        </w:r>
        <w:r w:rsidR="00D42D56" w:rsidRPr="006C7AF2">
          <w:rPr>
            <w:webHidden/>
          </w:rPr>
          <w:tab/>
        </w:r>
        <w:r w:rsidR="00D42D56" w:rsidRPr="006C7AF2">
          <w:rPr>
            <w:webHidden/>
          </w:rPr>
          <w:fldChar w:fldCharType="begin"/>
        </w:r>
        <w:r w:rsidR="00D42D56" w:rsidRPr="006C7AF2">
          <w:rPr>
            <w:webHidden/>
          </w:rPr>
          <w:instrText xml:space="preserve"> PAGEREF _Toc90037351 \h </w:instrText>
        </w:r>
        <w:r w:rsidR="00D42D56" w:rsidRPr="006C7AF2">
          <w:rPr>
            <w:webHidden/>
          </w:rPr>
        </w:r>
        <w:r w:rsidR="00D42D56" w:rsidRPr="006C7AF2">
          <w:rPr>
            <w:webHidden/>
          </w:rPr>
          <w:fldChar w:fldCharType="separate"/>
        </w:r>
        <w:r w:rsidR="00462165">
          <w:rPr>
            <w:webHidden/>
          </w:rPr>
          <w:t>118</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52" w:history="1">
        <w:r w:rsidR="00D42D56" w:rsidRPr="006C7AF2">
          <w:rPr>
            <w:rStyle w:val="Hipercze"/>
          </w:rPr>
          <w:t>2.7.4.</w:t>
        </w:r>
        <w:r w:rsidR="00D42D56" w:rsidRPr="006C7AF2">
          <w:rPr>
            <w:rFonts w:eastAsiaTheme="minorEastAsia" w:cstheme="minorBidi"/>
            <w:iCs w:val="0"/>
          </w:rPr>
          <w:tab/>
        </w:r>
        <w:r w:rsidR="00D42D56" w:rsidRPr="006C7AF2">
          <w:rPr>
            <w:rStyle w:val="Hipercze"/>
          </w:rPr>
          <w:t>Zadania monitorowane przez samorząd województwa realizowane w latach 2019-2020</w:t>
        </w:r>
        <w:r w:rsidR="00D42D56" w:rsidRPr="006C7AF2">
          <w:rPr>
            <w:webHidden/>
          </w:rPr>
          <w:tab/>
        </w:r>
        <w:r w:rsidR="00D42D56" w:rsidRPr="006C7AF2">
          <w:rPr>
            <w:webHidden/>
          </w:rPr>
          <w:fldChar w:fldCharType="begin"/>
        </w:r>
        <w:r w:rsidR="00D42D56" w:rsidRPr="006C7AF2">
          <w:rPr>
            <w:webHidden/>
          </w:rPr>
          <w:instrText xml:space="preserve"> PAGEREF _Toc90037352 \h </w:instrText>
        </w:r>
        <w:r w:rsidR="00D42D56" w:rsidRPr="006C7AF2">
          <w:rPr>
            <w:webHidden/>
          </w:rPr>
        </w:r>
        <w:r w:rsidR="00D42D56" w:rsidRPr="006C7AF2">
          <w:rPr>
            <w:webHidden/>
          </w:rPr>
          <w:fldChar w:fldCharType="separate"/>
        </w:r>
        <w:r w:rsidR="00462165">
          <w:rPr>
            <w:webHidden/>
          </w:rPr>
          <w:t>121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53" w:history="1">
        <w:r w:rsidR="00D42D56" w:rsidRPr="006C7AF2">
          <w:rPr>
            <w:rStyle w:val="Hipercze"/>
          </w:rPr>
          <w:t>2.7.5. Efekty realizacji zadań</w:t>
        </w:r>
        <w:r w:rsidR="00D42D56" w:rsidRPr="006C7AF2">
          <w:rPr>
            <w:webHidden/>
          </w:rPr>
          <w:tab/>
        </w:r>
        <w:r w:rsidR="00D42D56" w:rsidRPr="006C7AF2">
          <w:rPr>
            <w:webHidden/>
          </w:rPr>
          <w:fldChar w:fldCharType="begin"/>
        </w:r>
        <w:r w:rsidR="00D42D56" w:rsidRPr="006C7AF2">
          <w:rPr>
            <w:webHidden/>
          </w:rPr>
          <w:instrText xml:space="preserve"> PAGEREF _Toc90037353 \h </w:instrText>
        </w:r>
        <w:r w:rsidR="00D42D56" w:rsidRPr="006C7AF2">
          <w:rPr>
            <w:webHidden/>
          </w:rPr>
        </w:r>
        <w:r w:rsidR="00D42D56" w:rsidRPr="006C7AF2">
          <w:rPr>
            <w:webHidden/>
          </w:rPr>
          <w:fldChar w:fldCharType="separate"/>
        </w:r>
        <w:r w:rsidR="00462165">
          <w:rPr>
            <w:webHidden/>
          </w:rPr>
          <w:t>123</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54" w:history="1">
        <w:r w:rsidR="00D42D56" w:rsidRPr="006C7AF2">
          <w:rPr>
            <w:rStyle w:val="Hipercze"/>
          </w:rPr>
          <w:t>2.8.</w:t>
        </w:r>
        <w:r w:rsidR="00D42D56" w:rsidRPr="006C7AF2">
          <w:rPr>
            <w:rFonts w:asciiTheme="minorHAnsi" w:eastAsiaTheme="minorEastAsia" w:hAnsiTheme="minorHAnsi" w:cstheme="minorBidi"/>
            <w:b w:val="0"/>
            <w:smallCaps w:val="0"/>
            <w:lang w:eastAsia="pl-PL"/>
          </w:rPr>
          <w:tab/>
        </w:r>
        <w:r w:rsidR="00D42D56" w:rsidRPr="006C7AF2">
          <w:rPr>
            <w:rStyle w:val="Hipercze"/>
          </w:rPr>
          <w:t>GLEBY</w:t>
        </w:r>
        <w:r w:rsidR="00D42D56" w:rsidRPr="006C7AF2">
          <w:rPr>
            <w:webHidden/>
          </w:rPr>
          <w:tab/>
        </w:r>
        <w:r w:rsidR="00D42D56" w:rsidRPr="006C7AF2">
          <w:rPr>
            <w:webHidden/>
          </w:rPr>
          <w:tab/>
        </w:r>
        <w:r w:rsidR="00D42D56" w:rsidRPr="006C7AF2">
          <w:rPr>
            <w:webHidden/>
          </w:rPr>
          <w:fldChar w:fldCharType="begin"/>
        </w:r>
        <w:r w:rsidR="00D42D56" w:rsidRPr="006C7AF2">
          <w:rPr>
            <w:webHidden/>
          </w:rPr>
          <w:instrText xml:space="preserve"> PAGEREF _Toc90037354 \h </w:instrText>
        </w:r>
        <w:r w:rsidR="00D42D56" w:rsidRPr="006C7AF2">
          <w:rPr>
            <w:webHidden/>
          </w:rPr>
        </w:r>
        <w:r w:rsidR="00D42D56" w:rsidRPr="006C7AF2">
          <w:rPr>
            <w:webHidden/>
          </w:rPr>
          <w:fldChar w:fldCharType="separate"/>
        </w:r>
        <w:r w:rsidR="00462165">
          <w:rPr>
            <w:webHidden/>
          </w:rPr>
          <w:t>125</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55" w:history="1">
        <w:r w:rsidR="00D42D56" w:rsidRPr="006C7AF2">
          <w:rPr>
            <w:rStyle w:val="Hipercze"/>
          </w:rPr>
          <w:t>2.8.1.</w:t>
        </w:r>
        <w:r w:rsidR="00D42D56" w:rsidRPr="006C7AF2">
          <w:rPr>
            <w:rFonts w:eastAsiaTheme="minorEastAsia" w:cstheme="minorBidi"/>
            <w:iCs w:val="0"/>
          </w:rPr>
          <w:tab/>
        </w:r>
        <w:r w:rsidR="00D42D56" w:rsidRPr="006C7AF2">
          <w:rPr>
            <w:rStyle w:val="Hipercze"/>
          </w:rPr>
          <w:t>Problemy i zagrożenia środowiska wymagające interwencji</w:t>
        </w:r>
        <w:r w:rsidR="00D42D56" w:rsidRPr="006C7AF2">
          <w:rPr>
            <w:webHidden/>
          </w:rPr>
          <w:tab/>
        </w:r>
        <w:r w:rsidR="00D42D56" w:rsidRPr="006C7AF2">
          <w:rPr>
            <w:webHidden/>
          </w:rPr>
          <w:fldChar w:fldCharType="begin"/>
        </w:r>
        <w:r w:rsidR="00D42D56" w:rsidRPr="006C7AF2">
          <w:rPr>
            <w:webHidden/>
          </w:rPr>
          <w:instrText xml:space="preserve"> PAGEREF _Toc90037355 \h </w:instrText>
        </w:r>
        <w:r w:rsidR="00D42D56" w:rsidRPr="006C7AF2">
          <w:rPr>
            <w:webHidden/>
          </w:rPr>
        </w:r>
        <w:r w:rsidR="00D42D56" w:rsidRPr="006C7AF2">
          <w:rPr>
            <w:webHidden/>
          </w:rPr>
          <w:fldChar w:fldCharType="separate"/>
        </w:r>
        <w:r w:rsidR="00462165">
          <w:rPr>
            <w:webHidden/>
          </w:rPr>
          <w:t>125</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56" w:history="1">
        <w:r w:rsidR="00D42D56" w:rsidRPr="006C7AF2">
          <w:rPr>
            <w:rStyle w:val="Hipercze"/>
          </w:rPr>
          <w:t>2.8.2.</w:t>
        </w:r>
        <w:r w:rsidR="00D42D56" w:rsidRPr="006C7AF2">
          <w:rPr>
            <w:rFonts w:eastAsiaTheme="minorEastAsia" w:cstheme="minorBidi"/>
            <w:iCs w:val="0"/>
          </w:rPr>
          <w:tab/>
        </w:r>
        <w:r w:rsidR="00D42D56" w:rsidRPr="006C7AF2">
          <w:rPr>
            <w:rStyle w:val="Hipercze"/>
          </w:rPr>
          <w:t>Cel i kierunki interwencji</w:t>
        </w:r>
        <w:r w:rsidR="00D42D56" w:rsidRPr="006C7AF2">
          <w:rPr>
            <w:webHidden/>
          </w:rPr>
          <w:tab/>
        </w:r>
        <w:r w:rsidR="00D42D56" w:rsidRPr="006C7AF2">
          <w:rPr>
            <w:webHidden/>
          </w:rPr>
          <w:fldChar w:fldCharType="begin"/>
        </w:r>
        <w:r w:rsidR="00D42D56" w:rsidRPr="006C7AF2">
          <w:rPr>
            <w:webHidden/>
          </w:rPr>
          <w:instrText xml:space="preserve"> PAGEREF _Toc90037356 \h </w:instrText>
        </w:r>
        <w:r w:rsidR="00D42D56" w:rsidRPr="006C7AF2">
          <w:rPr>
            <w:webHidden/>
          </w:rPr>
        </w:r>
        <w:r w:rsidR="00D42D56" w:rsidRPr="006C7AF2">
          <w:rPr>
            <w:webHidden/>
          </w:rPr>
          <w:fldChar w:fldCharType="separate"/>
        </w:r>
        <w:r w:rsidR="00462165">
          <w:rPr>
            <w:webHidden/>
          </w:rPr>
          <w:t>125</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57" w:history="1">
        <w:r w:rsidR="00D42D56" w:rsidRPr="006C7AF2">
          <w:rPr>
            <w:rStyle w:val="Hipercze"/>
          </w:rPr>
          <w:t>2.8.3.</w:t>
        </w:r>
        <w:r w:rsidR="00D42D56" w:rsidRPr="006C7AF2">
          <w:rPr>
            <w:rFonts w:eastAsiaTheme="minorEastAsia" w:cstheme="minorBidi"/>
            <w:iCs w:val="0"/>
          </w:rPr>
          <w:tab/>
        </w:r>
        <w:r w:rsidR="00D42D56" w:rsidRPr="006C7AF2">
          <w:rPr>
            <w:rStyle w:val="Hipercze"/>
          </w:rPr>
          <w:t>Wskaźniki realizacji celu</w:t>
        </w:r>
        <w:r w:rsidR="00D42D56" w:rsidRPr="006C7AF2">
          <w:rPr>
            <w:webHidden/>
          </w:rPr>
          <w:tab/>
        </w:r>
        <w:r w:rsidR="00D42D56" w:rsidRPr="006C7AF2">
          <w:rPr>
            <w:webHidden/>
          </w:rPr>
          <w:fldChar w:fldCharType="begin"/>
        </w:r>
        <w:r w:rsidR="00D42D56" w:rsidRPr="006C7AF2">
          <w:rPr>
            <w:webHidden/>
          </w:rPr>
          <w:instrText xml:space="preserve"> PAGEREF _Toc90037357 \h </w:instrText>
        </w:r>
        <w:r w:rsidR="00D42D56" w:rsidRPr="006C7AF2">
          <w:rPr>
            <w:webHidden/>
          </w:rPr>
        </w:r>
        <w:r w:rsidR="00D42D56" w:rsidRPr="006C7AF2">
          <w:rPr>
            <w:webHidden/>
          </w:rPr>
          <w:fldChar w:fldCharType="separate"/>
        </w:r>
        <w:r w:rsidR="00462165">
          <w:rPr>
            <w:webHidden/>
          </w:rPr>
          <w:t>126</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58" w:history="1">
        <w:r w:rsidR="00D42D56" w:rsidRPr="006C7AF2">
          <w:rPr>
            <w:rStyle w:val="Hipercze"/>
          </w:rPr>
          <w:t>2.8.4.</w:t>
        </w:r>
        <w:r w:rsidR="00D42D56" w:rsidRPr="006C7AF2">
          <w:rPr>
            <w:rFonts w:eastAsiaTheme="minorEastAsia" w:cstheme="minorBidi"/>
            <w:iCs w:val="0"/>
          </w:rPr>
          <w:tab/>
        </w:r>
        <w:r w:rsidR="00D42D56" w:rsidRPr="006C7AF2">
          <w:rPr>
            <w:rStyle w:val="Hipercze"/>
          </w:rPr>
          <w:t>Zadania własne samorządu województwa i zadania monitorowane realizowane w latach 2019-2020</w:t>
        </w:r>
        <w:r w:rsidR="00D42D56" w:rsidRPr="006C7AF2">
          <w:rPr>
            <w:webHidden/>
          </w:rPr>
          <w:tab/>
        </w:r>
        <w:r w:rsidR="00D42D56" w:rsidRPr="006C7AF2">
          <w:rPr>
            <w:webHidden/>
          </w:rPr>
          <w:fldChar w:fldCharType="begin"/>
        </w:r>
        <w:r w:rsidR="00D42D56" w:rsidRPr="006C7AF2">
          <w:rPr>
            <w:webHidden/>
          </w:rPr>
          <w:instrText xml:space="preserve"> PAGEREF _Toc90037358 \h </w:instrText>
        </w:r>
        <w:r w:rsidR="00D42D56" w:rsidRPr="006C7AF2">
          <w:rPr>
            <w:webHidden/>
          </w:rPr>
        </w:r>
        <w:r w:rsidR="00D42D56" w:rsidRPr="006C7AF2">
          <w:rPr>
            <w:webHidden/>
          </w:rPr>
          <w:fldChar w:fldCharType="separate"/>
        </w:r>
        <w:r w:rsidR="00462165">
          <w:rPr>
            <w:webHidden/>
          </w:rPr>
          <w:t>129</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59" w:history="1">
        <w:r w:rsidR="00D42D56" w:rsidRPr="006C7AF2">
          <w:rPr>
            <w:rStyle w:val="Hipercze"/>
          </w:rPr>
          <w:t>2.8.5. Efekty realizacji zadań</w:t>
        </w:r>
        <w:r w:rsidR="00D42D56" w:rsidRPr="006C7AF2">
          <w:rPr>
            <w:webHidden/>
          </w:rPr>
          <w:tab/>
        </w:r>
        <w:r w:rsidR="00D42D56" w:rsidRPr="006C7AF2">
          <w:rPr>
            <w:webHidden/>
          </w:rPr>
          <w:fldChar w:fldCharType="begin"/>
        </w:r>
        <w:r w:rsidR="00D42D56" w:rsidRPr="006C7AF2">
          <w:rPr>
            <w:webHidden/>
          </w:rPr>
          <w:instrText xml:space="preserve"> PAGEREF _Toc90037359 \h </w:instrText>
        </w:r>
        <w:r w:rsidR="00D42D56" w:rsidRPr="006C7AF2">
          <w:rPr>
            <w:webHidden/>
          </w:rPr>
        </w:r>
        <w:r w:rsidR="00D42D56" w:rsidRPr="006C7AF2">
          <w:rPr>
            <w:webHidden/>
          </w:rPr>
          <w:fldChar w:fldCharType="separate"/>
        </w:r>
        <w:r w:rsidR="00462165">
          <w:rPr>
            <w:webHidden/>
          </w:rPr>
          <w:t>134</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60" w:history="1">
        <w:r w:rsidR="00D42D56" w:rsidRPr="006C7AF2">
          <w:rPr>
            <w:rStyle w:val="Hipercze"/>
          </w:rPr>
          <w:t>2.9.</w:t>
        </w:r>
        <w:r w:rsidR="00D42D56" w:rsidRPr="006C7AF2">
          <w:rPr>
            <w:rFonts w:asciiTheme="minorHAnsi" w:eastAsiaTheme="minorEastAsia" w:hAnsiTheme="minorHAnsi" w:cstheme="minorBidi"/>
            <w:b w:val="0"/>
            <w:smallCaps w:val="0"/>
            <w:lang w:eastAsia="pl-PL"/>
          </w:rPr>
          <w:tab/>
        </w:r>
        <w:r w:rsidR="00D42D56" w:rsidRPr="006C7AF2">
          <w:rPr>
            <w:rStyle w:val="Hipercze"/>
          </w:rPr>
          <w:t>ZASOBY GEOLOGICZNE</w:t>
        </w:r>
        <w:r w:rsidR="00D42D56" w:rsidRPr="006C7AF2">
          <w:rPr>
            <w:webHidden/>
          </w:rPr>
          <w:tab/>
        </w:r>
        <w:r w:rsidR="00D42D56" w:rsidRPr="006C7AF2">
          <w:rPr>
            <w:webHidden/>
          </w:rPr>
          <w:fldChar w:fldCharType="begin"/>
        </w:r>
        <w:r w:rsidR="00D42D56" w:rsidRPr="006C7AF2">
          <w:rPr>
            <w:webHidden/>
          </w:rPr>
          <w:instrText xml:space="preserve"> PAGEREF _Toc90037360 \h </w:instrText>
        </w:r>
        <w:r w:rsidR="00D42D56" w:rsidRPr="006C7AF2">
          <w:rPr>
            <w:webHidden/>
          </w:rPr>
        </w:r>
        <w:r w:rsidR="00D42D56" w:rsidRPr="006C7AF2">
          <w:rPr>
            <w:webHidden/>
          </w:rPr>
          <w:fldChar w:fldCharType="separate"/>
        </w:r>
        <w:r w:rsidR="00462165">
          <w:rPr>
            <w:webHidden/>
          </w:rPr>
          <w:t>137</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61" w:history="1">
        <w:r w:rsidR="00D42D56" w:rsidRPr="006C7AF2">
          <w:rPr>
            <w:rStyle w:val="Hipercze"/>
          </w:rPr>
          <w:t>2.9.1.</w:t>
        </w:r>
        <w:r w:rsidR="00D42D56" w:rsidRPr="006C7AF2">
          <w:rPr>
            <w:rFonts w:eastAsiaTheme="minorEastAsia" w:cstheme="minorBidi"/>
            <w:iCs w:val="0"/>
          </w:rPr>
          <w:tab/>
        </w:r>
        <w:r w:rsidR="00D42D56" w:rsidRPr="006C7AF2">
          <w:rPr>
            <w:rStyle w:val="Hipercze"/>
          </w:rPr>
          <w:t>Problemy i zagrożenia środowiska wymagające interwencji</w:t>
        </w:r>
        <w:r w:rsidR="00D42D56" w:rsidRPr="006C7AF2">
          <w:rPr>
            <w:webHidden/>
          </w:rPr>
          <w:tab/>
        </w:r>
        <w:r w:rsidR="00D42D56" w:rsidRPr="006C7AF2">
          <w:rPr>
            <w:webHidden/>
          </w:rPr>
          <w:fldChar w:fldCharType="begin"/>
        </w:r>
        <w:r w:rsidR="00D42D56" w:rsidRPr="006C7AF2">
          <w:rPr>
            <w:webHidden/>
          </w:rPr>
          <w:instrText xml:space="preserve"> PAGEREF _Toc90037361 \h </w:instrText>
        </w:r>
        <w:r w:rsidR="00D42D56" w:rsidRPr="006C7AF2">
          <w:rPr>
            <w:webHidden/>
          </w:rPr>
        </w:r>
        <w:r w:rsidR="00D42D56" w:rsidRPr="006C7AF2">
          <w:rPr>
            <w:webHidden/>
          </w:rPr>
          <w:fldChar w:fldCharType="separate"/>
        </w:r>
        <w:r w:rsidR="00462165">
          <w:rPr>
            <w:webHidden/>
          </w:rPr>
          <w:t>137</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62" w:history="1">
        <w:r w:rsidR="00D42D56" w:rsidRPr="006C7AF2">
          <w:rPr>
            <w:rStyle w:val="Hipercze"/>
          </w:rPr>
          <w:t>2.9.2.</w:t>
        </w:r>
        <w:r w:rsidR="00D42D56" w:rsidRPr="006C7AF2">
          <w:rPr>
            <w:rFonts w:eastAsiaTheme="minorEastAsia" w:cstheme="minorBidi"/>
            <w:iCs w:val="0"/>
          </w:rPr>
          <w:tab/>
        </w:r>
        <w:r w:rsidR="00D42D56" w:rsidRPr="006C7AF2">
          <w:rPr>
            <w:rStyle w:val="Hipercze"/>
          </w:rPr>
          <w:t>Cel i kierunki interwencji</w:t>
        </w:r>
        <w:r w:rsidR="00D42D56" w:rsidRPr="006C7AF2">
          <w:rPr>
            <w:webHidden/>
          </w:rPr>
          <w:tab/>
        </w:r>
        <w:r w:rsidR="00D42D56" w:rsidRPr="006C7AF2">
          <w:rPr>
            <w:webHidden/>
          </w:rPr>
          <w:fldChar w:fldCharType="begin"/>
        </w:r>
        <w:r w:rsidR="00D42D56" w:rsidRPr="006C7AF2">
          <w:rPr>
            <w:webHidden/>
          </w:rPr>
          <w:instrText xml:space="preserve"> PAGEREF _Toc90037362 \h </w:instrText>
        </w:r>
        <w:r w:rsidR="00D42D56" w:rsidRPr="006C7AF2">
          <w:rPr>
            <w:webHidden/>
          </w:rPr>
        </w:r>
        <w:r w:rsidR="00D42D56" w:rsidRPr="006C7AF2">
          <w:rPr>
            <w:webHidden/>
          </w:rPr>
          <w:fldChar w:fldCharType="separate"/>
        </w:r>
        <w:r w:rsidR="00462165">
          <w:rPr>
            <w:webHidden/>
          </w:rPr>
          <w:t>137</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63" w:history="1">
        <w:r w:rsidR="00D42D56" w:rsidRPr="006C7AF2">
          <w:rPr>
            <w:rStyle w:val="Hipercze"/>
          </w:rPr>
          <w:t>2.9.3.</w:t>
        </w:r>
        <w:r w:rsidR="00D42D56" w:rsidRPr="006C7AF2">
          <w:rPr>
            <w:rFonts w:eastAsiaTheme="minorEastAsia" w:cstheme="minorBidi"/>
            <w:iCs w:val="0"/>
          </w:rPr>
          <w:tab/>
        </w:r>
        <w:r w:rsidR="00D42D56" w:rsidRPr="006C7AF2">
          <w:rPr>
            <w:rStyle w:val="Hipercze"/>
          </w:rPr>
          <w:t>Wskaźniki realizacji celu</w:t>
        </w:r>
        <w:r w:rsidR="00D42D56" w:rsidRPr="006C7AF2">
          <w:rPr>
            <w:webHidden/>
          </w:rPr>
          <w:tab/>
        </w:r>
        <w:r w:rsidR="00D42D56" w:rsidRPr="006C7AF2">
          <w:rPr>
            <w:webHidden/>
          </w:rPr>
          <w:fldChar w:fldCharType="begin"/>
        </w:r>
        <w:r w:rsidR="00D42D56" w:rsidRPr="006C7AF2">
          <w:rPr>
            <w:webHidden/>
          </w:rPr>
          <w:instrText xml:space="preserve"> PAGEREF _Toc90037363 \h </w:instrText>
        </w:r>
        <w:r w:rsidR="00D42D56" w:rsidRPr="006C7AF2">
          <w:rPr>
            <w:webHidden/>
          </w:rPr>
        </w:r>
        <w:r w:rsidR="00D42D56" w:rsidRPr="006C7AF2">
          <w:rPr>
            <w:webHidden/>
          </w:rPr>
          <w:fldChar w:fldCharType="separate"/>
        </w:r>
        <w:r w:rsidR="00462165">
          <w:rPr>
            <w:webHidden/>
          </w:rPr>
          <w:t>138</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64" w:history="1">
        <w:r w:rsidR="00D42D56" w:rsidRPr="006C7AF2">
          <w:rPr>
            <w:rStyle w:val="Hipercze"/>
          </w:rPr>
          <w:t>2.9.4.</w:t>
        </w:r>
        <w:r w:rsidR="00D42D56" w:rsidRPr="006C7AF2">
          <w:rPr>
            <w:rFonts w:eastAsiaTheme="minorEastAsia" w:cstheme="minorBidi"/>
            <w:iCs w:val="0"/>
          </w:rPr>
          <w:tab/>
        </w:r>
        <w:r w:rsidR="00D42D56" w:rsidRPr="006C7AF2">
          <w:rPr>
            <w:rStyle w:val="Hipercze"/>
          </w:rPr>
          <w:t>Zadania własne samorządu województwa i zadania monitorowane realizowane w latach 2019-2020</w:t>
        </w:r>
        <w:r w:rsidR="00D42D56" w:rsidRPr="006C7AF2">
          <w:rPr>
            <w:webHidden/>
          </w:rPr>
          <w:tab/>
        </w:r>
        <w:r w:rsidR="00D42D56" w:rsidRPr="006C7AF2">
          <w:rPr>
            <w:webHidden/>
          </w:rPr>
          <w:fldChar w:fldCharType="begin"/>
        </w:r>
        <w:r w:rsidR="00D42D56" w:rsidRPr="006C7AF2">
          <w:rPr>
            <w:webHidden/>
          </w:rPr>
          <w:instrText xml:space="preserve"> PAGEREF _Toc90037364 \h </w:instrText>
        </w:r>
        <w:r w:rsidR="00D42D56" w:rsidRPr="006C7AF2">
          <w:rPr>
            <w:webHidden/>
          </w:rPr>
        </w:r>
        <w:r w:rsidR="00D42D56" w:rsidRPr="006C7AF2">
          <w:rPr>
            <w:webHidden/>
          </w:rPr>
          <w:fldChar w:fldCharType="separate"/>
        </w:r>
        <w:r w:rsidR="00462165">
          <w:rPr>
            <w:webHidden/>
          </w:rPr>
          <w:t>141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65" w:history="1">
        <w:r w:rsidR="00D42D56" w:rsidRPr="006C7AF2">
          <w:rPr>
            <w:rStyle w:val="Hipercze"/>
          </w:rPr>
          <w:t>2.9.5.</w:t>
        </w:r>
        <w:r w:rsidR="00D42D56" w:rsidRPr="006C7AF2">
          <w:rPr>
            <w:rFonts w:eastAsiaTheme="minorEastAsia" w:cstheme="minorBidi"/>
            <w:iCs w:val="0"/>
          </w:rPr>
          <w:tab/>
        </w:r>
        <w:r w:rsidR="00D42D56" w:rsidRPr="006C7AF2">
          <w:rPr>
            <w:rStyle w:val="Hipercze"/>
          </w:rPr>
          <w:t>Efekty realizacji zadań</w:t>
        </w:r>
        <w:r w:rsidR="00D42D56" w:rsidRPr="006C7AF2">
          <w:rPr>
            <w:webHidden/>
          </w:rPr>
          <w:tab/>
        </w:r>
        <w:r w:rsidR="00D42D56" w:rsidRPr="006C7AF2">
          <w:rPr>
            <w:webHidden/>
          </w:rPr>
          <w:fldChar w:fldCharType="begin"/>
        </w:r>
        <w:r w:rsidR="00D42D56" w:rsidRPr="006C7AF2">
          <w:rPr>
            <w:webHidden/>
          </w:rPr>
          <w:instrText xml:space="preserve"> PAGEREF _Toc90037365 \h </w:instrText>
        </w:r>
        <w:r w:rsidR="00D42D56" w:rsidRPr="006C7AF2">
          <w:rPr>
            <w:webHidden/>
          </w:rPr>
        </w:r>
        <w:r w:rsidR="00D42D56" w:rsidRPr="006C7AF2">
          <w:rPr>
            <w:webHidden/>
          </w:rPr>
          <w:fldChar w:fldCharType="separate"/>
        </w:r>
        <w:r w:rsidR="00462165">
          <w:rPr>
            <w:webHidden/>
          </w:rPr>
          <w:t>143</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66" w:history="1">
        <w:r w:rsidR="00D42D56" w:rsidRPr="006C7AF2">
          <w:rPr>
            <w:rStyle w:val="Hipercze"/>
          </w:rPr>
          <w:t>2.10.</w:t>
        </w:r>
        <w:r w:rsidR="00D42D56" w:rsidRPr="006C7AF2">
          <w:rPr>
            <w:rFonts w:asciiTheme="minorHAnsi" w:eastAsiaTheme="minorEastAsia" w:hAnsiTheme="minorHAnsi" w:cstheme="minorBidi"/>
            <w:b w:val="0"/>
            <w:smallCaps w:val="0"/>
            <w:lang w:eastAsia="pl-PL"/>
          </w:rPr>
          <w:tab/>
        </w:r>
        <w:r w:rsidR="00D42D56" w:rsidRPr="006C7AF2">
          <w:rPr>
            <w:rStyle w:val="Hipercze"/>
          </w:rPr>
          <w:t>PROMIENIOWANIE ELEKTROMAGNETYCZNE</w:t>
        </w:r>
        <w:r w:rsidR="00D42D56" w:rsidRPr="006C7AF2">
          <w:rPr>
            <w:webHidden/>
          </w:rPr>
          <w:tab/>
        </w:r>
        <w:r w:rsidR="00D42D56" w:rsidRPr="006C7AF2">
          <w:rPr>
            <w:webHidden/>
          </w:rPr>
          <w:fldChar w:fldCharType="begin"/>
        </w:r>
        <w:r w:rsidR="00D42D56" w:rsidRPr="006C7AF2">
          <w:rPr>
            <w:webHidden/>
          </w:rPr>
          <w:instrText xml:space="preserve"> PAGEREF _Toc90037366 \h </w:instrText>
        </w:r>
        <w:r w:rsidR="00D42D56" w:rsidRPr="006C7AF2">
          <w:rPr>
            <w:webHidden/>
          </w:rPr>
        </w:r>
        <w:r w:rsidR="00D42D56" w:rsidRPr="006C7AF2">
          <w:rPr>
            <w:webHidden/>
          </w:rPr>
          <w:fldChar w:fldCharType="separate"/>
        </w:r>
        <w:r w:rsidR="00462165">
          <w:rPr>
            <w:webHidden/>
          </w:rPr>
          <w:t>146</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67" w:history="1">
        <w:r w:rsidR="00D42D56" w:rsidRPr="006C7AF2">
          <w:rPr>
            <w:rStyle w:val="Hipercze"/>
          </w:rPr>
          <w:t>2.10.1.</w:t>
        </w:r>
        <w:r w:rsidR="00D42D56" w:rsidRPr="006C7AF2">
          <w:rPr>
            <w:rFonts w:eastAsiaTheme="minorEastAsia" w:cstheme="minorBidi"/>
            <w:iCs w:val="0"/>
          </w:rPr>
          <w:tab/>
        </w:r>
        <w:r w:rsidR="00D42D56" w:rsidRPr="006C7AF2">
          <w:rPr>
            <w:rStyle w:val="Hipercze"/>
          </w:rPr>
          <w:t>Problemy i zagrożenia środowiska wymagające interwencji</w:t>
        </w:r>
        <w:r w:rsidR="00D42D56" w:rsidRPr="006C7AF2">
          <w:rPr>
            <w:webHidden/>
          </w:rPr>
          <w:tab/>
        </w:r>
        <w:r w:rsidR="00D42D56" w:rsidRPr="006C7AF2">
          <w:rPr>
            <w:webHidden/>
          </w:rPr>
          <w:fldChar w:fldCharType="begin"/>
        </w:r>
        <w:r w:rsidR="00D42D56" w:rsidRPr="006C7AF2">
          <w:rPr>
            <w:webHidden/>
          </w:rPr>
          <w:instrText xml:space="preserve"> PAGEREF _Toc90037367 \h </w:instrText>
        </w:r>
        <w:r w:rsidR="00D42D56" w:rsidRPr="006C7AF2">
          <w:rPr>
            <w:webHidden/>
          </w:rPr>
        </w:r>
        <w:r w:rsidR="00D42D56" w:rsidRPr="006C7AF2">
          <w:rPr>
            <w:webHidden/>
          </w:rPr>
          <w:fldChar w:fldCharType="separate"/>
        </w:r>
        <w:r w:rsidR="00462165">
          <w:rPr>
            <w:webHidden/>
          </w:rPr>
          <w:t>146</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68" w:history="1">
        <w:r w:rsidR="00D42D56" w:rsidRPr="006C7AF2">
          <w:rPr>
            <w:rStyle w:val="Hipercze"/>
          </w:rPr>
          <w:t>2.10.2.</w:t>
        </w:r>
        <w:r w:rsidR="00D42D56" w:rsidRPr="006C7AF2">
          <w:rPr>
            <w:rFonts w:eastAsiaTheme="minorEastAsia" w:cstheme="minorBidi"/>
            <w:iCs w:val="0"/>
          </w:rPr>
          <w:tab/>
        </w:r>
        <w:r w:rsidR="00D42D56" w:rsidRPr="006C7AF2">
          <w:rPr>
            <w:rStyle w:val="Hipercze"/>
          </w:rPr>
          <w:t>Cel i kierunki interwencji</w:t>
        </w:r>
        <w:r w:rsidR="00D42D56" w:rsidRPr="006C7AF2">
          <w:rPr>
            <w:webHidden/>
          </w:rPr>
          <w:tab/>
        </w:r>
        <w:r w:rsidR="00D42D56" w:rsidRPr="006C7AF2">
          <w:rPr>
            <w:webHidden/>
          </w:rPr>
          <w:fldChar w:fldCharType="begin"/>
        </w:r>
        <w:r w:rsidR="00D42D56" w:rsidRPr="006C7AF2">
          <w:rPr>
            <w:webHidden/>
          </w:rPr>
          <w:instrText xml:space="preserve"> PAGEREF _Toc90037368 \h </w:instrText>
        </w:r>
        <w:r w:rsidR="00D42D56" w:rsidRPr="006C7AF2">
          <w:rPr>
            <w:webHidden/>
          </w:rPr>
        </w:r>
        <w:r w:rsidR="00D42D56" w:rsidRPr="006C7AF2">
          <w:rPr>
            <w:webHidden/>
          </w:rPr>
          <w:fldChar w:fldCharType="separate"/>
        </w:r>
        <w:r w:rsidR="00462165">
          <w:rPr>
            <w:webHidden/>
          </w:rPr>
          <w:t>146</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69" w:history="1">
        <w:r w:rsidR="00D42D56" w:rsidRPr="006C7AF2">
          <w:rPr>
            <w:rStyle w:val="Hipercze"/>
          </w:rPr>
          <w:t>2.10.3.</w:t>
        </w:r>
        <w:r w:rsidR="00D42D56" w:rsidRPr="006C7AF2">
          <w:rPr>
            <w:rFonts w:eastAsiaTheme="minorEastAsia" w:cstheme="minorBidi"/>
            <w:iCs w:val="0"/>
          </w:rPr>
          <w:tab/>
        </w:r>
        <w:r w:rsidR="00D42D56" w:rsidRPr="006C7AF2">
          <w:rPr>
            <w:rStyle w:val="Hipercze"/>
          </w:rPr>
          <w:t>Wskaźniki realizacji celu</w:t>
        </w:r>
        <w:r w:rsidR="00D42D56" w:rsidRPr="006C7AF2">
          <w:rPr>
            <w:webHidden/>
          </w:rPr>
          <w:tab/>
        </w:r>
        <w:r w:rsidR="00D42D56" w:rsidRPr="006C7AF2">
          <w:rPr>
            <w:webHidden/>
          </w:rPr>
          <w:fldChar w:fldCharType="begin"/>
        </w:r>
        <w:r w:rsidR="00D42D56" w:rsidRPr="006C7AF2">
          <w:rPr>
            <w:webHidden/>
          </w:rPr>
          <w:instrText xml:space="preserve"> PAGEREF _Toc90037369 \h </w:instrText>
        </w:r>
        <w:r w:rsidR="00D42D56" w:rsidRPr="006C7AF2">
          <w:rPr>
            <w:webHidden/>
          </w:rPr>
        </w:r>
        <w:r w:rsidR="00D42D56" w:rsidRPr="006C7AF2">
          <w:rPr>
            <w:webHidden/>
          </w:rPr>
          <w:fldChar w:fldCharType="separate"/>
        </w:r>
        <w:r w:rsidR="00462165">
          <w:rPr>
            <w:webHidden/>
          </w:rPr>
          <w:t>147</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70" w:history="1">
        <w:r w:rsidR="00D42D56" w:rsidRPr="006C7AF2">
          <w:rPr>
            <w:rStyle w:val="Hipercze"/>
          </w:rPr>
          <w:t>2.10.4.</w:t>
        </w:r>
        <w:r w:rsidR="00D42D56" w:rsidRPr="006C7AF2">
          <w:rPr>
            <w:rFonts w:eastAsiaTheme="minorEastAsia" w:cstheme="minorBidi"/>
            <w:iCs w:val="0"/>
          </w:rPr>
          <w:tab/>
        </w:r>
        <w:r w:rsidR="00D42D56" w:rsidRPr="006C7AF2">
          <w:rPr>
            <w:rStyle w:val="Hipercze"/>
          </w:rPr>
          <w:t>Zadania monitorowane przez samorząd województwa realizowane w latach 2019-2020</w:t>
        </w:r>
        <w:r w:rsidR="00D42D56" w:rsidRPr="006C7AF2">
          <w:rPr>
            <w:webHidden/>
          </w:rPr>
          <w:tab/>
        </w:r>
        <w:r w:rsidR="00D42D56" w:rsidRPr="006C7AF2">
          <w:rPr>
            <w:webHidden/>
          </w:rPr>
          <w:fldChar w:fldCharType="begin"/>
        </w:r>
        <w:r w:rsidR="00D42D56" w:rsidRPr="006C7AF2">
          <w:rPr>
            <w:webHidden/>
          </w:rPr>
          <w:instrText xml:space="preserve"> PAGEREF _Toc90037370 \h </w:instrText>
        </w:r>
        <w:r w:rsidR="00D42D56" w:rsidRPr="006C7AF2">
          <w:rPr>
            <w:webHidden/>
          </w:rPr>
        </w:r>
        <w:r w:rsidR="00D42D56" w:rsidRPr="006C7AF2">
          <w:rPr>
            <w:webHidden/>
          </w:rPr>
          <w:fldChar w:fldCharType="separate"/>
        </w:r>
        <w:r w:rsidR="00462165">
          <w:rPr>
            <w:webHidden/>
          </w:rPr>
          <w:t>149</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71" w:history="1">
        <w:r w:rsidR="00D42D56" w:rsidRPr="006C7AF2">
          <w:rPr>
            <w:rStyle w:val="Hipercze"/>
          </w:rPr>
          <w:t>2.10.5.</w:t>
        </w:r>
        <w:r w:rsidR="00D42D56" w:rsidRPr="006C7AF2">
          <w:rPr>
            <w:rFonts w:eastAsiaTheme="minorEastAsia" w:cstheme="minorBidi"/>
            <w:iCs w:val="0"/>
          </w:rPr>
          <w:tab/>
        </w:r>
        <w:r w:rsidR="00D42D56" w:rsidRPr="006C7AF2">
          <w:rPr>
            <w:rStyle w:val="Hipercze"/>
          </w:rPr>
          <w:t>Efekty realizacji zadań</w:t>
        </w:r>
        <w:r w:rsidR="00D42D56" w:rsidRPr="006C7AF2">
          <w:rPr>
            <w:webHidden/>
          </w:rPr>
          <w:tab/>
        </w:r>
        <w:r w:rsidR="00D42D56" w:rsidRPr="006C7AF2">
          <w:rPr>
            <w:webHidden/>
          </w:rPr>
          <w:fldChar w:fldCharType="begin"/>
        </w:r>
        <w:r w:rsidR="00D42D56" w:rsidRPr="006C7AF2">
          <w:rPr>
            <w:webHidden/>
          </w:rPr>
          <w:instrText xml:space="preserve"> PAGEREF _Toc90037371 \h </w:instrText>
        </w:r>
        <w:r w:rsidR="00D42D56" w:rsidRPr="006C7AF2">
          <w:rPr>
            <w:webHidden/>
          </w:rPr>
        </w:r>
        <w:r w:rsidR="00D42D56" w:rsidRPr="006C7AF2">
          <w:rPr>
            <w:webHidden/>
          </w:rPr>
          <w:fldChar w:fldCharType="separate"/>
        </w:r>
        <w:r w:rsidR="00462165">
          <w:rPr>
            <w:webHidden/>
          </w:rPr>
          <w:t>150</w:t>
        </w:r>
        <w:r w:rsidR="00D42D56" w:rsidRPr="006C7AF2">
          <w:rPr>
            <w:webHidden/>
          </w:rPr>
          <w:fldChar w:fldCharType="end"/>
        </w:r>
      </w:hyperlink>
    </w:p>
    <w:p w:rsidR="00D42D56" w:rsidRPr="006C7AF2" w:rsidRDefault="005C5162">
      <w:pPr>
        <w:pStyle w:val="Spistreci1"/>
        <w:rPr>
          <w:rFonts w:asciiTheme="minorHAnsi" w:eastAsiaTheme="minorEastAsia" w:hAnsiTheme="minorHAnsi" w:cstheme="minorBidi"/>
          <w:b w:val="0"/>
          <w:bCs w:val="0"/>
          <w:caps w:val="0"/>
        </w:rPr>
      </w:pPr>
      <w:hyperlink w:anchor="_Toc90037372" w:history="1">
        <w:r w:rsidR="00D42D56" w:rsidRPr="006C7AF2">
          <w:rPr>
            <w:rStyle w:val="Hipercze"/>
          </w:rPr>
          <w:t>3.</w:t>
        </w:r>
        <w:r w:rsidR="00D42D56" w:rsidRPr="006C7AF2">
          <w:rPr>
            <w:rFonts w:asciiTheme="minorHAnsi" w:eastAsiaTheme="minorEastAsia" w:hAnsiTheme="minorHAnsi" w:cstheme="minorBidi"/>
            <w:b w:val="0"/>
            <w:bCs w:val="0"/>
            <w:caps w:val="0"/>
          </w:rPr>
          <w:tab/>
        </w:r>
        <w:r w:rsidR="00D42D56" w:rsidRPr="006C7AF2">
          <w:rPr>
            <w:rStyle w:val="Hipercze"/>
          </w:rPr>
          <w:t>FINANSOWANIE ZADAŃ OKREŚLONYCH W  PROGRAMIE</w:t>
        </w:r>
        <w:r w:rsidR="00D42D56" w:rsidRPr="006C7AF2">
          <w:rPr>
            <w:webHidden/>
          </w:rPr>
          <w:tab/>
        </w:r>
        <w:r w:rsidR="00D42D56" w:rsidRPr="006C7AF2">
          <w:rPr>
            <w:webHidden/>
          </w:rPr>
          <w:fldChar w:fldCharType="begin"/>
        </w:r>
        <w:r w:rsidR="00D42D56" w:rsidRPr="006C7AF2">
          <w:rPr>
            <w:webHidden/>
          </w:rPr>
          <w:instrText xml:space="preserve"> PAGEREF _Toc90037372 \h </w:instrText>
        </w:r>
        <w:r w:rsidR="00D42D56" w:rsidRPr="006C7AF2">
          <w:rPr>
            <w:webHidden/>
          </w:rPr>
        </w:r>
        <w:r w:rsidR="00D42D56" w:rsidRPr="006C7AF2">
          <w:rPr>
            <w:webHidden/>
          </w:rPr>
          <w:fldChar w:fldCharType="separate"/>
        </w:r>
        <w:r w:rsidR="00462165">
          <w:rPr>
            <w:webHidden/>
          </w:rPr>
          <w:t>152</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73" w:history="1">
        <w:r w:rsidR="00D42D56" w:rsidRPr="006C7AF2">
          <w:rPr>
            <w:rStyle w:val="Hipercze"/>
            <w:lang w:eastAsia="pl-PL"/>
          </w:rPr>
          <w:t>3.1.</w:t>
        </w:r>
        <w:r w:rsidR="00D42D56" w:rsidRPr="006C7AF2">
          <w:rPr>
            <w:rFonts w:asciiTheme="minorHAnsi" w:eastAsiaTheme="minorEastAsia" w:hAnsiTheme="minorHAnsi" w:cstheme="minorBidi"/>
            <w:b w:val="0"/>
            <w:smallCaps w:val="0"/>
            <w:lang w:eastAsia="pl-PL"/>
          </w:rPr>
          <w:tab/>
        </w:r>
        <w:r w:rsidR="00D42D56" w:rsidRPr="006C7AF2">
          <w:rPr>
            <w:rStyle w:val="Hipercze"/>
            <w:lang w:eastAsia="pl-PL"/>
          </w:rPr>
          <w:t>ŚRODKI KRAJOWE</w:t>
        </w:r>
        <w:r w:rsidR="00D42D56" w:rsidRPr="006C7AF2">
          <w:rPr>
            <w:webHidden/>
          </w:rPr>
          <w:tab/>
        </w:r>
        <w:r w:rsidR="00D42D56" w:rsidRPr="006C7AF2">
          <w:rPr>
            <w:webHidden/>
          </w:rPr>
          <w:fldChar w:fldCharType="begin"/>
        </w:r>
        <w:r w:rsidR="00D42D56" w:rsidRPr="006C7AF2">
          <w:rPr>
            <w:webHidden/>
          </w:rPr>
          <w:instrText xml:space="preserve"> PAGEREF _Toc90037373 \h </w:instrText>
        </w:r>
        <w:r w:rsidR="00D42D56" w:rsidRPr="006C7AF2">
          <w:rPr>
            <w:webHidden/>
          </w:rPr>
        </w:r>
        <w:r w:rsidR="00D42D56" w:rsidRPr="006C7AF2">
          <w:rPr>
            <w:webHidden/>
          </w:rPr>
          <w:fldChar w:fldCharType="separate"/>
        </w:r>
        <w:r w:rsidR="00462165">
          <w:rPr>
            <w:webHidden/>
          </w:rPr>
          <w:t>153</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74" w:history="1">
        <w:r w:rsidR="00D42D56" w:rsidRPr="006C7AF2">
          <w:rPr>
            <w:rStyle w:val="Hipercze"/>
          </w:rPr>
          <w:t>3.1.1.</w:t>
        </w:r>
        <w:r w:rsidR="00D42D56" w:rsidRPr="006C7AF2">
          <w:rPr>
            <w:rFonts w:eastAsiaTheme="minorEastAsia" w:cstheme="minorBidi"/>
            <w:iCs w:val="0"/>
          </w:rPr>
          <w:tab/>
        </w:r>
        <w:r w:rsidR="00D42D56" w:rsidRPr="006C7AF2">
          <w:rPr>
            <w:rStyle w:val="Hipercze"/>
          </w:rPr>
          <w:t>Narodowy Fundusz Ochrony Środowiska i Gospodarki Wodnej</w:t>
        </w:r>
        <w:r w:rsidR="00D42D56" w:rsidRPr="006C7AF2">
          <w:rPr>
            <w:webHidden/>
          </w:rPr>
          <w:tab/>
        </w:r>
        <w:r w:rsidR="00D42D56" w:rsidRPr="006C7AF2">
          <w:rPr>
            <w:webHidden/>
          </w:rPr>
          <w:fldChar w:fldCharType="begin"/>
        </w:r>
        <w:r w:rsidR="00D42D56" w:rsidRPr="006C7AF2">
          <w:rPr>
            <w:webHidden/>
          </w:rPr>
          <w:instrText xml:space="preserve"> PAGEREF _Toc90037374 \h </w:instrText>
        </w:r>
        <w:r w:rsidR="00D42D56" w:rsidRPr="006C7AF2">
          <w:rPr>
            <w:webHidden/>
          </w:rPr>
        </w:r>
        <w:r w:rsidR="00D42D56" w:rsidRPr="006C7AF2">
          <w:rPr>
            <w:webHidden/>
          </w:rPr>
          <w:fldChar w:fldCharType="separate"/>
        </w:r>
        <w:r w:rsidR="00462165">
          <w:rPr>
            <w:webHidden/>
          </w:rPr>
          <w:t>153</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75" w:history="1">
        <w:r w:rsidR="00D42D56" w:rsidRPr="006C7AF2">
          <w:rPr>
            <w:rStyle w:val="Hipercze"/>
          </w:rPr>
          <w:t>3.1.2.</w:t>
        </w:r>
        <w:r w:rsidR="00D42D56" w:rsidRPr="006C7AF2">
          <w:rPr>
            <w:rFonts w:eastAsiaTheme="minorEastAsia" w:cstheme="minorBidi"/>
            <w:iCs w:val="0"/>
          </w:rPr>
          <w:tab/>
        </w:r>
        <w:r w:rsidR="00D42D56" w:rsidRPr="006C7AF2">
          <w:rPr>
            <w:rStyle w:val="Hipercze"/>
          </w:rPr>
          <w:t>Wojewódzki Fundusz Ochrony Środowiska i Gospodarki Wodnej w Rzeszowie</w:t>
        </w:r>
        <w:r w:rsidR="00D42D56" w:rsidRPr="006C7AF2">
          <w:rPr>
            <w:webHidden/>
          </w:rPr>
          <w:tab/>
        </w:r>
        <w:r w:rsidR="00D42D56" w:rsidRPr="006C7AF2">
          <w:rPr>
            <w:webHidden/>
          </w:rPr>
          <w:fldChar w:fldCharType="begin"/>
        </w:r>
        <w:r w:rsidR="00D42D56" w:rsidRPr="006C7AF2">
          <w:rPr>
            <w:webHidden/>
          </w:rPr>
          <w:instrText xml:space="preserve"> PAGEREF _Toc90037375 \h </w:instrText>
        </w:r>
        <w:r w:rsidR="00D42D56" w:rsidRPr="006C7AF2">
          <w:rPr>
            <w:webHidden/>
          </w:rPr>
        </w:r>
        <w:r w:rsidR="00D42D56" w:rsidRPr="006C7AF2">
          <w:rPr>
            <w:webHidden/>
          </w:rPr>
          <w:fldChar w:fldCharType="separate"/>
        </w:r>
        <w:r w:rsidR="00462165">
          <w:rPr>
            <w:webHidden/>
          </w:rPr>
          <w:t>154</w:t>
        </w:r>
        <w:r w:rsidR="00D42D56" w:rsidRPr="006C7AF2">
          <w:rPr>
            <w:webHidden/>
          </w:rPr>
          <w:fldChar w:fldCharType="end"/>
        </w:r>
      </w:hyperlink>
    </w:p>
    <w:p w:rsidR="00D42D56" w:rsidRPr="006C7AF2" w:rsidRDefault="005C5162">
      <w:pPr>
        <w:pStyle w:val="Spistreci2"/>
        <w:rPr>
          <w:rFonts w:asciiTheme="minorHAnsi" w:eastAsiaTheme="minorEastAsia" w:hAnsiTheme="minorHAnsi" w:cstheme="minorBidi"/>
          <w:b w:val="0"/>
          <w:smallCaps w:val="0"/>
          <w:lang w:eastAsia="pl-PL"/>
        </w:rPr>
      </w:pPr>
      <w:hyperlink w:anchor="_Toc90037376" w:history="1">
        <w:r w:rsidR="00D42D56" w:rsidRPr="006C7AF2">
          <w:rPr>
            <w:rStyle w:val="Hipercze"/>
            <w:lang w:eastAsia="pl-PL"/>
          </w:rPr>
          <w:t>3.2.</w:t>
        </w:r>
        <w:r w:rsidR="00D42D56" w:rsidRPr="006C7AF2">
          <w:rPr>
            <w:rFonts w:asciiTheme="minorHAnsi" w:eastAsiaTheme="minorEastAsia" w:hAnsiTheme="minorHAnsi" w:cstheme="minorBidi"/>
            <w:b w:val="0"/>
            <w:smallCaps w:val="0"/>
            <w:lang w:eastAsia="pl-PL"/>
          </w:rPr>
          <w:tab/>
        </w:r>
        <w:r w:rsidR="00D42D56" w:rsidRPr="006C7AF2">
          <w:rPr>
            <w:rStyle w:val="Hipercze"/>
            <w:lang w:eastAsia="pl-PL"/>
          </w:rPr>
          <w:t>ŚRODKI ZAGRANICZNE</w:t>
        </w:r>
        <w:r w:rsidR="00D42D56" w:rsidRPr="006C7AF2">
          <w:rPr>
            <w:webHidden/>
          </w:rPr>
          <w:tab/>
        </w:r>
        <w:r w:rsidR="00D42D56" w:rsidRPr="006C7AF2">
          <w:rPr>
            <w:webHidden/>
          </w:rPr>
          <w:fldChar w:fldCharType="begin"/>
        </w:r>
        <w:r w:rsidR="00D42D56" w:rsidRPr="006C7AF2">
          <w:rPr>
            <w:webHidden/>
          </w:rPr>
          <w:instrText xml:space="preserve"> PAGEREF _Toc90037376 \h </w:instrText>
        </w:r>
        <w:r w:rsidR="00D42D56" w:rsidRPr="006C7AF2">
          <w:rPr>
            <w:webHidden/>
          </w:rPr>
        </w:r>
        <w:r w:rsidR="00D42D56" w:rsidRPr="006C7AF2">
          <w:rPr>
            <w:webHidden/>
          </w:rPr>
          <w:fldChar w:fldCharType="separate"/>
        </w:r>
        <w:r w:rsidR="00462165">
          <w:rPr>
            <w:webHidden/>
          </w:rPr>
          <w:t>159</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77" w:history="1">
        <w:r w:rsidR="00D42D56" w:rsidRPr="006C7AF2">
          <w:rPr>
            <w:rStyle w:val="Hipercze"/>
          </w:rPr>
          <w:t>3.2.1.</w:t>
        </w:r>
        <w:r w:rsidR="00D42D56" w:rsidRPr="006C7AF2">
          <w:rPr>
            <w:rFonts w:eastAsiaTheme="minorEastAsia" w:cstheme="minorBidi"/>
            <w:iCs w:val="0"/>
          </w:rPr>
          <w:tab/>
        </w:r>
        <w:r w:rsidR="00D42D56" w:rsidRPr="006C7AF2">
          <w:rPr>
            <w:rStyle w:val="Hipercze"/>
          </w:rPr>
          <w:t>Program Operacyjny Infrastruktura i Środowisko</w:t>
        </w:r>
        <w:r w:rsidR="00D42D56" w:rsidRPr="006C7AF2">
          <w:rPr>
            <w:webHidden/>
          </w:rPr>
          <w:tab/>
        </w:r>
        <w:r w:rsidR="00D42D56" w:rsidRPr="006C7AF2">
          <w:rPr>
            <w:webHidden/>
          </w:rPr>
          <w:fldChar w:fldCharType="begin"/>
        </w:r>
        <w:r w:rsidR="00D42D56" w:rsidRPr="006C7AF2">
          <w:rPr>
            <w:webHidden/>
          </w:rPr>
          <w:instrText xml:space="preserve"> PAGEREF _Toc90037377 \h </w:instrText>
        </w:r>
        <w:r w:rsidR="00D42D56" w:rsidRPr="006C7AF2">
          <w:rPr>
            <w:webHidden/>
          </w:rPr>
        </w:r>
        <w:r w:rsidR="00D42D56" w:rsidRPr="006C7AF2">
          <w:rPr>
            <w:webHidden/>
          </w:rPr>
          <w:fldChar w:fldCharType="separate"/>
        </w:r>
        <w:r w:rsidR="00462165">
          <w:rPr>
            <w:webHidden/>
          </w:rPr>
          <w:t>159</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78" w:history="1">
        <w:r w:rsidR="00D42D56" w:rsidRPr="006C7AF2">
          <w:rPr>
            <w:rStyle w:val="Hipercze"/>
          </w:rPr>
          <w:t>3.2.2.</w:t>
        </w:r>
        <w:r w:rsidR="00D42D56" w:rsidRPr="006C7AF2">
          <w:rPr>
            <w:rFonts w:eastAsiaTheme="minorEastAsia" w:cstheme="minorBidi"/>
            <w:iCs w:val="0"/>
          </w:rPr>
          <w:tab/>
        </w:r>
        <w:r w:rsidR="00D42D56" w:rsidRPr="006C7AF2">
          <w:rPr>
            <w:rStyle w:val="Hipercze"/>
          </w:rPr>
          <w:t>Regionalny Program Operacyjny Województwa Podkarpackiego</w:t>
        </w:r>
        <w:r w:rsidR="00D42D56" w:rsidRPr="006C7AF2">
          <w:rPr>
            <w:webHidden/>
          </w:rPr>
          <w:tab/>
        </w:r>
        <w:r w:rsidR="00D42D56" w:rsidRPr="006C7AF2">
          <w:rPr>
            <w:webHidden/>
          </w:rPr>
          <w:fldChar w:fldCharType="begin"/>
        </w:r>
        <w:r w:rsidR="00D42D56" w:rsidRPr="006C7AF2">
          <w:rPr>
            <w:webHidden/>
          </w:rPr>
          <w:instrText xml:space="preserve"> PAGEREF _Toc90037378 \h </w:instrText>
        </w:r>
        <w:r w:rsidR="00D42D56" w:rsidRPr="006C7AF2">
          <w:rPr>
            <w:webHidden/>
          </w:rPr>
        </w:r>
        <w:r w:rsidR="00D42D56" w:rsidRPr="006C7AF2">
          <w:rPr>
            <w:webHidden/>
          </w:rPr>
          <w:fldChar w:fldCharType="separate"/>
        </w:r>
        <w:r w:rsidR="00462165">
          <w:rPr>
            <w:webHidden/>
          </w:rPr>
          <w:t>161</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79" w:history="1">
        <w:r w:rsidR="00D42D56" w:rsidRPr="006C7AF2">
          <w:rPr>
            <w:rStyle w:val="Hipercze"/>
          </w:rPr>
          <w:t>3.2.2.</w:t>
        </w:r>
        <w:r w:rsidR="00D42D56" w:rsidRPr="006C7AF2">
          <w:rPr>
            <w:rFonts w:eastAsiaTheme="minorEastAsia" w:cstheme="minorBidi"/>
            <w:iCs w:val="0"/>
          </w:rPr>
          <w:tab/>
        </w:r>
        <w:r w:rsidR="00D42D56" w:rsidRPr="006C7AF2">
          <w:rPr>
            <w:rStyle w:val="Hipercze"/>
          </w:rPr>
          <w:t>Program Rozwoju Obszarów Wiejskich</w:t>
        </w:r>
        <w:r w:rsidR="00D42D56" w:rsidRPr="006C7AF2">
          <w:rPr>
            <w:webHidden/>
          </w:rPr>
          <w:tab/>
        </w:r>
        <w:r w:rsidR="00D42D56" w:rsidRPr="006C7AF2">
          <w:rPr>
            <w:webHidden/>
          </w:rPr>
          <w:fldChar w:fldCharType="begin"/>
        </w:r>
        <w:r w:rsidR="00D42D56" w:rsidRPr="006C7AF2">
          <w:rPr>
            <w:webHidden/>
          </w:rPr>
          <w:instrText xml:space="preserve"> PAGEREF _Toc90037379 \h </w:instrText>
        </w:r>
        <w:r w:rsidR="00D42D56" w:rsidRPr="006C7AF2">
          <w:rPr>
            <w:webHidden/>
          </w:rPr>
        </w:r>
        <w:r w:rsidR="00D42D56" w:rsidRPr="006C7AF2">
          <w:rPr>
            <w:webHidden/>
          </w:rPr>
          <w:fldChar w:fldCharType="separate"/>
        </w:r>
        <w:r w:rsidR="00462165">
          <w:rPr>
            <w:webHidden/>
          </w:rPr>
          <w:t>162</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80" w:history="1">
        <w:r w:rsidR="00D42D56" w:rsidRPr="006C7AF2">
          <w:rPr>
            <w:rStyle w:val="Hipercze"/>
          </w:rPr>
          <w:t>3.2.3.</w:t>
        </w:r>
        <w:r w:rsidR="00D42D56" w:rsidRPr="006C7AF2">
          <w:rPr>
            <w:rFonts w:eastAsiaTheme="minorEastAsia" w:cstheme="minorBidi"/>
            <w:iCs w:val="0"/>
          </w:rPr>
          <w:tab/>
        </w:r>
        <w:r w:rsidR="00D42D56" w:rsidRPr="006C7AF2">
          <w:rPr>
            <w:rStyle w:val="Hipercze"/>
          </w:rPr>
          <w:t>Program Współpracy Transgranicznej POLSKA-BIAŁORUŚ-UKRAINA</w:t>
        </w:r>
        <w:r w:rsidR="00D42D56" w:rsidRPr="006C7AF2">
          <w:rPr>
            <w:webHidden/>
          </w:rPr>
          <w:tab/>
        </w:r>
        <w:r w:rsidR="00D42D56" w:rsidRPr="006C7AF2">
          <w:rPr>
            <w:webHidden/>
          </w:rPr>
          <w:fldChar w:fldCharType="begin"/>
        </w:r>
        <w:r w:rsidR="00D42D56" w:rsidRPr="006C7AF2">
          <w:rPr>
            <w:webHidden/>
          </w:rPr>
          <w:instrText xml:space="preserve"> PAGEREF _Toc90037380 \h </w:instrText>
        </w:r>
        <w:r w:rsidR="00D42D56" w:rsidRPr="006C7AF2">
          <w:rPr>
            <w:webHidden/>
          </w:rPr>
        </w:r>
        <w:r w:rsidR="00D42D56" w:rsidRPr="006C7AF2">
          <w:rPr>
            <w:webHidden/>
          </w:rPr>
          <w:fldChar w:fldCharType="separate"/>
        </w:r>
        <w:r w:rsidR="00462165">
          <w:rPr>
            <w:webHidden/>
          </w:rPr>
          <w:t>162</w:t>
        </w:r>
        <w:r w:rsidR="00D42D56" w:rsidRPr="006C7AF2">
          <w:rPr>
            <w:webHidden/>
          </w:rPr>
          <w:fldChar w:fldCharType="end"/>
        </w:r>
      </w:hyperlink>
    </w:p>
    <w:p w:rsidR="00D42D56" w:rsidRPr="006C7AF2" w:rsidRDefault="005C5162">
      <w:pPr>
        <w:pStyle w:val="Spistreci3"/>
        <w:rPr>
          <w:rFonts w:eastAsiaTheme="minorEastAsia" w:cstheme="minorBidi"/>
          <w:iCs w:val="0"/>
        </w:rPr>
      </w:pPr>
      <w:hyperlink w:anchor="_Toc90037381" w:history="1">
        <w:r w:rsidR="00D42D56" w:rsidRPr="006C7AF2">
          <w:rPr>
            <w:rStyle w:val="Hipercze"/>
          </w:rPr>
          <w:t>3.2.4.</w:t>
        </w:r>
        <w:r w:rsidR="00D42D56" w:rsidRPr="006C7AF2">
          <w:rPr>
            <w:rFonts w:eastAsiaTheme="minorEastAsia" w:cstheme="minorBidi"/>
            <w:iCs w:val="0"/>
          </w:rPr>
          <w:tab/>
        </w:r>
        <w:r w:rsidR="00D42D56" w:rsidRPr="006C7AF2">
          <w:rPr>
            <w:rStyle w:val="Hipercze"/>
          </w:rPr>
          <w:t>Program Operacyjny Polska Wschodnia</w:t>
        </w:r>
        <w:r w:rsidR="00D42D56" w:rsidRPr="006C7AF2">
          <w:rPr>
            <w:webHidden/>
          </w:rPr>
          <w:tab/>
        </w:r>
        <w:r w:rsidR="00D42D56" w:rsidRPr="006C7AF2">
          <w:rPr>
            <w:webHidden/>
          </w:rPr>
          <w:fldChar w:fldCharType="begin"/>
        </w:r>
        <w:r w:rsidR="00D42D56" w:rsidRPr="006C7AF2">
          <w:rPr>
            <w:webHidden/>
          </w:rPr>
          <w:instrText xml:space="preserve"> PAGEREF _Toc90037381 \h </w:instrText>
        </w:r>
        <w:r w:rsidR="00D42D56" w:rsidRPr="006C7AF2">
          <w:rPr>
            <w:webHidden/>
          </w:rPr>
        </w:r>
        <w:r w:rsidR="00D42D56" w:rsidRPr="006C7AF2">
          <w:rPr>
            <w:webHidden/>
          </w:rPr>
          <w:fldChar w:fldCharType="separate"/>
        </w:r>
        <w:r w:rsidR="00462165">
          <w:rPr>
            <w:webHidden/>
          </w:rPr>
          <w:t>162</w:t>
        </w:r>
        <w:r w:rsidR="00D42D56" w:rsidRPr="006C7AF2">
          <w:rPr>
            <w:webHidden/>
          </w:rPr>
          <w:fldChar w:fldCharType="end"/>
        </w:r>
      </w:hyperlink>
    </w:p>
    <w:p w:rsidR="00D42D56" w:rsidRPr="006C7AF2" w:rsidRDefault="005C5162">
      <w:pPr>
        <w:pStyle w:val="Spistreci1"/>
        <w:rPr>
          <w:rFonts w:asciiTheme="minorHAnsi" w:eastAsiaTheme="minorEastAsia" w:hAnsiTheme="minorHAnsi" w:cstheme="minorBidi"/>
          <w:b w:val="0"/>
          <w:bCs w:val="0"/>
          <w:caps w:val="0"/>
        </w:rPr>
      </w:pPr>
      <w:hyperlink w:anchor="_Toc90037382" w:history="1">
        <w:r w:rsidR="00D42D56" w:rsidRPr="006C7AF2">
          <w:rPr>
            <w:rStyle w:val="Hipercze"/>
          </w:rPr>
          <w:t>4.</w:t>
        </w:r>
        <w:r w:rsidR="00D42D56" w:rsidRPr="006C7AF2">
          <w:rPr>
            <w:rFonts w:asciiTheme="minorHAnsi" w:eastAsiaTheme="minorEastAsia" w:hAnsiTheme="minorHAnsi" w:cstheme="minorBidi"/>
            <w:b w:val="0"/>
            <w:bCs w:val="0"/>
            <w:caps w:val="0"/>
          </w:rPr>
          <w:tab/>
        </w:r>
        <w:r w:rsidR="00D42D56" w:rsidRPr="006C7AF2">
          <w:rPr>
            <w:rStyle w:val="Hipercze"/>
          </w:rPr>
          <w:t>SPIS TABEL</w:t>
        </w:r>
        <w:r w:rsidR="00D42D56" w:rsidRPr="006C7AF2">
          <w:rPr>
            <w:webHidden/>
          </w:rPr>
          <w:tab/>
        </w:r>
        <w:r w:rsidR="00D42D56" w:rsidRPr="006C7AF2">
          <w:rPr>
            <w:webHidden/>
          </w:rPr>
          <w:fldChar w:fldCharType="begin"/>
        </w:r>
        <w:r w:rsidR="00D42D56" w:rsidRPr="006C7AF2">
          <w:rPr>
            <w:webHidden/>
          </w:rPr>
          <w:instrText xml:space="preserve"> PAGEREF _Toc90037382 \h </w:instrText>
        </w:r>
        <w:r w:rsidR="00D42D56" w:rsidRPr="006C7AF2">
          <w:rPr>
            <w:webHidden/>
          </w:rPr>
        </w:r>
        <w:r w:rsidR="00D42D56" w:rsidRPr="006C7AF2">
          <w:rPr>
            <w:webHidden/>
          </w:rPr>
          <w:fldChar w:fldCharType="separate"/>
        </w:r>
        <w:r w:rsidR="00462165">
          <w:rPr>
            <w:webHidden/>
          </w:rPr>
          <w:t>164</w:t>
        </w:r>
        <w:r w:rsidR="00D42D56" w:rsidRPr="006C7AF2">
          <w:rPr>
            <w:webHidden/>
          </w:rPr>
          <w:fldChar w:fldCharType="end"/>
        </w:r>
      </w:hyperlink>
    </w:p>
    <w:p w:rsidR="00D42D56" w:rsidRPr="006C7AF2" w:rsidRDefault="005C5162">
      <w:pPr>
        <w:pStyle w:val="Spistreci1"/>
        <w:rPr>
          <w:rFonts w:asciiTheme="minorHAnsi" w:eastAsiaTheme="minorEastAsia" w:hAnsiTheme="minorHAnsi" w:cstheme="minorBidi"/>
          <w:b w:val="0"/>
          <w:bCs w:val="0"/>
          <w:caps w:val="0"/>
        </w:rPr>
      </w:pPr>
      <w:hyperlink w:anchor="_Toc90037383" w:history="1">
        <w:r w:rsidR="00D42D56" w:rsidRPr="006C7AF2">
          <w:rPr>
            <w:rStyle w:val="Hipercze"/>
          </w:rPr>
          <w:t>5.</w:t>
        </w:r>
        <w:r w:rsidR="00D42D56" w:rsidRPr="006C7AF2">
          <w:rPr>
            <w:rFonts w:asciiTheme="minorHAnsi" w:eastAsiaTheme="minorEastAsia" w:hAnsiTheme="minorHAnsi" w:cstheme="minorBidi"/>
            <w:b w:val="0"/>
            <w:bCs w:val="0"/>
            <w:caps w:val="0"/>
          </w:rPr>
          <w:tab/>
        </w:r>
        <w:r w:rsidR="00D42D56" w:rsidRPr="006C7AF2">
          <w:rPr>
            <w:rStyle w:val="Hipercze"/>
          </w:rPr>
          <w:t>SPIS WYKRESÓW</w:t>
        </w:r>
        <w:r w:rsidR="00D42D56" w:rsidRPr="006C7AF2">
          <w:rPr>
            <w:webHidden/>
          </w:rPr>
          <w:tab/>
        </w:r>
        <w:r w:rsidR="00D42D56" w:rsidRPr="006C7AF2">
          <w:rPr>
            <w:webHidden/>
          </w:rPr>
          <w:fldChar w:fldCharType="begin"/>
        </w:r>
        <w:r w:rsidR="00D42D56" w:rsidRPr="006C7AF2">
          <w:rPr>
            <w:webHidden/>
          </w:rPr>
          <w:instrText xml:space="preserve"> PAGEREF _Toc90037383 \h </w:instrText>
        </w:r>
        <w:r w:rsidR="00D42D56" w:rsidRPr="006C7AF2">
          <w:rPr>
            <w:webHidden/>
          </w:rPr>
        </w:r>
        <w:r w:rsidR="00D42D56" w:rsidRPr="006C7AF2">
          <w:rPr>
            <w:webHidden/>
          </w:rPr>
          <w:fldChar w:fldCharType="separate"/>
        </w:r>
        <w:r w:rsidR="00462165">
          <w:rPr>
            <w:webHidden/>
          </w:rPr>
          <w:t>164</w:t>
        </w:r>
        <w:r w:rsidR="00D42D56" w:rsidRPr="006C7AF2">
          <w:rPr>
            <w:webHidden/>
          </w:rPr>
          <w:fldChar w:fldCharType="end"/>
        </w:r>
      </w:hyperlink>
    </w:p>
    <w:p w:rsidR="00D42D56" w:rsidRPr="006C7AF2" w:rsidRDefault="005C5162">
      <w:pPr>
        <w:pStyle w:val="Spistreci1"/>
        <w:rPr>
          <w:rFonts w:asciiTheme="minorHAnsi" w:eastAsiaTheme="minorEastAsia" w:hAnsiTheme="minorHAnsi" w:cstheme="minorBidi"/>
          <w:b w:val="0"/>
          <w:bCs w:val="0"/>
          <w:caps w:val="0"/>
        </w:rPr>
      </w:pPr>
      <w:hyperlink w:anchor="_Toc90037384" w:history="1">
        <w:r w:rsidR="00D42D56" w:rsidRPr="006C7AF2">
          <w:rPr>
            <w:rStyle w:val="Hipercze"/>
          </w:rPr>
          <w:t>6.</w:t>
        </w:r>
        <w:r w:rsidR="00D42D56" w:rsidRPr="006C7AF2">
          <w:rPr>
            <w:rFonts w:asciiTheme="minorHAnsi" w:eastAsiaTheme="minorEastAsia" w:hAnsiTheme="minorHAnsi" w:cstheme="minorBidi"/>
            <w:b w:val="0"/>
            <w:bCs w:val="0"/>
            <w:caps w:val="0"/>
          </w:rPr>
          <w:tab/>
        </w:r>
        <w:r w:rsidR="00D42D56" w:rsidRPr="006C7AF2">
          <w:rPr>
            <w:rStyle w:val="Hipercze"/>
          </w:rPr>
          <w:t>SPIS RYSUNKÓW</w:t>
        </w:r>
        <w:r w:rsidR="00D42D56" w:rsidRPr="006C7AF2">
          <w:rPr>
            <w:webHidden/>
          </w:rPr>
          <w:tab/>
        </w:r>
        <w:r w:rsidR="00D42D56" w:rsidRPr="006C7AF2">
          <w:rPr>
            <w:webHidden/>
          </w:rPr>
          <w:fldChar w:fldCharType="begin"/>
        </w:r>
        <w:r w:rsidR="00D42D56" w:rsidRPr="006C7AF2">
          <w:rPr>
            <w:webHidden/>
          </w:rPr>
          <w:instrText xml:space="preserve"> PAGEREF _Toc90037384 \h </w:instrText>
        </w:r>
        <w:r w:rsidR="00D42D56" w:rsidRPr="006C7AF2">
          <w:rPr>
            <w:webHidden/>
          </w:rPr>
        </w:r>
        <w:r w:rsidR="00D42D56" w:rsidRPr="006C7AF2">
          <w:rPr>
            <w:webHidden/>
          </w:rPr>
          <w:fldChar w:fldCharType="separate"/>
        </w:r>
        <w:r w:rsidR="00462165">
          <w:rPr>
            <w:webHidden/>
          </w:rPr>
          <w:t>165</w:t>
        </w:r>
        <w:r w:rsidR="00D42D56" w:rsidRPr="006C7AF2">
          <w:rPr>
            <w:webHidden/>
          </w:rPr>
          <w:fldChar w:fldCharType="end"/>
        </w:r>
      </w:hyperlink>
    </w:p>
    <w:p w:rsidR="00CB5A00" w:rsidRPr="006C7AF2" w:rsidRDefault="00FD1937" w:rsidP="00D23563">
      <w:pPr>
        <w:pStyle w:val="Nagwek1"/>
        <w:spacing w:after="200"/>
        <w:jc w:val="left"/>
        <w:rPr>
          <w:rFonts w:cs="Arial"/>
          <w:sz w:val="22"/>
          <w:szCs w:val="22"/>
        </w:rPr>
        <w:sectPr w:rsidR="00CB5A00" w:rsidRPr="006C7AF2" w:rsidSect="00043FCC">
          <w:pgSz w:w="11906" w:h="16838"/>
          <w:pgMar w:top="1417" w:right="1417" w:bottom="1417" w:left="1417" w:header="708" w:footer="708" w:gutter="0"/>
          <w:pgNumType w:start="0"/>
          <w:cols w:space="708"/>
          <w:titlePg/>
          <w:docGrid w:linePitch="360"/>
        </w:sectPr>
      </w:pPr>
      <w:r w:rsidRPr="006C7AF2">
        <w:rPr>
          <w:rFonts w:eastAsia="Calibri" w:cs="Arial"/>
          <w:b w:val="0"/>
          <w:caps/>
          <w:color w:val="auto"/>
          <w:sz w:val="22"/>
          <w:szCs w:val="22"/>
        </w:rPr>
        <w:fldChar w:fldCharType="end"/>
      </w:r>
    </w:p>
    <w:p w:rsidR="000B4A72" w:rsidRPr="006C7AF2" w:rsidRDefault="00CB5A00" w:rsidP="002B424D">
      <w:pPr>
        <w:pStyle w:val="Nagwek1"/>
        <w:rPr>
          <w:rFonts w:cs="Arial"/>
          <w:sz w:val="22"/>
          <w:szCs w:val="22"/>
        </w:rPr>
      </w:pPr>
      <w:r w:rsidRPr="006C7AF2">
        <w:rPr>
          <w:rFonts w:cs="Arial"/>
          <w:sz w:val="22"/>
          <w:szCs w:val="22"/>
        </w:rPr>
        <w:lastRenderedPageBreak/>
        <w:br w:type="page"/>
      </w:r>
    </w:p>
    <w:p w:rsidR="000B4A72" w:rsidRPr="006C7AF2" w:rsidRDefault="000B4A72" w:rsidP="002B424D">
      <w:pPr>
        <w:pStyle w:val="Nagwek1"/>
      </w:pPr>
      <w:bookmarkStart w:id="9" w:name="_Toc90037309"/>
      <w:r w:rsidRPr="006C7AF2">
        <w:lastRenderedPageBreak/>
        <w:t>SKRÓTY NIEOBJAŚNIONE W TEKŚCIE RAPORTU</w:t>
      </w:r>
      <w:bookmarkEnd w:id="9"/>
    </w:p>
    <w:p w:rsidR="00091B64" w:rsidRPr="006C7AF2" w:rsidRDefault="00091B64" w:rsidP="004A5DEC">
      <w:pPr>
        <w:tabs>
          <w:tab w:val="clear" w:pos="709"/>
          <w:tab w:val="left" w:pos="0"/>
        </w:tabs>
        <w:spacing w:before="40" w:after="200"/>
        <w:jc w:val="left"/>
        <w:rPr>
          <w:rFonts w:cs="Arial"/>
          <w:b/>
          <w:szCs w:val="24"/>
        </w:rPr>
      </w:pPr>
      <w:r w:rsidRPr="006C7AF2">
        <w:rPr>
          <w:rFonts w:cs="Arial"/>
          <w:b/>
          <w:szCs w:val="24"/>
        </w:rPr>
        <w:t>Benzo(a)piren, benzopiren</w:t>
      </w:r>
      <w:r w:rsidR="008B26CC" w:rsidRPr="006C7AF2">
        <w:rPr>
          <w:rFonts w:cs="Arial"/>
          <w:b/>
          <w:szCs w:val="24"/>
        </w:rPr>
        <w:t xml:space="preserve"> </w:t>
      </w:r>
      <w:r w:rsidR="00410840" w:rsidRPr="006C7AF2">
        <w:rPr>
          <w:rFonts w:cs="Arial"/>
          <w:b/>
          <w:szCs w:val="24"/>
        </w:rPr>
        <w:sym w:font="Symbol" w:char="F02D"/>
      </w:r>
      <w:r w:rsidR="00410840" w:rsidRPr="006C7AF2">
        <w:rPr>
          <w:rFonts w:cs="Arial"/>
          <w:b/>
          <w:szCs w:val="24"/>
        </w:rPr>
        <w:t xml:space="preserve"> </w:t>
      </w:r>
      <w:r w:rsidR="004A5DEC" w:rsidRPr="006C7AF2">
        <w:rPr>
          <w:rFonts w:cs="Arial"/>
          <w:szCs w:val="24"/>
        </w:rPr>
        <w:t>związek chemiczny z grupy wielopierścieniowych w</w:t>
      </w:r>
      <w:r w:rsidR="00A77AA9" w:rsidRPr="006C7AF2">
        <w:rPr>
          <w:rFonts w:cs="Arial"/>
          <w:szCs w:val="24"/>
        </w:rPr>
        <w:t>ęglowodorów aromatycznych (WWA),</w:t>
      </w:r>
      <w:r w:rsidR="004A5DEC" w:rsidRPr="006C7AF2">
        <w:rPr>
          <w:rFonts w:cs="Arial"/>
          <w:szCs w:val="24"/>
        </w:rPr>
        <w:t xml:space="preserve"> silnie rakotwórczy. Powstaje podczas niecałkowitego spalania i występuje w dymie, m.in. w dymie tytoniowym, smogu powstającym w wyniku niskiej emisji wskutek spalania węgla, śmieci, </w:t>
      </w:r>
      <w:r w:rsidRPr="006C7AF2">
        <w:rPr>
          <w:rFonts w:cs="Arial"/>
          <w:szCs w:val="24"/>
        </w:rPr>
        <w:t xml:space="preserve">gazach koksowniczych i </w:t>
      </w:r>
      <w:r w:rsidR="004A5DEC" w:rsidRPr="006C7AF2">
        <w:rPr>
          <w:rFonts w:cs="Arial"/>
          <w:szCs w:val="24"/>
        </w:rPr>
        <w:t>w spalinach samochodowych.</w:t>
      </w:r>
    </w:p>
    <w:p w:rsidR="00711CC5" w:rsidRPr="006C7AF2" w:rsidRDefault="00091B64" w:rsidP="00D05FF4">
      <w:pPr>
        <w:tabs>
          <w:tab w:val="clear" w:pos="709"/>
          <w:tab w:val="left" w:pos="0"/>
        </w:tabs>
        <w:spacing w:before="40" w:after="200"/>
        <w:jc w:val="left"/>
        <w:rPr>
          <w:rFonts w:cs="Arial"/>
          <w:szCs w:val="24"/>
        </w:rPr>
      </w:pPr>
      <w:r w:rsidRPr="006C7AF2">
        <w:rPr>
          <w:rFonts w:cs="Arial"/>
          <w:b/>
          <w:szCs w:val="24"/>
        </w:rPr>
        <w:t>CO</w:t>
      </w:r>
      <w:r w:rsidR="004A5DEC" w:rsidRPr="006C7AF2">
        <w:rPr>
          <w:rFonts w:cs="Arial"/>
          <w:b/>
          <w:szCs w:val="24"/>
        </w:rPr>
        <w:t xml:space="preserve"> </w:t>
      </w:r>
      <w:r w:rsidR="004A5DEC" w:rsidRPr="006C7AF2">
        <w:rPr>
          <w:rFonts w:cs="Arial"/>
          <w:b/>
          <w:szCs w:val="24"/>
        </w:rPr>
        <w:sym w:font="Symbol" w:char="F02D"/>
      </w:r>
      <w:r w:rsidR="004A5DEC" w:rsidRPr="006C7AF2">
        <w:rPr>
          <w:rFonts w:cs="Arial"/>
          <w:b/>
          <w:szCs w:val="24"/>
        </w:rPr>
        <w:t xml:space="preserve"> </w:t>
      </w:r>
      <w:r w:rsidRPr="006C7AF2">
        <w:rPr>
          <w:rFonts w:cs="Arial"/>
          <w:szCs w:val="24"/>
        </w:rPr>
        <w:t>t</w:t>
      </w:r>
      <w:r w:rsidR="00711CC5" w:rsidRPr="006C7AF2">
        <w:rPr>
          <w:rFonts w:cs="Arial"/>
          <w:szCs w:val="24"/>
        </w:rPr>
        <w:t>len</w:t>
      </w:r>
      <w:r w:rsidRPr="006C7AF2">
        <w:rPr>
          <w:rFonts w:cs="Arial"/>
          <w:szCs w:val="24"/>
        </w:rPr>
        <w:t>e</w:t>
      </w:r>
      <w:r w:rsidR="00711CC5" w:rsidRPr="006C7AF2">
        <w:rPr>
          <w:rFonts w:cs="Arial"/>
          <w:szCs w:val="24"/>
        </w:rPr>
        <w:t>k w</w:t>
      </w:r>
      <w:r w:rsidR="00D54374" w:rsidRPr="006C7AF2">
        <w:rPr>
          <w:rFonts w:cs="Arial"/>
          <w:szCs w:val="24"/>
        </w:rPr>
        <w:t xml:space="preserve">ęgla, </w:t>
      </w:r>
      <w:r w:rsidRPr="006C7AF2">
        <w:rPr>
          <w:rFonts w:cs="Arial"/>
          <w:color w:val="111111"/>
          <w:szCs w:val="24"/>
          <w:shd w:val="clear" w:color="auto" w:fill="FFFFFF"/>
        </w:rPr>
        <w:t>nieorganiczny</w:t>
      </w:r>
      <w:r w:rsidR="00F47847" w:rsidRPr="006C7AF2">
        <w:rPr>
          <w:rFonts w:cs="Arial"/>
          <w:color w:val="111111"/>
          <w:szCs w:val="24"/>
          <w:shd w:val="clear" w:color="auto" w:fill="FFFFFF"/>
        </w:rPr>
        <w:t xml:space="preserve"> związ</w:t>
      </w:r>
      <w:r w:rsidR="00D54374" w:rsidRPr="006C7AF2">
        <w:rPr>
          <w:rFonts w:cs="Arial"/>
          <w:color w:val="111111"/>
          <w:szCs w:val="24"/>
          <w:shd w:val="clear" w:color="auto" w:fill="FFFFFF"/>
        </w:rPr>
        <w:t>e</w:t>
      </w:r>
      <w:r w:rsidRPr="006C7AF2">
        <w:rPr>
          <w:rFonts w:cs="Arial"/>
          <w:color w:val="111111"/>
          <w:szCs w:val="24"/>
          <w:shd w:val="clear" w:color="auto" w:fill="FFFFFF"/>
        </w:rPr>
        <w:t>k chemiczny z grupy </w:t>
      </w:r>
      <w:r w:rsidRPr="006C7AF2">
        <w:rPr>
          <w:rStyle w:val="Pogrubienie"/>
          <w:rFonts w:cs="Arial"/>
          <w:b w:val="0"/>
          <w:color w:val="111111"/>
          <w:szCs w:val="24"/>
          <w:shd w:val="clear" w:color="auto" w:fill="FFFFFF"/>
        </w:rPr>
        <w:t>tlenków</w:t>
      </w:r>
      <w:r w:rsidRPr="006C7AF2">
        <w:rPr>
          <w:rFonts w:cs="Arial"/>
          <w:b/>
          <w:color w:val="111111"/>
          <w:szCs w:val="24"/>
          <w:shd w:val="clear" w:color="auto" w:fill="FFFFFF"/>
        </w:rPr>
        <w:t> </w:t>
      </w:r>
      <w:r w:rsidRPr="006C7AF2">
        <w:rPr>
          <w:rStyle w:val="Pogrubienie"/>
          <w:rFonts w:cs="Arial"/>
          <w:b w:val="0"/>
          <w:color w:val="111111"/>
          <w:szCs w:val="24"/>
          <w:shd w:val="clear" w:color="auto" w:fill="FFFFFF"/>
        </w:rPr>
        <w:t>węgla</w:t>
      </w:r>
      <w:r w:rsidRPr="006C7AF2">
        <w:rPr>
          <w:rFonts w:cs="Arial"/>
          <w:b/>
          <w:color w:val="111111"/>
          <w:szCs w:val="24"/>
          <w:shd w:val="clear" w:color="auto" w:fill="FFFFFF"/>
        </w:rPr>
        <w:t>,</w:t>
      </w:r>
      <w:r w:rsidRPr="006C7AF2">
        <w:rPr>
          <w:rFonts w:cs="Arial"/>
          <w:color w:val="111111"/>
          <w:szCs w:val="24"/>
          <w:shd w:val="clear" w:color="auto" w:fill="FFFFFF"/>
        </w:rPr>
        <w:t xml:space="preserve"> w którym węgiel wys</w:t>
      </w:r>
      <w:r w:rsidR="00F47847" w:rsidRPr="006C7AF2">
        <w:rPr>
          <w:rFonts w:cs="Arial"/>
          <w:color w:val="111111"/>
          <w:szCs w:val="24"/>
          <w:shd w:val="clear" w:color="auto" w:fill="FFFFFF"/>
        </w:rPr>
        <w:t>tępuje na II</w:t>
      </w:r>
      <w:r w:rsidR="00D54374" w:rsidRPr="006C7AF2">
        <w:rPr>
          <w:rFonts w:cs="Arial"/>
          <w:color w:val="111111"/>
          <w:szCs w:val="24"/>
          <w:shd w:val="clear" w:color="auto" w:fill="FFFFFF"/>
        </w:rPr>
        <w:t> </w:t>
      </w:r>
      <w:r w:rsidR="00D05FF4" w:rsidRPr="006C7AF2">
        <w:rPr>
          <w:rFonts w:cs="Arial"/>
          <w:color w:val="111111"/>
          <w:szCs w:val="24"/>
          <w:shd w:val="clear" w:color="auto" w:fill="FFFFFF"/>
        </w:rPr>
        <w:t>stopniu utlenienia,</w:t>
      </w:r>
      <w:r w:rsidR="00F47847" w:rsidRPr="006C7AF2">
        <w:rPr>
          <w:rFonts w:cs="Arial"/>
          <w:color w:val="111111"/>
          <w:szCs w:val="24"/>
          <w:shd w:val="clear" w:color="auto" w:fill="FFFFFF"/>
        </w:rPr>
        <w:t xml:space="preserve"> </w:t>
      </w:r>
      <w:r w:rsidR="00D05FF4" w:rsidRPr="006C7AF2">
        <w:rPr>
          <w:rFonts w:cs="Arial"/>
          <w:color w:val="111111"/>
          <w:szCs w:val="24"/>
          <w:shd w:val="clear" w:color="auto" w:fill="FFFFFF"/>
        </w:rPr>
        <w:t>potocznie nazywany czadem. J</w:t>
      </w:r>
      <w:r w:rsidR="00F47847" w:rsidRPr="006C7AF2">
        <w:rPr>
          <w:rFonts w:cs="Arial"/>
          <w:color w:val="111111"/>
          <w:szCs w:val="24"/>
          <w:shd w:val="clear" w:color="auto" w:fill="FFFFFF"/>
        </w:rPr>
        <w:t xml:space="preserve">est </w:t>
      </w:r>
      <w:r w:rsidR="00813F23" w:rsidRPr="006C7AF2">
        <w:rPr>
          <w:rFonts w:cs="Arial"/>
          <w:color w:val="111111"/>
          <w:szCs w:val="24"/>
          <w:shd w:val="clear" w:color="auto" w:fill="FFFFFF"/>
        </w:rPr>
        <w:t>silnie trujący gaz</w:t>
      </w:r>
      <w:r w:rsidR="00D05FF4" w:rsidRPr="006C7AF2">
        <w:rPr>
          <w:rFonts w:cs="Arial"/>
          <w:color w:val="111111"/>
          <w:szCs w:val="24"/>
          <w:shd w:val="clear" w:color="auto" w:fill="FFFFFF"/>
        </w:rPr>
        <w:t>, bezwonny i bezsmakowy. P</w:t>
      </w:r>
      <w:r w:rsidR="00813F23" w:rsidRPr="006C7AF2">
        <w:rPr>
          <w:rFonts w:cs="Arial"/>
          <w:color w:val="111111"/>
          <w:szCs w:val="24"/>
          <w:shd w:val="clear" w:color="auto" w:fill="FFFFFF"/>
        </w:rPr>
        <w:t>owstaj</w:t>
      </w:r>
      <w:r w:rsidR="00D05FF4" w:rsidRPr="006C7AF2">
        <w:rPr>
          <w:rFonts w:cs="Arial"/>
          <w:color w:val="111111"/>
          <w:szCs w:val="24"/>
          <w:shd w:val="clear" w:color="auto" w:fill="FFFFFF"/>
        </w:rPr>
        <w:t xml:space="preserve">e </w:t>
      </w:r>
      <w:r w:rsidR="00813F23" w:rsidRPr="006C7AF2">
        <w:rPr>
          <w:rFonts w:cs="Arial"/>
          <w:color w:val="111111"/>
          <w:szCs w:val="24"/>
          <w:shd w:val="clear" w:color="auto" w:fill="FFFFFF"/>
        </w:rPr>
        <w:t>na skutek niepełnego spalania wszystkich paliw, m.in. gazu, węgla, drewna, ropy, oleju, benzyny</w:t>
      </w:r>
      <w:r w:rsidR="004C377B" w:rsidRPr="006C7AF2">
        <w:rPr>
          <w:rFonts w:cs="Arial"/>
          <w:color w:val="111111"/>
          <w:szCs w:val="24"/>
          <w:shd w:val="clear" w:color="auto" w:fill="FFFFFF"/>
        </w:rPr>
        <w:t>.</w:t>
      </w:r>
      <w:r w:rsidR="00813F23" w:rsidRPr="006C7AF2">
        <w:rPr>
          <w:rFonts w:cs="Arial"/>
          <w:color w:val="111111"/>
          <w:szCs w:val="24"/>
          <w:shd w:val="clear" w:color="auto" w:fill="FFFFFF"/>
        </w:rPr>
        <w:t xml:space="preserve"> </w:t>
      </w:r>
    </w:p>
    <w:p w:rsidR="00BF051E" w:rsidRPr="006C7AF2" w:rsidRDefault="00711CC5" w:rsidP="00D05FF4">
      <w:pPr>
        <w:tabs>
          <w:tab w:val="clear" w:pos="709"/>
          <w:tab w:val="left" w:pos="0"/>
        </w:tabs>
        <w:spacing w:before="40" w:after="200"/>
        <w:jc w:val="left"/>
        <w:rPr>
          <w:rFonts w:cs="Arial"/>
          <w:b/>
          <w:szCs w:val="24"/>
        </w:rPr>
      </w:pPr>
      <w:r w:rsidRPr="006C7AF2">
        <w:rPr>
          <w:rFonts w:cs="Arial"/>
          <w:b/>
          <w:szCs w:val="24"/>
        </w:rPr>
        <w:t>CO</w:t>
      </w:r>
      <w:r w:rsidRPr="006C7AF2">
        <w:rPr>
          <w:rFonts w:cs="Arial"/>
          <w:b/>
          <w:szCs w:val="24"/>
          <w:vertAlign w:val="subscript"/>
        </w:rPr>
        <w:t>2</w:t>
      </w:r>
      <w:r w:rsidR="00D05FF4" w:rsidRPr="006C7AF2">
        <w:rPr>
          <w:rFonts w:cs="Arial"/>
          <w:b/>
          <w:szCs w:val="24"/>
          <w:vertAlign w:val="subscript"/>
        </w:rPr>
        <w:t xml:space="preserve"> </w:t>
      </w:r>
      <w:r w:rsidR="00D05FF4" w:rsidRPr="006C7AF2">
        <w:rPr>
          <w:rFonts w:cs="Arial"/>
          <w:b/>
          <w:szCs w:val="24"/>
        </w:rPr>
        <w:t xml:space="preserve"> </w:t>
      </w:r>
      <w:r w:rsidR="00D05FF4" w:rsidRPr="006C7AF2">
        <w:rPr>
          <w:rFonts w:cs="Arial"/>
          <w:b/>
          <w:szCs w:val="24"/>
        </w:rPr>
        <w:sym w:font="Symbol" w:char="F02D"/>
      </w:r>
      <w:r w:rsidR="00D05FF4" w:rsidRPr="006C7AF2">
        <w:rPr>
          <w:rFonts w:cs="Arial"/>
          <w:b/>
          <w:szCs w:val="24"/>
        </w:rPr>
        <w:t xml:space="preserve"> </w:t>
      </w:r>
      <w:r w:rsidR="00091B64" w:rsidRPr="006C7AF2">
        <w:rPr>
          <w:rFonts w:cs="Arial"/>
          <w:bCs/>
          <w:szCs w:val="24"/>
          <w:shd w:val="clear" w:color="auto" w:fill="FFFFFF"/>
        </w:rPr>
        <w:t>dwutlenek węgla</w:t>
      </w:r>
      <w:r w:rsidR="00091B64" w:rsidRPr="006C7AF2">
        <w:rPr>
          <w:rFonts w:cs="Arial"/>
          <w:szCs w:val="24"/>
          <w:shd w:val="clear" w:color="auto" w:fill="FFFFFF"/>
        </w:rPr>
        <w:t>,</w:t>
      </w:r>
      <w:r w:rsidR="00D05FF4" w:rsidRPr="006C7AF2">
        <w:rPr>
          <w:rFonts w:cs="Arial"/>
          <w:szCs w:val="24"/>
          <w:shd w:val="clear" w:color="auto" w:fill="FFFFFF"/>
        </w:rPr>
        <w:t xml:space="preserve"> </w:t>
      </w:r>
      <w:hyperlink r:id="rId12" w:tooltip="Związki nieorganiczne" w:history="1">
        <w:r w:rsidR="00091B64" w:rsidRPr="006C7AF2">
          <w:rPr>
            <w:rStyle w:val="Hipercze"/>
            <w:rFonts w:cs="Arial"/>
            <w:color w:val="auto"/>
            <w:szCs w:val="24"/>
            <w:u w:val="none"/>
            <w:shd w:val="clear" w:color="auto" w:fill="FFFFFF"/>
          </w:rPr>
          <w:t>nieorganiczny</w:t>
        </w:r>
        <w:r w:rsidR="00BF051E" w:rsidRPr="006C7AF2">
          <w:rPr>
            <w:rStyle w:val="Hipercze"/>
            <w:rFonts w:cs="Arial"/>
            <w:color w:val="auto"/>
            <w:szCs w:val="24"/>
            <w:u w:val="none"/>
            <w:shd w:val="clear" w:color="auto" w:fill="FFFFFF"/>
          </w:rPr>
          <w:t xml:space="preserve"> </w:t>
        </w:r>
        <w:r w:rsidR="009C4EB2" w:rsidRPr="006C7AF2">
          <w:rPr>
            <w:rStyle w:val="Hipercze"/>
            <w:rFonts w:cs="Arial"/>
            <w:color w:val="auto"/>
            <w:szCs w:val="24"/>
            <w:u w:val="none"/>
            <w:shd w:val="clear" w:color="auto" w:fill="FFFFFF"/>
          </w:rPr>
          <w:t>związ</w:t>
        </w:r>
        <w:r w:rsidR="00BF051E" w:rsidRPr="006C7AF2">
          <w:rPr>
            <w:rStyle w:val="Hipercze"/>
            <w:rFonts w:cs="Arial"/>
            <w:color w:val="auto"/>
            <w:szCs w:val="24"/>
            <w:u w:val="none"/>
            <w:shd w:val="clear" w:color="auto" w:fill="FFFFFF"/>
          </w:rPr>
          <w:t>e</w:t>
        </w:r>
        <w:r w:rsidR="009C4EB2" w:rsidRPr="006C7AF2">
          <w:rPr>
            <w:rStyle w:val="Hipercze"/>
            <w:rFonts w:cs="Arial"/>
            <w:color w:val="auto"/>
            <w:szCs w:val="24"/>
            <w:u w:val="none"/>
            <w:shd w:val="clear" w:color="auto" w:fill="FFFFFF"/>
          </w:rPr>
          <w:t>k</w:t>
        </w:r>
        <w:r w:rsidR="00BF051E" w:rsidRPr="006C7AF2">
          <w:rPr>
            <w:rStyle w:val="Hipercze"/>
            <w:rFonts w:cs="Arial"/>
            <w:color w:val="auto"/>
            <w:szCs w:val="24"/>
            <w:u w:val="none"/>
            <w:shd w:val="clear" w:color="auto" w:fill="FFFFFF"/>
          </w:rPr>
          <w:t xml:space="preserve"> </w:t>
        </w:r>
        <w:r w:rsidR="00091B64" w:rsidRPr="006C7AF2">
          <w:rPr>
            <w:rStyle w:val="Hipercze"/>
            <w:rFonts w:cs="Arial"/>
            <w:color w:val="auto"/>
            <w:szCs w:val="24"/>
            <w:u w:val="none"/>
            <w:shd w:val="clear" w:color="auto" w:fill="FFFFFF"/>
          </w:rPr>
          <w:t>chemiczny</w:t>
        </w:r>
      </w:hyperlink>
      <w:r w:rsidR="009C4EB2" w:rsidRPr="006C7AF2">
        <w:rPr>
          <w:rFonts w:cs="Arial"/>
          <w:szCs w:val="24"/>
          <w:shd w:val="clear" w:color="auto" w:fill="FFFFFF"/>
        </w:rPr>
        <w:t xml:space="preserve"> </w:t>
      </w:r>
      <w:r w:rsidR="00091B64" w:rsidRPr="006C7AF2">
        <w:rPr>
          <w:rFonts w:cs="Arial"/>
          <w:szCs w:val="24"/>
          <w:shd w:val="clear" w:color="auto" w:fill="FFFFFF"/>
        </w:rPr>
        <w:t>z</w:t>
      </w:r>
      <w:r w:rsidR="009C4EB2" w:rsidRPr="006C7AF2">
        <w:rPr>
          <w:rFonts w:cs="Arial"/>
          <w:szCs w:val="24"/>
          <w:shd w:val="clear" w:color="auto" w:fill="FFFFFF"/>
        </w:rPr>
        <w:t xml:space="preserve"> grupy </w:t>
      </w:r>
      <w:hyperlink r:id="rId13" w:tooltip="Tlenki" w:history="1">
        <w:r w:rsidR="00091B64" w:rsidRPr="006C7AF2">
          <w:rPr>
            <w:rStyle w:val="Hipercze"/>
            <w:rFonts w:cs="Arial"/>
            <w:color w:val="auto"/>
            <w:szCs w:val="24"/>
            <w:u w:val="none"/>
            <w:shd w:val="clear" w:color="auto" w:fill="FFFFFF"/>
          </w:rPr>
          <w:t>tlenków</w:t>
        </w:r>
      </w:hyperlink>
      <w:r w:rsidR="00091B64" w:rsidRPr="006C7AF2">
        <w:rPr>
          <w:rFonts w:cs="Arial"/>
          <w:szCs w:val="24"/>
          <w:shd w:val="clear" w:color="auto" w:fill="FFFFFF"/>
        </w:rPr>
        <w:t>, w którym </w:t>
      </w:r>
      <w:hyperlink r:id="rId14" w:tooltip="Węgiel (pierwiastek)" w:history="1">
        <w:r w:rsidR="00091B64" w:rsidRPr="006C7AF2">
          <w:rPr>
            <w:rStyle w:val="Hipercze"/>
            <w:rFonts w:cs="Arial"/>
            <w:color w:val="auto"/>
            <w:szCs w:val="24"/>
            <w:u w:val="none"/>
            <w:shd w:val="clear" w:color="auto" w:fill="FFFFFF"/>
          </w:rPr>
          <w:t>węgiel</w:t>
        </w:r>
      </w:hyperlink>
      <w:r w:rsidR="00091B64" w:rsidRPr="006C7AF2">
        <w:rPr>
          <w:rFonts w:cs="Arial"/>
          <w:szCs w:val="24"/>
          <w:shd w:val="clear" w:color="auto" w:fill="FFFFFF"/>
        </w:rPr>
        <w:t> występuje na IV </w:t>
      </w:r>
      <w:hyperlink r:id="rId15" w:tooltip="Stopień utlenienia" w:history="1">
        <w:r w:rsidR="00091B64" w:rsidRPr="006C7AF2">
          <w:rPr>
            <w:rStyle w:val="Hipercze"/>
            <w:rFonts w:cs="Arial"/>
            <w:color w:val="auto"/>
            <w:szCs w:val="24"/>
            <w:u w:val="none"/>
            <w:shd w:val="clear" w:color="auto" w:fill="FFFFFF"/>
          </w:rPr>
          <w:t>stopniu utlenienia</w:t>
        </w:r>
      </w:hyperlink>
      <w:r w:rsidR="00091B64" w:rsidRPr="006C7AF2">
        <w:rPr>
          <w:rFonts w:cs="Arial"/>
          <w:szCs w:val="24"/>
          <w:shd w:val="clear" w:color="auto" w:fill="FFFFFF"/>
        </w:rPr>
        <w:t>.</w:t>
      </w:r>
      <w:r w:rsidR="00BF051E" w:rsidRPr="006C7AF2">
        <w:rPr>
          <w:rFonts w:cs="Arial"/>
          <w:szCs w:val="24"/>
          <w:shd w:val="clear" w:color="auto" w:fill="FFFFFF"/>
        </w:rPr>
        <w:t xml:space="preserve"> </w:t>
      </w:r>
      <w:r w:rsidR="00BF051E" w:rsidRPr="006C7AF2">
        <w:rPr>
          <w:rFonts w:cs="Arial"/>
          <w:color w:val="202122"/>
          <w:szCs w:val="24"/>
          <w:shd w:val="clear" w:color="auto" w:fill="FFFFFF"/>
        </w:rPr>
        <w:t>Zarówno zbyt małe, jak i</w:t>
      </w:r>
      <w:r w:rsidR="00ED2454" w:rsidRPr="006C7AF2">
        <w:rPr>
          <w:rFonts w:cs="Arial"/>
          <w:color w:val="202122"/>
          <w:szCs w:val="24"/>
          <w:shd w:val="clear" w:color="auto" w:fill="FFFFFF"/>
        </w:rPr>
        <w:t> </w:t>
      </w:r>
      <w:r w:rsidR="00BF051E" w:rsidRPr="006C7AF2">
        <w:rPr>
          <w:rFonts w:cs="Arial"/>
          <w:color w:val="202122"/>
          <w:szCs w:val="24"/>
          <w:shd w:val="clear" w:color="auto" w:fill="FFFFFF"/>
        </w:rPr>
        <w:t xml:space="preserve">zbyt duże stężenia </w:t>
      </w:r>
      <w:r w:rsidR="00BF051E" w:rsidRPr="006C7AF2">
        <w:rPr>
          <w:rFonts w:cs="Arial"/>
          <w:szCs w:val="24"/>
        </w:rPr>
        <w:t>CO</w:t>
      </w:r>
      <w:r w:rsidR="00BF051E" w:rsidRPr="006C7AF2">
        <w:rPr>
          <w:rFonts w:cs="Arial"/>
          <w:szCs w:val="24"/>
          <w:vertAlign w:val="subscript"/>
        </w:rPr>
        <w:t xml:space="preserve">2 </w:t>
      </w:r>
      <w:r w:rsidR="00BF051E" w:rsidRPr="006C7AF2">
        <w:rPr>
          <w:rFonts w:cs="Arial"/>
          <w:color w:val="202122"/>
          <w:szCs w:val="24"/>
          <w:shd w:val="clear" w:color="auto" w:fill="FFFFFF"/>
        </w:rPr>
        <w:t>są szkodliwe dla organizmu.</w:t>
      </w:r>
    </w:p>
    <w:p w:rsidR="00872988" w:rsidRPr="006C7AF2" w:rsidRDefault="00872988" w:rsidP="00D05FF4">
      <w:pPr>
        <w:tabs>
          <w:tab w:val="clear" w:pos="709"/>
          <w:tab w:val="left" w:pos="993"/>
        </w:tabs>
        <w:spacing w:before="40" w:after="200"/>
        <w:ind w:left="992" w:hanging="992"/>
        <w:jc w:val="left"/>
        <w:rPr>
          <w:rFonts w:cs="Arial"/>
          <w:szCs w:val="24"/>
        </w:rPr>
      </w:pPr>
      <w:r w:rsidRPr="006C7AF2">
        <w:rPr>
          <w:rFonts w:cs="Arial"/>
          <w:b/>
          <w:szCs w:val="24"/>
        </w:rPr>
        <w:t>EWG</w:t>
      </w:r>
      <w:r w:rsidR="00D05FF4" w:rsidRPr="006C7AF2">
        <w:rPr>
          <w:rFonts w:cs="Arial"/>
          <w:b/>
          <w:szCs w:val="24"/>
        </w:rPr>
        <w:t xml:space="preserve"> </w:t>
      </w:r>
      <w:r w:rsidR="00D05FF4" w:rsidRPr="006C7AF2">
        <w:rPr>
          <w:rFonts w:cs="Arial"/>
          <w:b/>
          <w:szCs w:val="24"/>
        </w:rPr>
        <w:sym w:font="Symbol" w:char="F02D"/>
      </w:r>
      <w:r w:rsidR="00D05FF4" w:rsidRPr="006C7AF2">
        <w:rPr>
          <w:rFonts w:cs="Arial"/>
          <w:b/>
          <w:szCs w:val="24"/>
        </w:rPr>
        <w:t xml:space="preserve"> </w:t>
      </w:r>
      <w:r w:rsidR="00D54374" w:rsidRPr="006C7AF2">
        <w:rPr>
          <w:rFonts w:cs="Arial"/>
          <w:szCs w:val="24"/>
        </w:rPr>
        <w:t>skrót od nazwy</w:t>
      </w:r>
      <w:r w:rsidR="00D54374" w:rsidRPr="006C7AF2">
        <w:rPr>
          <w:rFonts w:cs="Arial"/>
          <w:b/>
          <w:szCs w:val="24"/>
        </w:rPr>
        <w:t xml:space="preserve"> </w:t>
      </w:r>
      <w:r w:rsidR="00A421D4" w:rsidRPr="006C7AF2">
        <w:rPr>
          <w:rFonts w:cs="Arial"/>
          <w:szCs w:val="24"/>
        </w:rPr>
        <w:t>E</w:t>
      </w:r>
      <w:r w:rsidRPr="006C7AF2">
        <w:rPr>
          <w:rFonts w:cs="Arial"/>
          <w:szCs w:val="24"/>
        </w:rPr>
        <w:t>uropejska Wspólnota Gospodarcza</w:t>
      </w:r>
      <w:r w:rsidR="00383AD4" w:rsidRPr="006C7AF2">
        <w:rPr>
          <w:rFonts w:cs="Arial"/>
          <w:szCs w:val="24"/>
        </w:rPr>
        <w:t>.</w:t>
      </w:r>
    </w:p>
    <w:p w:rsidR="00383AD4" w:rsidRPr="006C7AF2" w:rsidRDefault="001F5B14" w:rsidP="00D05FF4">
      <w:pPr>
        <w:tabs>
          <w:tab w:val="clear" w:pos="709"/>
          <w:tab w:val="left" w:pos="851"/>
          <w:tab w:val="left" w:pos="993"/>
        </w:tabs>
        <w:spacing w:before="40" w:after="200"/>
        <w:ind w:left="992" w:hanging="992"/>
        <w:jc w:val="left"/>
        <w:rPr>
          <w:rFonts w:cs="Arial"/>
          <w:szCs w:val="24"/>
          <w:shd w:val="clear" w:color="auto" w:fill="FFFFFF"/>
        </w:rPr>
      </w:pPr>
      <w:r w:rsidRPr="006C7AF2">
        <w:rPr>
          <w:rFonts w:cs="Arial"/>
          <w:b/>
          <w:szCs w:val="24"/>
        </w:rPr>
        <w:t>hm</w:t>
      </w:r>
      <w:r w:rsidRPr="006C7AF2">
        <w:rPr>
          <w:rFonts w:cs="Arial"/>
          <w:b/>
          <w:szCs w:val="24"/>
          <w:vertAlign w:val="superscript"/>
        </w:rPr>
        <w:t>3</w:t>
      </w:r>
      <w:r w:rsidR="00D05FF4" w:rsidRPr="006C7AF2">
        <w:rPr>
          <w:rFonts w:cs="Arial"/>
          <w:b/>
          <w:szCs w:val="24"/>
        </w:rPr>
        <w:t xml:space="preserve"> </w:t>
      </w:r>
      <w:r w:rsidR="00D05FF4" w:rsidRPr="006C7AF2">
        <w:rPr>
          <w:rFonts w:cs="Arial"/>
          <w:b/>
          <w:szCs w:val="24"/>
        </w:rPr>
        <w:sym w:font="Symbol" w:char="F02D"/>
      </w:r>
      <w:r w:rsidR="00D05FF4" w:rsidRPr="006C7AF2">
        <w:rPr>
          <w:rFonts w:cs="Arial"/>
          <w:b/>
          <w:szCs w:val="24"/>
        </w:rPr>
        <w:t xml:space="preserve"> </w:t>
      </w:r>
      <w:r w:rsidRPr="006C7AF2">
        <w:rPr>
          <w:rFonts w:cs="Arial"/>
          <w:szCs w:val="24"/>
        </w:rPr>
        <w:t>h</w:t>
      </w:r>
      <w:r w:rsidR="00ED2454" w:rsidRPr="006C7AF2">
        <w:rPr>
          <w:rFonts w:cs="Arial"/>
          <w:szCs w:val="24"/>
        </w:rPr>
        <w:t>ektometr sześcienny, jednostka</w:t>
      </w:r>
      <w:r w:rsidRPr="006C7AF2">
        <w:rPr>
          <w:rFonts w:cs="Arial"/>
          <w:szCs w:val="24"/>
        </w:rPr>
        <w:t xml:space="preserve"> objętości 1 hm</w:t>
      </w:r>
      <w:r w:rsidRPr="006C7AF2">
        <w:rPr>
          <w:rFonts w:cs="Arial"/>
          <w:szCs w:val="24"/>
          <w:vertAlign w:val="superscript"/>
        </w:rPr>
        <w:t>3</w:t>
      </w:r>
      <w:r w:rsidR="009C4EB2" w:rsidRPr="006C7AF2">
        <w:rPr>
          <w:rFonts w:cs="Arial"/>
          <w:szCs w:val="24"/>
          <w:shd w:val="clear" w:color="auto" w:fill="FFFFFF"/>
        </w:rPr>
        <w:t xml:space="preserve"> równ</w:t>
      </w:r>
      <w:r w:rsidR="00ED2454" w:rsidRPr="006C7AF2">
        <w:rPr>
          <w:rFonts w:cs="Arial"/>
          <w:szCs w:val="24"/>
          <w:shd w:val="clear" w:color="auto" w:fill="FFFFFF"/>
        </w:rPr>
        <w:t>a</w:t>
      </w:r>
      <w:r w:rsidRPr="006C7AF2">
        <w:rPr>
          <w:rFonts w:cs="Arial"/>
          <w:szCs w:val="24"/>
          <w:shd w:val="clear" w:color="auto" w:fill="FFFFFF"/>
        </w:rPr>
        <w:t xml:space="preserve"> 1 000</w:t>
      </w:r>
      <w:r w:rsidR="00D35A3C" w:rsidRPr="006C7AF2">
        <w:rPr>
          <w:rFonts w:cs="Arial"/>
          <w:szCs w:val="24"/>
          <w:shd w:val="clear" w:color="auto" w:fill="FFFFFF"/>
        </w:rPr>
        <w:t> </w:t>
      </w:r>
      <w:r w:rsidRPr="006C7AF2">
        <w:rPr>
          <w:rFonts w:cs="Arial"/>
          <w:szCs w:val="24"/>
          <w:shd w:val="clear" w:color="auto" w:fill="FFFFFF"/>
        </w:rPr>
        <w:t>000</w:t>
      </w:r>
      <w:r w:rsidR="00D35A3C" w:rsidRPr="006C7AF2">
        <w:rPr>
          <w:rFonts w:cs="Arial"/>
          <w:szCs w:val="24"/>
          <w:shd w:val="clear" w:color="auto" w:fill="FFFFFF"/>
        </w:rPr>
        <w:t> </w:t>
      </w:r>
      <w:r w:rsidRPr="006C7AF2">
        <w:rPr>
          <w:rFonts w:cs="Arial"/>
          <w:szCs w:val="24"/>
          <w:shd w:val="clear" w:color="auto" w:fill="FFFFFF"/>
        </w:rPr>
        <w:t xml:space="preserve"> m</w:t>
      </w:r>
      <w:r w:rsidRPr="006C7AF2">
        <w:rPr>
          <w:rFonts w:cs="Arial"/>
          <w:szCs w:val="24"/>
          <w:shd w:val="clear" w:color="auto" w:fill="FFFFFF"/>
          <w:vertAlign w:val="superscript"/>
        </w:rPr>
        <w:t>3</w:t>
      </w:r>
      <w:r w:rsidR="00383AD4" w:rsidRPr="006C7AF2">
        <w:rPr>
          <w:rFonts w:cs="Arial"/>
          <w:szCs w:val="24"/>
          <w:shd w:val="clear" w:color="auto" w:fill="FFFFFF"/>
        </w:rPr>
        <w:t>.</w:t>
      </w:r>
    </w:p>
    <w:p w:rsidR="00134565" w:rsidRPr="006C7AF2" w:rsidRDefault="00134565" w:rsidP="00D05FF4">
      <w:pPr>
        <w:tabs>
          <w:tab w:val="clear" w:pos="709"/>
          <w:tab w:val="left" w:pos="-142"/>
        </w:tabs>
        <w:spacing w:before="40" w:after="200"/>
        <w:jc w:val="left"/>
        <w:rPr>
          <w:rFonts w:cs="Arial"/>
          <w:b/>
          <w:szCs w:val="24"/>
        </w:rPr>
      </w:pPr>
      <w:r w:rsidRPr="006C7AF2">
        <w:rPr>
          <w:rFonts w:cs="Arial"/>
          <w:b/>
          <w:szCs w:val="24"/>
        </w:rPr>
        <w:t>JCWP</w:t>
      </w:r>
      <w:r w:rsidR="00D05FF4" w:rsidRPr="006C7AF2">
        <w:rPr>
          <w:rFonts w:cs="Arial"/>
          <w:b/>
          <w:szCs w:val="24"/>
        </w:rPr>
        <w:t xml:space="preserve"> </w:t>
      </w:r>
      <w:r w:rsidR="00D05FF4" w:rsidRPr="006C7AF2">
        <w:rPr>
          <w:rFonts w:cs="Arial"/>
          <w:b/>
          <w:szCs w:val="24"/>
        </w:rPr>
        <w:sym w:font="Symbol" w:char="F02D"/>
      </w:r>
      <w:r w:rsidR="00D05FF4" w:rsidRPr="006C7AF2">
        <w:rPr>
          <w:rFonts w:cs="Arial"/>
          <w:b/>
          <w:szCs w:val="24"/>
        </w:rPr>
        <w:t xml:space="preserve"> </w:t>
      </w:r>
      <w:r w:rsidR="00ED2454" w:rsidRPr="006C7AF2">
        <w:rPr>
          <w:rFonts w:cs="Arial"/>
          <w:szCs w:val="24"/>
        </w:rPr>
        <w:t xml:space="preserve"> </w:t>
      </w:r>
      <w:r w:rsidR="00383AD4" w:rsidRPr="006C7AF2">
        <w:rPr>
          <w:rStyle w:val="Pogrubienie"/>
          <w:rFonts w:cs="Arial"/>
          <w:b w:val="0"/>
          <w:color w:val="383838"/>
          <w:shd w:val="clear" w:color="auto" w:fill="FFFFFF"/>
        </w:rPr>
        <w:t>je</w:t>
      </w:r>
      <w:r w:rsidR="00091B64" w:rsidRPr="006C7AF2">
        <w:rPr>
          <w:rStyle w:val="Pogrubienie"/>
          <w:rFonts w:cs="Arial"/>
          <w:b w:val="0"/>
          <w:color w:val="383838"/>
          <w:shd w:val="clear" w:color="auto" w:fill="FFFFFF"/>
        </w:rPr>
        <w:t>dnolite części wód powierzchniowych</w:t>
      </w:r>
      <w:r w:rsidR="00BF051E" w:rsidRPr="006C7AF2">
        <w:rPr>
          <w:rStyle w:val="Pogrubienie"/>
          <w:rFonts w:cs="Arial"/>
          <w:b w:val="0"/>
          <w:color w:val="383838"/>
          <w:shd w:val="clear" w:color="auto" w:fill="FFFFFF"/>
        </w:rPr>
        <w:t xml:space="preserve">, rozumiane jako </w:t>
      </w:r>
      <w:r w:rsidR="00E36CDD" w:rsidRPr="006C7AF2">
        <w:rPr>
          <w:rStyle w:val="Pogrubienie"/>
          <w:rFonts w:cs="Arial"/>
          <w:b w:val="0"/>
          <w:color w:val="383838"/>
          <w:shd w:val="clear" w:color="auto" w:fill="FFFFFF"/>
        </w:rPr>
        <w:t>oddzielny i znaczący element wód powierzchniowych</w:t>
      </w:r>
      <w:r w:rsidR="00BF051E" w:rsidRPr="006C7AF2">
        <w:rPr>
          <w:rStyle w:val="Pogrubienie"/>
          <w:rFonts w:cs="Arial"/>
          <w:b w:val="0"/>
          <w:color w:val="383838"/>
          <w:shd w:val="clear" w:color="auto" w:fill="FFFFFF"/>
        </w:rPr>
        <w:t xml:space="preserve">, w tym </w:t>
      </w:r>
      <w:r w:rsidR="00E36CDD" w:rsidRPr="006C7AF2">
        <w:rPr>
          <w:rStyle w:val="Pogrubienie"/>
          <w:rFonts w:cs="Arial"/>
          <w:b w:val="0"/>
          <w:color w:val="383838"/>
          <w:shd w:val="clear" w:color="auto" w:fill="FFFFFF"/>
        </w:rPr>
        <w:t xml:space="preserve">między innymi jezioro lub inny naturalny, lub sztuczny zbiornik wodny, </w:t>
      </w:r>
      <w:r w:rsidR="00BF051E" w:rsidRPr="006C7AF2">
        <w:rPr>
          <w:rStyle w:val="Pogrubienie"/>
          <w:rFonts w:cs="Arial"/>
          <w:b w:val="0"/>
          <w:color w:val="383838"/>
          <w:shd w:val="clear" w:color="auto" w:fill="FFFFFF"/>
        </w:rPr>
        <w:t>rzekę</w:t>
      </w:r>
      <w:r w:rsidR="00E36CDD" w:rsidRPr="006C7AF2">
        <w:rPr>
          <w:rStyle w:val="Pogrubienie"/>
          <w:rFonts w:cs="Arial"/>
          <w:b w:val="0"/>
          <w:color w:val="383838"/>
          <w:shd w:val="clear" w:color="auto" w:fill="FFFFFF"/>
        </w:rPr>
        <w:t>, potok, strumień.</w:t>
      </w:r>
    </w:p>
    <w:p w:rsidR="00134565" w:rsidRPr="006C7AF2" w:rsidRDefault="00134565" w:rsidP="00D05FF4">
      <w:pPr>
        <w:tabs>
          <w:tab w:val="clear" w:pos="709"/>
          <w:tab w:val="left" w:pos="851"/>
          <w:tab w:val="left" w:pos="993"/>
          <w:tab w:val="left" w:pos="1134"/>
        </w:tabs>
        <w:spacing w:before="0" w:after="200"/>
        <w:jc w:val="left"/>
        <w:rPr>
          <w:rFonts w:cs="Arial"/>
          <w:b/>
          <w:szCs w:val="24"/>
        </w:rPr>
      </w:pPr>
      <w:proofErr w:type="spellStart"/>
      <w:r w:rsidRPr="006C7AF2">
        <w:rPr>
          <w:rFonts w:cs="Arial"/>
          <w:b/>
          <w:szCs w:val="24"/>
        </w:rPr>
        <w:t>JCWPd</w:t>
      </w:r>
      <w:proofErr w:type="spellEnd"/>
      <w:r w:rsidR="00383AD4" w:rsidRPr="006C7AF2">
        <w:rPr>
          <w:rFonts w:cs="Arial"/>
          <w:b/>
          <w:szCs w:val="24"/>
        </w:rPr>
        <w:tab/>
      </w:r>
      <w:r w:rsidR="00D05FF4" w:rsidRPr="006C7AF2">
        <w:rPr>
          <w:rFonts w:cs="Arial"/>
          <w:b/>
          <w:szCs w:val="24"/>
        </w:rPr>
        <w:t xml:space="preserve"> </w:t>
      </w:r>
      <w:r w:rsidR="00ED2454" w:rsidRPr="006C7AF2">
        <w:rPr>
          <w:rFonts w:cs="Arial"/>
          <w:szCs w:val="24"/>
        </w:rPr>
        <w:sym w:font="Symbol" w:char="F02D"/>
      </w:r>
      <w:r w:rsidR="00ED2454" w:rsidRPr="006C7AF2">
        <w:rPr>
          <w:rFonts w:cs="Arial"/>
          <w:szCs w:val="24"/>
        </w:rPr>
        <w:t xml:space="preserve"> </w:t>
      </w:r>
      <w:r w:rsidR="00D35A3C" w:rsidRPr="006C7AF2">
        <w:rPr>
          <w:szCs w:val="24"/>
        </w:rPr>
        <w:t>jednolite części wód podziemnych</w:t>
      </w:r>
      <w:r w:rsidR="00BF051E" w:rsidRPr="006C7AF2">
        <w:rPr>
          <w:szCs w:val="24"/>
        </w:rPr>
        <w:t xml:space="preserve">, rozumiane jako </w:t>
      </w:r>
      <w:r w:rsidR="00335B2E" w:rsidRPr="006C7AF2">
        <w:rPr>
          <w:szCs w:val="24"/>
        </w:rPr>
        <w:t xml:space="preserve">określona </w:t>
      </w:r>
      <w:r w:rsidR="00D35A3C" w:rsidRPr="006C7AF2">
        <w:rPr>
          <w:szCs w:val="24"/>
        </w:rPr>
        <w:t>objętość wód podziemnych wyst</w:t>
      </w:r>
      <w:r w:rsidR="00E36CDD" w:rsidRPr="006C7AF2">
        <w:rPr>
          <w:szCs w:val="24"/>
        </w:rPr>
        <w:t>ępując</w:t>
      </w:r>
      <w:r w:rsidR="00335B2E" w:rsidRPr="006C7AF2">
        <w:rPr>
          <w:szCs w:val="24"/>
        </w:rPr>
        <w:t>a</w:t>
      </w:r>
      <w:r w:rsidR="00D35A3C" w:rsidRPr="006C7AF2">
        <w:rPr>
          <w:szCs w:val="24"/>
        </w:rPr>
        <w:t xml:space="preserve"> w obrębie warstwy wodonośnej lub zespołu warstw wodonośnych</w:t>
      </w:r>
      <w:r w:rsidR="004C377B" w:rsidRPr="006C7AF2">
        <w:rPr>
          <w:szCs w:val="24"/>
        </w:rPr>
        <w:t>.</w:t>
      </w:r>
    </w:p>
    <w:p w:rsidR="00134565" w:rsidRPr="006C7AF2" w:rsidRDefault="00134565" w:rsidP="00D05FF4">
      <w:pPr>
        <w:tabs>
          <w:tab w:val="clear" w:pos="709"/>
          <w:tab w:val="left" w:pos="993"/>
        </w:tabs>
        <w:spacing w:before="0" w:after="200"/>
        <w:ind w:left="992" w:hanging="992"/>
        <w:jc w:val="left"/>
        <w:rPr>
          <w:rFonts w:cs="Arial"/>
          <w:szCs w:val="24"/>
          <w:shd w:val="clear" w:color="auto" w:fill="FFFFFF"/>
        </w:rPr>
      </w:pPr>
      <w:r w:rsidRPr="006C7AF2">
        <w:rPr>
          <w:rFonts w:cs="Arial"/>
          <w:b/>
          <w:szCs w:val="24"/>
        </w:rPr>
        <w:t>KPOŚK</w:t>
      </w:r>
      <w:r w:rsidR="00D05FF4" w:rsidRPr="006C7AF2">
        <w:rPr>
          <w:rFonts w:cs="Arial"/>
          <w:b/>
          <w:szCs w:val="24"/>
        </w:rPr>
        <w:t xml:space="preserve"> </w:t>
      </w:r>
      <w:r w:rsidR="00D05FF4" w:rsidRPr="006C7AF2">
        <w:rPr>
          <w:rFonts w:cs="Arial"/>
          <w:b/>
          <w:szCs w:val="24"/>
        </w:rPr>
        <w:sym w:font="Symbol" w:char="F02D"/>
      </w:r>
      <w:r w:rsidR="00D05FF4" w:rsidRPr="006C7AF2">
        <w:rPr>
          <w:rFonts w:cs="Arial"/>
          <w:b/>
          <w:szCs w:val="24"/>
        </w:rPr>
        <w:t xml:space="preserve"> </w:t>
      </w:r>
      <w:r w:rsidR="00ED2454" w:rsidRPr="006C7AF2">
        <w:rPr>
          <w:rFonts w:cs="Arial"/>
          <w:szCs w:val="24"/>
        </w:rPr>
        <w:t xml:space="preserve"> skrót od nazwy </w:t>
      </w:r>
      <w:r w:rsidR="00D35A3C" w:rsidRPr="006C7AF2">
        <w:rPr>
          <w:rFonts w:cs="Arial"/>
          <w:szCs w:val="24"/>
        </w:rPr>
        <w:t>Krajowy Program Oczyszczania Ścieków Komunalnych</w:t>
      </w:r>
      <w:r w:rsidR="004C377B" w:rsidRPr="006C7AF2">
        <w:rPr>
          <w:rFonts w:cs="Arial"/>
          <w:szCs w:val="24"/>
        </w:rPr>
        <w:t>.</w:t>
      </w:r>
    </w:p>
    <w:p w:rsidR="00D35A3C" w:rsidRPr="006C7AF2" w:rsidRDefault="00D35A3C" w:rsidP="00D05FF4">
      <w:pPr>
        <w:tabs>
          <w:tab w:val="clear" w:pos="709"/>
          <w:tab w:val="left" w:pos="0"/>
        </w:tabs>
        <w:spacing w:before="0" w:after="200"/>
        <w:jc w:val="left"/>
        <w:rPr>
          <w:rFonts w:cs="Arial"/>
          <w:szCs w:val="24"/>
        </w:rPr>
      </w:pPr>
      <w:r w:rsidRPr="006C7AF2">
        <w:rPr>
          <w:rFonts w:cs="Arial"/>
          <w:b/>
          <w:szCs w:val="24"/>
        </w:rPr>
        <w:t>L</w:t>
      </w:r>
      <w:r w:rsidRPr="006C7AF2">
        <w:rPr>
          <w:rFonts w:cs="Arial"/>
          <w:b/>
          <w:szCs w:val="24"/>
          <w:vertAlign w:val="subscript"/>
        </w:rPr>
        <w:t>DWN</w:t>
      </w:r>
      <w:r w:rsidR="00D05FF4" w:rsidRPr="006C7AF2">
        <w:rPr>
          <w:rFonts w:cs="Arial"/>
          <w:b/>
          <w:szCs w:val="24"/>
        </w:rPr>
        <w:t xml:space="preserve">  </w:t>
      </w:r>
      <w:r w:rsidR="00D05FF4" w:rsidRPr="006C7AF2">
        <w:rPr>
          <w:rFonts w:cs="Arial"/>
          <w:b/>
          <w:szCs w:val="24"/>
        </w:rPr>
        <w:sym w:font="Symbol" w:char="F02D"/>
      </w:r>
      <w:r w:rsidR="00D05FF4" w:rsidRPr="006C7AF2">
        <w:rPr>
          <w:rFonts w:cs="Arial"/>
          <w:b/>
          <w:szCs w:val="24"/>
        </w:rPr>
        <w:t xml:space="preserve"> </w:t>
      </w:r>
      <w:r w:rsidR="00297796" w:rsidRPr="006C7AF2">
        <w:rPr>
          <w:rFonts w:cs="Arial"/>
          <w:szCs w:val="24"/>
        </w:rPr>
        <w:t>oznacza</w:t>
      </w:r>
      <w:r w:rsidR="00297796" w:rsidRPr="006C7AF2">
        <w:rPr>
          <w:rFonts w:cs="Arial"/>
          <w:b/>
          <w:szCs w:val="24"/>
        </w:rPr>
        <w:t xml:space="preserve"> </w:t>
      </w:r>
      <w:r w:rsidRPr="006C7AF2">
        <w:rPr>
          <w:rFonts w:cs="Arial"/>
          <w:szCs w:val="24"/>
        </w:rPr>
        <w:t>długookresowy średni poziom dźwięku A wyrażony w</w:t>
      </w:r>
      <w:r w:rsidR="00ED2454" w:rsidRPr="006C7AF2">
        <w:rPr>
          <w:rFonts w:cs="Arial"/>
          <w:szCs w:val="24"/>
        </w:rPr>
        <w:t> </w:t>
      </w:r>
      <w:r w:rsidRPr="006C7AF2">
        <w:rPr>
          <w:rFonts w:cs="Arial"/>
          <w:szCs w:val="24"/>
        </w:rPr>
        <w:t xml:space="preserve"> decybelach (</w:t>
      </w:r>
      <w:proofErr w:type="spellStart"/>
      <w:r w:rsidRPr="006C7AF2">
        <w:rPr>
          <w:rFonts w:cs="Arial"/>
          <w:szCs w:val="24"/>
        </w:rPr>
        <w:t>dB</w:t>
      </w:r>
      <w:proofErr w:type="spellEnd"/>
      <w:r w:rsidRPr="006C7AF2">
        <w:rPr>
          <w:rFonts w:cs="Arial"/>
          <w:szCs w:val="24"/>
        </w:rPr>
        <w:t>), wyznaczony w ciągu wszystkich dób w roku, z</w:t>
      </w:r>
      <w:r w:rsidR="00ED2454" w:rsidRPr="006C7AF2">
        <w:rPr>
          <w:rFonts w:cs="Arial"/>
          <w:szCs w:val="24"/>
        </w:rPr>
        <w:t> </w:t>
      </w:r>
      <w:r w:rsidRPr="006C7AF2">
        <w:rPr>
          <w:rFonts w:cs="Arial"/>
          <w:szCs w:val="24"/>
        </w:rPr>
        <w:t>uwzględnieniem pory dnia (rozumianej jako przedział czasu od godz. 6.00 do godz.18.00), pory wieczoru (rozumianej jako przedział czasu od godz. 18.00 do godz. 22.00) oraz pory nocy (rozumianej jako przedział czas</w:t>
      </w:r>
      <w:r w:rsidR="00984798" w:rsidRPr="006C7AF2">
        <w:rPr>
          <w:rFonts w:cs="Arial"/>
          <w:szCs w:val="24"/>
        </w:rPr>
        <w:t>u od godz. 22.00 do godz. 6.00).</w:t>
      </w:r>
      <w:r w:rsidR="00984798" w:rsidRPr="006C7AF2">
        <w:t xml:space="preserve"> </w:t>
      </w:r>
      <w:r w:rsidR="00984798" w:rsidRPr="006C7AF2">
        <w:rPr>
          <w:rFonts w:cs="Arial"/>
          <w:szCs w:val="24"/>
        </w:rPr>
        <w:t>wskaźnik ten służy do określenia ogólnej dokuczliwości hałasu.</w:t>
      </w:r>
    </w:p>
    <w:p w:rsidR="00D35A3C" w:rsidRPr="006C7AF2" w:rsidRDefault="00D35A3C" w:rsidP="00D05FF4">
      <w:pPr>
        <w:tabs>
          <w:tab w:val="clear" w:pos="709"/>
          <w:tab w:val="left" w:pos="0"/>
        </w:tabs>
        <w:spacing w:before="0" w:after="200"/>
        <w:jc w:val="left"/>
        <w:rPr>
          <w:rFonts w:cs="Arial"/>
          <w:b/>
          <w:szCs w:val="24"/>
        </w:rPr>
      </w:pPr>
      <w:r w:rsidRPr="006C7AF2">
        <w:rPr>
          <w:rFonts w:cs="Arial"/>
          <w:b/>
          <w:szCs w:val="24"/>
        </w:rPr>
        <w:lastRenderedPageBreak/>
        <w:t>LN</w:t>
      </w:r>
      <w:r w:rsidR="00D05FF4" w:rsidRPr="006C7AF2">
        <w:rPr>
          <w:rFonts w:cs="Arial"/>
          <w:b/>
          <w:szCs w:val="24"/>
        </w:rPr>
        <w:t xml:space="preserve"> </w:t>
      </w:r>
      <w:r w:rsidR="00D05FF4" w:rsidRPr="006C7AF2">
        <w:rPr>
          <w:rFonts w:cs="Arial"/>
          <w:b/>
          <w:szCs w:val="24"/>
        </w:rPr>
        <w:sym w:font="Symbol" w:char="F02D"/>
      </w:r>
      <w:r w:rsidR="00D05FF4" w:rsidRPr="006C7AF2">
        <w:rPr>
          <w:rFonts w:cs="Arial"/>
          <w:b/>
          <w:szCs w:val="24"/>
        </w:rPr>
        <w:t xml:space="preserve"> </w:t>
      </w:r>
      <w:r w:rsidR="00297796" w:rsidRPr="006C7AF2">
        <w:rPr>
          <w:rFonts w:cs="Arial"/>
          <w:szCs w:val="24"/>
        </w:rPr>
        <w:t>oznacza</w:t>
      </w:r>
      <w:r w:rsidR="00297796" w:rsidRPr="006C7AF2">
        <w:rPr>
          <w:rFonts w:cs="Arial"/>
          <w:b/>
          <w:szCs w:val="24"/>
        </w:rPr>
        <w:t xml:space="preserve"> </w:t>
      </w:r>
      <w:r w:rsidR="00E133B4" w:rsidRPr="006C7AF2">
        <w:rPr>
          <w:rFonts w:cs="Arial"/>
          <w:szCs w:val="24"/>
        </w:rPr>
        <w:t>długookresowy średni poziom dźwięku A wyrażony w</w:t>
      </w:r>
      <w:r w:rsidR="00ED2454" w:rsidRPr="006C7AF2">
        <w:rPr>
          <w:rFonts w:cs="Arial"/>
          <w:szCs w:val="24"/>
        </w:rPr>
        <w:t> </w:t>
      </w:r>
      <w:r w:rsidR="00E133B4" w:rsidRPr="006C7AF2">
        <w:rPr>
          <w:rFonts w:cs="Arial"/>
          <w:szCs w:val="24"/>
        </w:rPr>
        <w:t>decybelach (</w:t>
      </w:r>
      <w:proofErr w:type="spellStart"/>
      <w:r w:rsidR="00E133B4" w:rsidRPr="006C7AF2">
        <w:rPr>
          <w:rFonts w:cs="Arial"/>
          <w:szCs w:val="24"/>
        </w:rPr>
        <w:t>dB</w:t>
      </w:r>
      <w:proofErr w:type="spellEnd"/>
      <w:r w:rsidR="00E133B4" w:rsidRPr="006C7AF2">
        <w:rPr>
          <w:rFonts w:cs="Arial"/>
          <w:szCs w:val="24"/>
        </w:rPr>
        <w:t>), wyznaczony w ciągu wszystkich pór nocy w roku (rozumianych jako przedział czasu od godz. 22.00 do godz. 6.00)</w:t>
      </w:r>
      <w:r w:rsidR="005E6D62" w:rsidRPr="006C7AF2">
        <w:rPr>
          <w:rFonts w:cs="Arial"/>
          <w:szCs w:val="24"/>
        </w:rPr>
        <w:t>.</w:t>
      </w:r>
      <w:r w:rsidR="00984798" w:rsidRPr="006C7AF2">
        <w:rPr>
          <w:rFonts w:cs="Arial"/>
          <w:szCs w:val="24"/>
        </w:rPr>
        <w:t xml:space="preserve"> </w:t>
      </w:r>
      <w:r w:rsidR="00984798" w:rsidRPr="006C7AF2">
        <w:t>Wskaźnik ten służy do określenia zaburzenia snu.</w:t>
      </w:r>
    </w:p>
    <w:p w:rsidR="008A1716" w:rsidRPr="006C7AF2" w:rsidRDefault="001F5B14" w:rsidP="00D05FF4">
      <w:pPr>
        <w:tabs>
          <w:tab w:val="clear" w:pos="709"/>
          <w:tab w:val="left" w:pos="993"/>
        </w:tabs>
        <w:spacing w:before="0" w:after="200"/>
        <w:ind w:left="992" w:hanging="992"/>
        <w:jc w:val="left"/>
        <w:rPr>
          <w:rFonts w:cs="Arial"/>
          <w:b/>
          <w:szCs w:val="24"/>
        </w:rPr>
      </w:pPr>
      <w:r w:rsidRPr="006C7AF2">
        <w:rPr>
          <w:rFonts w:cs="Arial"/>
          <w:b/>
          <w:szCs w:val="24"/>
        </w:rPr>
        <w:t>m</w:t>
      </w:r>
      <w:r w:rsidRPr="006C7AF2">
        <w:rPr>
          <w:rFonts w:cs="Arial"/>
          <w:b/>
          <w:szCs w:val="24"/>
          <w:vertAlign w:val="superscript"/>
        </w:rPr>
        <w:t>3</w:t>
      </w:r>
      <w:r w:rsidR="00383AD4" w:rsidRPr="006C7AF2">
        <w:rPr>
          <w:rFonts w:cs="Arial"/>
          <w:b/>
          <w:szCs w:val="24"/>
        </w:rPr>
        <w:t>/d</w:t>
      </w:r>
      <w:r w:rsidR="00D05FF4" w:rsidRPr="006C7AF2">
        <w:rPr>
          <w:rFonts w:cs="Arial"/>
          <w:b/>
          <w:szCs w:val="24"/>
        </w:rPr>
        <w:t xml:space="preserve"> </w:t>
      </w:r>
      <w:r w:rsidR="00D05FF4" w:rsidRPr="006C7AF2">
        <w:rPr>
          <w:rFonts w:cs="Arial"/>
          <w:b/>
          <w:szCs w:val="24"/>
        </w:rPr>
        <w:sym w:font="Symbol" w:char="F02D"/>
      </w:r>
      <w:r w:rsidR="00D05FF4" w:rsidRPr="006C7AF2">
        <w:rPr>
          <w:rFonts w:cs="Arial"/>
          <w:b/>
          <w:szCs w:val="24"/>
        </w:rPr>
        <w:t xml:space="preserve"> </w:t>
      </w:r>
      <w:r w:rsidR="00ED2454" w:rsidRPr="006C7AF2">
        <w:rPr>
          <w:rFonts w:cs="Arial"/>
          <w:szCs w:val="24"/>
        </w:rPr>
        <w:t xml:space="preserve"> </w:t>
      </w:r>
      <w:r w:rsidRPr="006C7AF2">
        <w:rPr>
          <w:rFonts w:cs="Arial"/>
          <w:szCs w:val="24"/>
        </w:rPr>
        <w:t>metr sześcienn</w:t>
      </w:r>
      <w:r w:rsidR="00D05FF4" w:rsidRPr="006C7AF2">
        <w:rPr>
          <w:rFonts w:cs="Arial"/>
          <w:szCs w:val="24"/>
        </w:rPr>
        <w:t xml:space="preserve">y </w:t>
      </w:r>
      <w:r w:rsidRPr="006C7AF2">
        <w:rPr>
          <w:rFonts w:cs="Arial"/>
          <w:szCs w:val="24"/>
        </w:rPr>
        <w:t>na dobę</w:t>
      </w:r>
      <w:r w:rsidR="005E6D62" w:rsidRPr="006C7AF2">
        <w:rPr>
          <w:rFonts w:cs="Arial"/>
          <w:szCs w:val="24"/>
        </w:rPr>
        <w:t>.</w:t>
      </w:r>
    </w:p>
    <w:p w:rsidR="003F2B28" w:rsidRPr="006C7AF2" w:rsidRDefault="003F2B28" w:rsidP="00D05FF4">
      <w:pPr>
        <w:tabs>
          <w:tab w:val="clear" w:pos="709"/>
          <w:tab w:val="left" w:pos="993"/>
        </w:tabs>
        <w:spacing w:before="0" w:after="200"/>
        <w:ind w:left="992" w:hanging="992"/>
        <w:jc w:val="left"/>
        <w:rPr>
          <w:rFonts w:cs="Arial"/>
          <w:b/>
          <w:szCs w:val="24"/>
        </w:rPr>
      </w:pPr>
      <w:proofErr w:type="spellStart"/>
      <w:r w:rsidRPr="006C7AF2">
        <w:rPr>
          <w:rFonts w:cs="Arial"/>
          <w:b/>
          <w:szCs w:val="24"/>
        </w:rPr>
        <w:t>μg</w:t>
      </w:r>
      <w:proofErr w:type="spellEnd"/>
      <w:r w:rsidRPr="006C7AF2">
        <w:rPr>
          <w:rFonts w:cs="Arial"/>
          <w:b/>
          <w:szCs w:val="24"/>
        </w:rPr>
        <w:t>/m</w:t>
      </w:r>
      <w:r w:rsidRPr="006C7AF2">
        <w:rPr>
          <w:rFonts w:cs="Arial"/>
          <w:b/>
          <w:szCs w:val="24"/>
          <w:vertAlign w:val="superscript"/>
        </w:rPr>
        <w:t>3</w:t>
      </w:r>
      <w:r w:rsidRPr="006C7AF2">
        <w:rPr>
          <w:rFonts w:cs="Arial"/>
          <w:szCs w:val="24"/>
        </w:rPr>
        <w:t xml:space="preserve"> </w:t>
      </w:r>
      <w:r w:rsidR="00D05FF4" w:rsidRPr="006C7AF2">
        <w:rPr>
          <w:rFonts w:cs="Arial"/>
          <w:b/>
          <w:szCs w:val="24"/>
        </w:rPr>
        <w:t xml:space="preserve"> </w:t>
      </w:r>
      <w:r w:rsidR="00D05FF4" w:rsidRPr="006C7AF2">
        <w:rPr>
          <w:rFonts w:cs="Arial"/>
          <w:b/>
          <w:szCs w:val="24"/>
        </w:rPr>
        <w:sym w:font="Symbol" w:char="F02D"/>
      </w:r>
      <w:r w:rsidR="00D05FF4" w:rsidRPr="006C7AF2">
        <w:rPr>
          <w:rFonts w:cs="Arial"/>
          <w:b/>
          <w:szCs w:val="24"/>
        </w:rPr>
        <w:t xml:space="preserve"> </w:t>
      </w:r>
      <w:r w:rsidRPr="006C7AF2">
        <w:rPr>
          <w:rFonts w:cs="Arial"/>
          <w:szCs w:val="24"/>
        </w:rPr>
        <w:t>mikrogram na metr sześcienny.</w:t>
      </w:r>
    </w:p>
    <w:p w:rsidR="00DF2C00" w:rsidRPr="006C7AF2" w:rsidRDefault="00383AD4" w:rsidP="00D05FF4">
      <w:pPr>
        <w:tabs>
          <w:tab w:val="clear" w:pos="709"/>
        </w:tabs>
        <w:spacing w:before="0" w:after="200"/>
        <w:jc w:val="left"/>
        <w:rPr>
          <w:rFonts w:cs="Arial"/>
          <w:b/>
          <w:szCs w:val="24"/>
        </w:rPr>
      </w:pPr>
      <w:r w:rsidRPr="006C7AF2">
        <w:rPr>
          <w:rFonts w:cs="Arial"/>
          <w:b/>
          <w:szCs w:val="24"/>
        </w:rPr>
        <w:t>Mg</w:t>
      </w:r>
      <w:r w:rsidR="00D05FF4" w:rsidRPr="006C7AF2">
        <w:rPr>
          <w:rFonts w:cs="Arial"/>
          <w:b/>
          <w:szCs w:val="24"/>
        </w:rPr>
        <w:t xml:space="preserve"> </w:t>
      </w:r>
      <w:r w:rsidR="00D05FF4" w:rsidRPr="006C7AF2">
        <w:rPr>
          <w:rFonts w:cs="Arial"/>
          <w:b/>
          <w:szCs w:val="24"/>
        </w:rPr>
        <w:sym w:font="Symbol" w:char="F02D"/>
      </w:r>
      <w:r w:rsidR="00D05FF4" w:rsidRPr="006C7AF2">
        <w:rPr>
          <w:rFonts w:cs="Arial"/>
          <w:b/>
          <w:szCs w:val="24"/>
        </w:rPr>
        <w:t xml:space="preserve"> </w:t>
      </w:r>
      <w:r w:rsidR="00297796" w:rsidRPr="006C7AF2">
        <w:rPr>
          <w:rFonts w:cs="Arial"/>
          <w:szCs w:val="24"/>
        </w:rPr>
        <w:t>megagram</w:t>
      </w:r>
      <w:r w:rsidR="00ED2454" w:rsidRPr="006C7AF2">
        <w:rPr>
          <w:rFonts w:cs="Arial"/>
          <w:szCs w:val="24"/>
        </w:rPr>
        <w:t xml:space="preserve"> (</w:t>
      </w:r>
      <w:r w:rsidR="00DF2C00" w:rsidRPr="006C7AF2">
        <w:rPr>
          <w:rFonts w:cs="Arial"/>
          <w:szCs w:val="24"/>
        </w:rPr>
        <w:t>jednostka masy w układzie</w:t>
      </w:r>
      <w:r w:rsidR="00ED2454" w:rsidRPr="006C7AF2">
        <w:rPr>
          <w:rFonts w:cs="Arial"/>
          <w:szCs w:val="24"/>
        </w:rPr>
        <w:t xml:space="preserve"> SI, popularnie nazywana toną).</w:t>
      </w:r>
    </w:p>
    <w:p w:rsidR="00C32D01" w:rsidRPr="006C7AF2" w:rsidRDefault="00C32D01" w:rsidP="005E706B">
      <w:pPr>
        <w:tabs>
          <w:tab w:val="clear" w:pos="709"/>
          <w:tab w:val="left" w:pos="993"/>
        </w:tabs>
        <w:spacing w:before="0" w:after="200"/>
        <w:jc w:val="left"/>
        <w:rPr>
          <w:bCs/>
        </w:rPr>
      </w:pPr>
      <w:r w:rsidRPr="006C7AF2">
        <w:rPr>
          <w:rFonts w:cs="Arial"/>
          <w:b/>
          <w:bCs/>
          <w:szCs w:val="24"/>
        </w:rPr>
        <w:t>MOF</w:t>
      </w:r>
      <w:r w:rsidR="005E706B" w:rsidRPr="006C7AF2">
        <w:rPr>
          <w:rFonts w:cs="Arial"/>
          <w:b/>
          <w:bCs/>
          <w:szCs w:val="24"/>
        </w:rPr>
        <w:t xml:space="preserve"> </w:t>
      </w:r>
      <w:r w:rsidR="005E706B" w:rsidRPr="006C7AF2">
        <w:rPr>
          <w:rFonts w:cs="Arial"/>
          <w:b/>
          <w:szCs w:val="24"/>
        </w:rPr>
        <w:sym w:font="Symbol" w:char="F02D"/>
      </w:r>
      <w:r w:rsidR="005E706B" w:rsidRPr="006C7AF2">
        <w:rPr>
          <w:rFonts w:cs="Arial"/>
          <w:b/>
          <w:szCs w:val="24"/>
        </w:rPr>
        <w:t xml:space="preserve"> </w:t>
      </w:r>
      <w:r w:rsidR="005E706B" w:rsidRPr="006C7AF2">
        <w:rPr>
          <w:rFonts w:cs="Arial"/>
          <w:szCs w:val="24"/>
        </w:rPr>
        <w:t>skrót od nazwy</w:t>
      </w:r>
      <w:r w:rsidR="005E706B" w:rsidRPr="006C7AF2">
        <w:rPr>
          <w:rFonts w:cs="Arial"/>
          <w:b/>
          <w:szCs w:val="24"/>
        </w:rPr>
        <w:t xml:space="preserve"> </w:t>
      </w:r>
      <w:r w:rsidRPr="006C7AF2">
        <w:rPr>
          <w:rFonts w:cs="Arial"/>
          <w:bCs/>
          <w:szCs w:val="24"/>
        </w:rPr>
        <w:t>Miejski Obszar Funkcjonalny.</w:t>
      </w:r>
    </w:p>
    <w:p w:rsidR="003F2B28" w:rsidRPr="006C7AF2" w:rsidRDefault="003F2B28" w:rsidP="005E706B">
      <w:pPr>
        <w:tabs>
          <w:tab w:val="clear" w:pos="709"/>
          <w:tab w:val="left" w:pos="0"/>
        </w:tabs>
        <w:spacing w:before="0" w:after="200"/>
        <w:jc w:val="left"/>
        <w:rPr>
          <w:rFonts w:cs="Arial"/>
          <w:b/>
          <w:szCs w:val="24"/>
        </w:rPr>
      </w:pPr>
      <w:r w:rsidRPr="006C7AF2">
        <w:rPr>
          <w:rFonts w:cs="Arial"/>
          <w:b/>
          <w:szCs w:val="24"/>
        </w:rPr>
        <w:t>MOUBR</w:t>
      </w:r>
      <w:r w:rsidR="005E706B" w:rsidRPr="006C7AF2">
        <w:rPr>
          <w:rFonts w:cs="Arial"/>
          <w:b/>
          <w:szCs w:val="24"/>
        </w:rPr>
        <w:t xml:space="preserve"> </w:t>
      </w:r>
      <w:r w:rsidR="005E706B" w:rsidRPr="006C7AF2">
        <w:rPr>
          <w:rFonts w:cs="Arial"/>
          <w:b/>
          <w:szCs w:val="24"/>
        </w:rPr>
        <w:sym w:font="Symbol" w:char="F02D"/>
      </w:r>
      <w:r w:rsidR="005E706B" w:rsidRPr="006C7AF2">
        <w:rPr>
          <w:rFonts w:cs="Arial"/>
          <w:b/>
          <w:szCs w:val="24"/>
        </w:rPr>
        <w:t xml:space="preserve"> </w:t>
      </w:r>
      <w:r w:rsidR="005E706B" w:rsidRPr="006C7AF2">
        <w:rPr>
          <w:rFonts w:cs="Arial"/>
          <w:szCs w:val="24"/>
        </w:rPr>
        <w:t xml:space="preserve">skrót oznacza </w:t>
      </w:r>
      <w:r w:rsidR="00D54374" w:rsidRPr="006C7AF2">
        <w:rPr>
          <w:rFonts w:cs="Arial"/>
          <w:szCs w:val="24"/>
        </w:rPr>
        <w:t xml:space="preserve"> masę</w:t>
      </w:r>
      <w:r w:rsidRPr="006C7AF2">
        <w:rPr>
          <w:rFonts w:cs="Arial"/>
          <w:szCs w:val="24"/>
        </w:rPr>
        <w:t xml:space="preserve"> odpadów komuna</w:t>
      </w:r>
      <w:r w:rsidR="009768CD" w:rsidRPr="006C7AF2">
        <w:rPr>
          <w:rFonts w:cs="Arial"/>
          <w:szCs w:val="24"/>
        </w:rPr>
        <w:t>lnych ulegających biodegradacji z</w:t>
      </w:r>
      <w:r w:rsidRPr="006C7AF2">
        <w:rPr>
          <w:rFonts w:cs="Arial"/>
          <w:szCs w:val="24"/>
        </w:rPr>
        <w:t>ebranych, odebranych i przetworzonych ze strumienia odpadów komunalnych w</w:t>
      </w:r>
      <w:r w:rsidR="00DF2C00" w:rsidRPr="006C7AF2">
        <w:rPr>
          <w:rFonts w:cs="Arial"/>
          <w:szCs w:val="24"/>
        </w:rPr>
        <w:t> </w:t>
      </w:r>
      <w:r w:rsidRPr="006C7AF2">
        <w:rPr>
          <w:rFonts w:cs="Arial"/>
          <w:szCs w:val="24"/>
        </w:rPr>
        <w:t>danym roku sprawozdawczym</w:t>
      </w:r>
      <w:r w:rsidR="00DF2C00" w:rsidRPr="006C7AF2">
        <w:rPr>
          <w:rFonts w:cs="Arial"/>
          <w:szCs w:val="24"/>
        </w:rPr>
        <w:t>.</w:t>
      </w:r>
    </w:p>
    <w:p w:rsidR="00FE1A07" w:rsidRPr="006C7AF2" w:rsidRDefault="005E6D62" w:rsidP="005E706B">
      <w:pPr>
        <w:tabs>
          <w:tab w:val="clear" w:pos="709"/>
          <w:tab w:val="left" w:pos="993"/>
        </w:tabs>
        <w:spacing w:before="0" w:after="200"/>
        <w:jc w:val="left"/>
        <w:rPr>
          <w:b/>
          <w:bCs/>
        </w:rPr>
      </w:pPr>
      <w:r w:rsidRPr="006C7AF2">
        <w:rPr>
          <w:b/>
          <w:bCs/>
        </w:rPr>
        <w:t>1 </w:t>
      </w:r>
      <w:r w:rsidR="00614B0E" w:rsidRPr="006C7AF2">
        <w:rPr>
          <w:b/>
          <w:bCs/>
        </w:rPr>
        <w:t>M</w:t>
      </w:r>
      <w:r w:rsidR="00FE1A07" w:rsidRPr="006C7AF2">
        <w:rPr>
          <w:b/>
          <w:bCs/>
        </w:rPr>
        <w:t>W</w:t>
      </w:r>
      <w:r w:rsidR="001B58C8" w:rsidRPr="006C7AF2">
        <w:rPr>
          <w:b/>
          <w:bCs/>
        </w:rPr>
        <w:t xml:space="preserve"> </w:t>
      </w:r>
      <w:r w:rsidR="005E706B" w:rsidRPr="006C7AF2">
        <w:rPr>
          <w:rFonts w:cs="Arial"/>
          <w:b/>
          <w:szCs w:val="24"/>
        </w:rPr>
        <w:sym w:font="Symbol" w:char="F02D"/>
      </w:r>
      <w:r w:rsidR="005E706B" w:rsidRPr="006C7AF2">
        <w:rPr>
          <w:rFonts w:cs="Arial"/>
          <w:b/>
          <w:szCs w:val="24"/>
        </w:rPr>
        <w:t xml:space="preserve"> </w:t>
      </w:r>
      <w:r w:rsidR="00FE1A07" w:rsidRPr="006C7AF2">
        <w:rPr>
          <w:bCs/>
        </w:rPr>
        <w:t xml:space="preserve">(megawat) </w:t>
      </w:r>
      <w:r w:rsidR="00D54374" w:rsidRPr="006C7AF2">
        <w:rPr>
          <w:bCs/>
        </w:rPr>
        <w:t>  oznacza jednostkę</w:t>
      </w:r>
      <w:r w:rsidR="00DF2C00" w:rsidRPr="006C7AF2">
        <w:rPr>
          <w:bCs/>
        </w:rPr>
        <w:t xml:space="preserve"> mocy e</w:t>
      </w:r>
      <w:r w:rsidR="005E706B" w:rsidRPr="006C7AF2">
        <w:rPr>
          <w:bCs/>
        </w:rPr>
        <w:t>lektrycznej i mechanicznej równą</w:t>
      </w:r>
      <w:r w:rsidR="00DF2C00" w:rsidRPr="006C7AF2">
        <w:rPr>
          <w:bCs/>
        </w:rPr>
        <w:t xml:space="preserve"> milionowi watów.</w:t>
      </w:r>
    </w:p>
    <w:p w:rsidR="000A011A" w:rsidRPr="006C7AF2" w:rsidRDefault="000A011A" w:rsidP="005E706B">
      <w:pPr>
        <w:tabs>
          <w:tab w:val="clear" w:pos="709"/>
          <w:tab w:val="left" w:pos="0"/>
        </w:tabs>
        <w:spacing w:before="0" w:after="200"/>
        <w:jc w:val="left"/>
        <w:rPr>
          <w:rFonts w:cs="Arial"/>
          <w:b/>
          <w:szCs w:val="24"/>
        </w:rPr>
      </w:pPr>
      <w:r w:rsidRPr="006C7AF2">
        <w:rPr>
          <w:rFonts w:cs="Arial"/>
          <w:b/>
          <w:szCs w:val="24"/>
        </w:rPr>
        <w:t xml:space="preserve">OEM </w:t>
      </w:r>
      <w:r w:rsidR="005E706B" w:rsidRPr="006C7AF2">
        <w:rPr>
          <w:rFonts w:cs="Arial"/>
          <w:b/>
          <w:szCs w:val="24"/>
        </w:rPr>
        <w:sym w:font="Symbol" w:char="F02D"/>
      </w:r>
      <w:r w:rsidR="005E706B" w:rsidRPr="006C7AF2">
        <w:rPr>
          <w:rFonts w:cs="Arial"/>
          <w:b/>
          <w:szCs w:val="24"/>
        </w:rPr>
        <w:t xml:space="preserve"> </w:t>
      </w:r>
      <w:r w:rsidR="005E706B" w:rsidRPr="006C7AF2">
        <w:rPr>
          <w:rFonts w:cs="Arial"/>
          <w:szCs w:val="24"/>
        </w:rPr>
        <w:t>skrót od nazwy</w:t>
      </w:r>
      <w:r w:rsidR="005E706B" w:rsidRPr="006C7AF2">
        <w:rPr>
          <w:rFonts w:cs="Arial"/>
          <w:b/>
          <w:szCs w:val="24"/>
        </w:rPr>
        <w:t xml:space="preserve"> </w:t>
      </w:r>
      <w:proofErr w:type="spellStart"/>
      <w:r w:rsidR="00AF393D" w:rsidRPr="006C7AF2">
        <w:rPr>
          <w:rFonts w:cs="Arial"/>
          <w:szCs w:val="24"/>
        </w:rPr>
        <w:t>Original</w:t>
      </w:r>
      <w:proofErr w:type="spellEnd"/>
      <w:r w:rsidR="00AF393D" w:rsidRPr="006C7AF2">
        <w:rPr>
          <w:rFonts w:cs="Arial"/>
          <w:szCs w:val="24"/>
        </w:rPr>
        <w:t xml:space="preserve"> </w:t>
      </w:r>
      <w:proofErr w:type="spellStart"/>
      <w:r w:rsidR="00AF393D" w:rsidRPr="006C7AF2">
        <w:rPr>
          <w:rFonts w:cs="Arial"/>
          <w:szCs w:val="24"/>
        </w:rPr>
        <w:t>Equipment</w:t>
      </w:r>
      <w:proofErr w:type="spellEnd"/>
      <w:r w:rsidR="00AF393D" w:rsidRPr="006C7AF2">
        <w:rPr>
          <w:rFonts w:cs="Arial"/>
          <w:szCs w:val="24"/>
        </w:rPr>
        <w:t xml:space="preserve"> </w:t>
      </w:r>
      <w:proofErr w:type="spellStart"/>
      <w:r w:rsidR="00AF393D" w:rsidRPr="006C7AF2">
        <w:rPr>
          <w:rFonts w:cs="Arial"/>
          <w:szCs w:val="24"/>
        </w:rPr>
        <w:t>Manufacturer</w:t>
      </w:r>
      <w:proofErr w:type="spellEnd"/>
      <w:r w:rsidR="005E6D62" w:rsidRPr="006C7AF2">
        <w:rPr>
          <w:rFonts w:cs="Arial"/>
          <w:szCs w:val="24"/>
        </w:rPr>
        <w:t xml:space="preserve"> </w:t>
      </w:r>
      <w:r w:rsidRPr="006C7AF2">
        <w:rPr>
          <w:rFonts w:cs="Arial"/>
          <w:szCs w:val="24"/>
        </w:rPr>
        <w:t>(dosłownie „produ</w:t>
      </w:r>
      <w:r w:rsidR="00AF393D" w:rsidRPr="006C7AF2">
        <w:rPr>
          <w:rFonts w:cs="Arial"/>
          <w:szCs w:val="24"/>
        </w:rPr>
        <w:t xml:space="preserve">cent oryginalnego wyposażenia”), czyli </w:t>
      </w:r>
      <w:r w:rsidRPr="006C7AF2">
        <w:rPr>
          <w:rFonts w:cs="Arial"/>
          <w:szCs w:val="24"/>
        </w:rPr>
        <w:t>przedsiębiorstwo wytwarzające produkty, które mogą być sprzedawane przez innego producenta.</w:t>
      </w:r>
    </w:p>
    <w:p w:rsidR="00761502" w:rsidRPr="006C7AF2" w:rsidRDefault="00DB7EE8" w:rsidP="005E706B">
      <w:pPr>
        <w:spacing w:before="0" w:after="200"/>
        <w:ind w:left="907" w:hanging="907"/>
        <w:jc w:val="left"/>
        <w:rPr>
          <w:rFonts w:cs="Arial"/>
          <w:b/>
          <w:szCs w:val="24"/>
        </w:rPr>
      </w:pPr>
      <w:r w:rsidRPr="006C7AF2">
        <w:rPr>
          <w:rFonts w:cs="Arial"/>
          <w:b/>
          <w:szCs w:val="24"/>
        </w:rPr>
        <w:t>OZE</w:t>
      </w:r>
      <w:r w:rsidR="005E706B" w:rsidRPr="006C7AF2">
        <w:rPr>
          <w:rFonts w:cs="Arial"/>
          <w:b/>
          <w:szCs w:val="24"/>
        </w:rPr>
        <w:t xml:space="preserve"> </w:t>
      </w:r>
      <w:r w:rsidR="005E706B" w:rsidRPr="006C7AF2">
        <w:rPr>
          <w:rFonts w:cs="Arial"/>
          <w:b/>
          <w:szCs w:val="24"/>
        </w:rPr>
        <w:sym w:font="Symbol" w:char="F02D"/>
      </w:r>
      <w:r w:rsidR="005E706B" w:rsidRPr="006C7AF2">
        <w:rPr>
          <w:rFonts w:cs="Arial"/>
          <w:b/>
          <w:szCs w:val="24"/>
        </w:rPr>
        <w:t xml:space="preserve"> </w:t>
      </w:r>
      <w:r w:rsidR="005E706B" w:rsidRPr="006C7AF2">
        <w:rPr>
          <w:rFonts w:cs="Arial"/>
          <w:szCs w:val="24"/>
        </w:rPr>
        <w:t>skrót od nazwy</w:t>
      </w:r>
      <w:r w:rsidR="005E706B" w:rsidRPr="006C7AF2">
        <w:rPr>
          <w:rFonts w:cs="Arial"/>
          <w:b/>
          <w:szCs w:val="24"/>
        </w:rPr>
        <w:t xml:space="preserve"> </w:t>
      </w:r>
      <w:r w:rsidR="00AF393D" w:rsidRPr="006C7AF2">
        <w:rPr>
          <w:rFonts w:cs="Arial"/>
          <w:szCs w:val="24"/>
        </w:rPr>
        <w:t>Odnawialne Źródła Energii</w:t>
      </w:r>
      <w:r w:rsidR="005E706B" w:rsidRPr="006C7AF2">
        <w:rPr>
          <w:rFonts w:cs="Arial"/>
          <w:szCs w:val="24"/>
        </w:rPr>
        <w:t>.</w:t>
      </w:r>
    </w:p>
    <w:p w:rsidR="00FE1A07" w:rsidRPr="006C7AF2" w:rsidRDefault="00FE1A07" w:rsidP="00B81262">
      <w:pPr>
        <w:tabs>
          <w:tab w:val="clear" w:pos="709"/>
          <w:tab w:val="left" w:pos="0"/>
        </w:tabs>
        <w:spacing w:before="0" w:after="200"/>
        <w:jc w:val="left"/>
        <w:rPr>
          <w:rFonts w:cs="Arial"/>
          <w:b/>
          <w:szCs w:val="24"/>
        </w:rPr>
      </w:pPr>
      <w:r w:rsidRPr="006C7AF2">
        <w:rPr>
          <w:rFonts w:cs="Arial"/>
          <w:b/>
          <w:szCs w:val="24"/>
        </w:rPr>
        <w:t xml:space="preserve">Parkuj i Jedź (ang. Park&amp;Ride, P&amp;R) </w:t>
      </w:r>
      <w:r w:rsidR="00B81262" w:rsidRPr="006C7AF2">
        <w:rPr>
          <w:rFonts w:cs="Arial"/>
          <w:b/>
          <w:szCs w:val="24"/>
        </w:rPr>
        <w:sym w:font="Symbol" w:char="F02D"/>
      </w:r>
      <w:r w:rsidRPr="006C7AF2">
        <w:rPr>
          <w:rFonts w:cs="Arial"/>
          <w:b/>
          <w:szCs w:val="24"/>
        </w:rPr>
        <w:t xml:space="preserve"> </w:t>
      </w:r>
      <w:r w:rsidR="00D54374" w:rsidRPr="006C7AF2">
        <w:rPr>
          <w:rFonts w:cs="Arial"/>
          <w:szCs w:val="24"/>
        </w:rPr>
        <w:t xml:space="preserve">rozumie się przez to </w:t>
      </w:r>
      <w:r w:rsidRPr="006C7AF2">
        <w:rPr>
          <w:rFonts w:cs="Arial"/>
          <w:szCs w:val="24"/>
        </w:rPr>
        <w:t>parking zlokalizowany w pobliżu peryferyjnych przystanków przeznaczony dla osób korzystających z</w:t>
      </w:r>
      <w:r w:rsidR="005E6D62" w:rsidRPr="006C7AF2">
        <w:rPr>
          <w:rFonts w:cs="Arial"/>
          <w:szCs w:val="24"/>
        </w:rPr>
        <w:t> </w:t>
      </w:r>
      <w:r w:rsidRPr="006C7AF2">
        <w:rPr>
          <w:rFonts w:cs="Arial"/>
          <w:szCs w:val="24"/>
        </w:rPr>
        <w:t>publicznego transportu zbiorowego. Kierowcy pozostawiają swoje pojazdy w</w:t>
      </w:r>
      <w:r w:rsidR="005E6D62" w:rsidRPr="006C7AF2">
        <w:rPr>
          <w:rFonts w:cs="Arial"/>
          <w:szCs w:val="24"/>
        </w:rPr>
        <w:t> </w:t>
      </w:r>
      <w:r w:rsidRPr="006C7AF2">
        <w:rPr>
          <w:rFonts w:cs="Arial"/>
          <w:szCs w:val="24"/>
        </w:rPr>
        <w:t>wyznaczonych miejscach, przesiadają się do komunikacji zbiorowej i w ten sposób kontynuują drogę do centrum miasta.</w:t>
      </w:r>
    </w:p>
    <w:p w:rsidR="00FE1A07" w:rsidRPr="006C7AF2" w:rsidRDefault="00FE1A07" w:rsidP="00B81262">
      <w:pPr>
        <w:tabs>
          <w:tab w:val="clear" w:pos="709"/>
          <w:tab w:val="left" w:pos="0"/>
        </w:tabs>
        <w:spacing w:before="0" w:after="200"/>
        <w:jc w:val="left"/>
        <w:rPr>
          <w:rFonts w:cs="Arial"/>
          <w:b/>
          <w:szCs w:val="24"/>
        </w:rPr>
      </w:pPr>
      <w:bookmarkStart w:id="10" w:name="_Toc82686664"/>
      <w:r w:rsidRPr="006C7AF2">
        <w:rPr>
          <w:rFonts w:cs="Arial"/>
          <w:b/>
          <w:szCs w:val="24"/>
        </w:rPr>
        <w:t>PM10</w:t>
      </w:r>
      <w:bookmarkEnd w:id="10"/>
      <w:r w:rsidR="009E1844" w:rsidRPr="006C7AF2">
        <w:rPr>
          <w:rFonts w:cs="Arial"/>
          <w:b/>
          <w:szCs w:val="24"/>
        </w:rPr>
        <w:t xml:space="preserve"> </w:t>
      </w:r>
      <w:r w:rsidR="00B81262" w:rsidRPr="006C7AF2">
        <w:rPr>
          <w:rFonts w:cs="Arial"/>
          <w:b/>
          <w:szCs w:val="24"/>
        </w:rPr>
        <w:sym w:font="Symbol" w:char="F02D"/>
      </w:r>
      <w:r w:rsidR="00D54374" w:rsidRPr="006C7AF2">
        <w:rPr>
          <w:rFonts w:cs="Arial"/>
          <w:b/>
          <w:szCs w:val="24"/>
        </w:rPr>
        <w:t xml:space="preserve"> </w:t>
      </w:r>
      <w:r w:rsidR="005E6D62" w:rsidRPr="006C7AF2">
        <w:rPr>
          <w:rFonts w:cs="Arial"/>
          <w:szCs w:val="24"/>
        </w:rPr>
        <w:t>m</w:t>
      </w:r>
      <w:r w:rsidRPr="006C7AF2">
        <w:rPr>
          <w:rFonts w:cs="Arial"/>
          <w:szCs w:val="24"/>
        </w:rPr>
        <w:t>ieszanin</w:t>
      </w:r>
      <w:r w:rsidR="00B81262" w:rsidRPr="006C7AF2">
        <w:rPr>
          <w:rFonts w:cs="Arial"/>
          <w:szCs w:val="24"/>
        </w:rPr>
        <w:t>a</w:t>
      </w:r>
      <w:r w:rsidRPr="006C7AF2">
        <w:rPr>
          <w:rFonts w:cs="Arial"/>
          <w:szCs w:val="24"/>
        </w:rPr>
        <w:t xml:space="preserve"> zawieszonych w powietrzu cząsteczek o średnicy nie większej niż 10 μm, w skł</w:t>
      </w:r>
      <w:r w:rsidR="004C377B" w:rsidRPr="006C7AF2">
        <w:rPr>
          <w:rFonts w:cs="Arial"/>
          <w:szCs w:val="24"/>
        </w:rPr>
        <w:t>a</w:t>
      </w:r>
      <w:r w:rsidRPr="006C7AF2">
        <w:rPr>
          <w:rFonts w:cs="Arial"/>
          <w:szCs w:val="24"/>
        </w:rPr>
        <w:t>d której wchodzą substancje toksyczne, takie jak benzopireny, dioksyny i furany. Ze względu na relatywnie duże rozmiary cząstek dociera w</w:t>
      </w:r>
      <w:r w:rsidR="005E6D62" w:rsidRPr="006C7AF2">
        <w:rPr>
          <w:rFonts w:cs="Arial"/>
          <w:szCs w:val="24"/>
        </w:rPr>
        <w:t> </w:t>
      </w:r>
      <w:r w:rsidRPr="006C7AF2">
        <w:rPr>
          <w:rFonts w:cs="Arial"/>
          <w:szCs w:val="24"/>
        </w:rPr>
        <w:t>układzie oddechowym nie głębiej niż do oskrzeli.</w:t>
      </w:r>
    </w:p>
    <w:p w:rsidR="002B6CC6" w:rsidRPr="006C7AF2" w:rsidRDefault="00FE1A07" w:rsidP="00B81262">
      <w:pPr>
        <w:tabs>
          <w:tab w:val="clear" w:pos="709"/>
          <w:tab w:val="left" w:pos="0"/>
        </w:tabs>
        <w:spacing w:before="0" w:after="200"/>
        <w:jc w:val="left"/>
        <w:rPr>
          <w:rFonts w:cs="Arial"/>
          <w:szCs w:val="24"/>
        </w:rPr>
      </w:pPr>
      <w:bookmarkStart w:id="11" w:name="_Toc82686665"/>
      <w:r w:rsidRPr="006C7AF2">
        <w:rPr>
          <w:rFonts w:cs="Arial"/>
          <w:b/>
          <w:szCs w:val="24"/>
        </w:rPr>
        <w:t>PM2,5</w:t>
      </w:r>
      <w:bookmarkEnd w:id="11"/>
      <w:r w:rsidR="005E6D62" w:rsidRPr="006C7AF2">
        <w:rPr>
          <w:rFonts w:cs="Arial"/>
          <w:b/>
          <w:szCs w:val="24"/>
        </w:rPr>
        <w:t xml:space="preserve"> </w:t>
      </w:r>
      <w:r w:rsidR="00B81262" w:rsidRPr="006C7AF2">
        <w:rPr>
          <w:rFonts w:cs="Arial"/>
          <w:b/>
          <w:szCs w:val="24"/>
        </w:rPr>
        <w:sym w:font="Symbol" w:char="F02D"/>
      </w:r>
      <w:r w:rsidR="00B81262" w:rsidRPr="006C7AF2">
        <w:rPr>
          <w:rFonts w:cs="Arial"/>
          <w:b/>
          <w:szCs w:val="24"/>
        </w:rPr>
        <w:t xml:space="preserve"> </w:t>
      </w:r>
      <w:r w:rsidR="00383AD4" w:rsidRPr="006C7AF2">
        <w:rPr>
          <w:rFonts w:cs="Arial"/>
          <w:szCs w:val="24"/>
        </w:rPr>
        <w:t>m</w:t>
      </w:r>
      <w:r w:rsidR="00B81262" w:rsidRPr="006C7AF2">
        <w:rPr>
          <w:rFonts w:cs="Arial"/>
          <w:szCs w:val="24"/>
        </w:rPr>
        <w:t>ieszanina</w:t>
      </w:r>
      <w:r w:rsidRPr="006C7AF2">
        <w:rPr>
          <w:rFonts w:cs="Arial"/>
          <w:szCs w:val="24"/>
        </w:rPr>
        <w:t xml:space="preserve"> zawieszonych w powietrzu cząsteczek  o średnicy nie większej niż 2,5 μm, w skład której wchodzą przede wszystkim sadza oraz inne produkty powstałe w procesach spalania. Ze względu na niewielkie rozmiary cząstek może </w:t>
      </w:r>
      <w:r w:rsidRPr="006C7AF2">
        <w:rPr>
          <w:rFonts w:cs="Arial"/>
          <w:szCs w:val="24"/>
        </w:rPr>
        <w:lastRenderedPageBreak/>
        <w:t>przenikać do najgłębszych części układu oddechowego, do pęcherzyków płucnych i</w:t>
      </w:r>
      <w:r w:rsidR="005F7D7F">
        <w:rPr>
          <w:rFonts w:cs="Arial"/>
          <w:szCs w:val="24"/>
        </w:rPr>
        <w:t> </w:t>
      </w:r>
      <w:bookmarkStart w:id="12" w:name="_GoBack"/>
      <w:bookmarkEnd w:id="12"/>
      <w:r w:rsidRPr="006C7AF2">
        <w:rPr>
          <w:rFonts w:cs="Arial"/>
          <w:szCs w:val="24"/>
        </w:rPr>
        <w:t>dalej do krwiobiegu.</w:t>
      </w:r>
    </w:p>
    <w:p w:rsidR="00262F92" w:rsidRPr="006C7AF2" w:rsidRDefault="00262F92" w:rsidP="00541C71">
      <w:pPr>
        <w:tabs>
          <w:tab w:val="clear" w:pos="709"/>
          <w:tab w:val="left" w:pos="993"/>
        </w:tabs>
        <w:spacing w:before="0"/>
        <w:ind w:left="993" w:hanging="993"/>
        <w:jc w:val="left"/>
        <w:rPr>
          <w:rFonts w:cs="Arial"/>
          <w:b/>
          <w:szCs w:val="24"/>
        </w:rPr>
      </w:pPr>
      <w:r w:rsidRPr="006C7AF2">
        <w:rPr>
          <w:rFonts w:cs="Arial"/>
          <w:b/>
          <w:szCs w:val="24"/>
        </w:rPr>
        <w:t>PSP</w:t>
      </w:r>
      <w:r w:rsidR="005E6D62" w:rsidRPr="006C7AF2">
        <w:rPr>
          <w:rFonts w:cs="Arial"/>
          <w:b/>
          <w:szCs w:val="24"/>
        </w:rPr>
        <w:t xml:space="preserve"> </w:t>
      </w:r>
      <w:r w:rsidR="00B81262" w:rsidRPr="006C7AF2">
        <w:rPr>
          <w:rFonts w:cs="Arial"/>
          <w:b/>
          <w:szCs w:val="24"/>
        </w:rPr>
        <w:sym w:font="Symbol" w:char="F02D"/>
      </w:r>
      <w:r w:rsidR="00B81262" w:rsidRPr="006C7AF2">
        <w:rPr>
          <w:rFonts w:cs="Arial"/>
          <w:szCs w:val="24"/>
        </w:rPr>
        <w:t xml:space="preserve"> skrót od nazwy</w:t>
      </w:r>
      <w:r w:rsidR="00541C71" w:rsidRPr="006C7AF2">
        <w:rPr>
          <w:rFonts w:cs="Arial"/>
          <w:szCs w:val="24"/>
        </w:rPr>
        <w:t xml:space="preserve"> </w:t>
      </w:r>
      <w:r w:rsidR="005E6D62" w:rsidRPr="006C7AF2">
        <w:rPr>
          <w:rFonts w:cs="Arial"/>
          <w:szCs w:val="24"/>
        </w:rPr>
        <w:t>Państwowa Straż Pożarna</w:t>
      </w:r>
      <w:r w:rsidR="00383AD4" w:rsidRPr="006C7AF2">
        <w:rPr>
          <w:rFonts w:cs="Arial"/>
          <w:szCs w:val="24"/>
        </w:rPr>
        <w:t>.</w:t>
      </w:r>
    </w:p>
    <w:p w:rsidR="00974053" w:rsidRPr="006C7AF2" w:rsidRDefault="005E6D62" w:rsidP="00541C71">
      <w:pPr>
        <w:tabs>
          <w:tab w:val="clear" w:pos="709"/>
          <w:tab w:val="left" w:pos="993"/>
        </w:tabs>
        <w:spacing w:before="0"/>
        <w:ind w:left="993" w:hanging="993"/>
        <w:jc w:val="left"/>
        <w:rPr>
          <w:rFonts w:cs="Arial"/>
          <w:szCs w:val="24"/>
        </w:rPr>
      </w:pPr>
      <w:r w:rsidRPr="006C7AF2">
        <w:rPr>
          <w:rFonts w:cs="Arial"/>
          <w:b/>
          <w:szCs w:val="24"/>
        </w:rPr>
        <w:t>V/m</w:t>
      </w:r>
      <w:r w:rsidR="00B81262" w:rsidRPr="006C7AF2">
        <w:rPr>
          <w:rFonts w:cs="Arial"/>
          <w:b/>
          <w:szCs w:val="24"/>
        </w:rPr>
        <w:t xml:space="preserve"> </w:t>
      </w:r>
      <w:r w:rsidR="00B81262" w:rsidRPr="006C7AF2">
        <w:rPr>
          <w:rFonts w:cs="Arial"/>
          <w:b/>
          <w:szCs w:val="24"/>
        </w:rPr>
        <w:sym w:font="Symbol" w:char="F02D"/>
      </w:r>
      <w:r w:rsidR="00B81262" w:rsidRPr="006C7AF2">
        <w:rPr>
          <w:rFonts w:cs="Arial"/>
          <w:b/>
          <w:szCs w:val="24"/>
        </w:rPr>
        <w:t xml:space="preserve"> </w:t>
      </w:r>
      <w:r w:rsidR="00B81F3F" w:rsidRPr="006C7AF2">
        <w:rPr>
          <w:rFonts w:cs="Arial"/>
          <w:szCs w:val="24"/>
        </w:rPr>
        <w:t>wolt na metr</w:t>
      </w:r>
      <w:r w:rsidR="004C377B" w:rsidRPr="006C7AF2">
        <w:rPr>
          <w:rFonts w:cs="Arial"/>
          <w:szCs w:val="24"/>
        </w:rPr>
        <w:t>,</w:t>
      </w:r>
      <w:r w:rsidRPr="006C7AF2">
        <w:rPr>
          <w:rFonts w:cs="Arial"/>
          <w:szCs w:val="24"/>
        </w:rPr>
        <w:t xml:space="preserve"> </w:t>
      </w:r>
      <w:r w:rsidR="00B81262" w:rsidRPr="006C7AF2">
        <w:rPr>
          <w:rFonts w:cs="Arial"/>
          <w:szCs w:val="24"/>
        </w:rPr>
        <w:t>jednostka</w:t>
      </w:r>
      <w:r w:rsidR="00B81F3F" w:rsidRPr="006C7AF2">
        <w:rPr>
          <w:rFonts w:cs="Arial"/>
          <w:szCs w:val="24"/>
        </w:rPr>
        <w:t xml:space="preserve"> pola elektrycznego</w:t>
      </w:r>
      <w:r w:rsidR="00A77AA9" w:rsidRPr="006C7AF2">
        <w:rPr>
          <w:rFonts w:cs="Arial"/>
          <w:szCs w:val="24"/>
        </w:rPr>
        <w:t>.</w:t>
      </w:r>
    </w:p>
    <w:p w:rsidR="00974053" w:rsidRPr="006C7AF2" w:rsidRDefault="00974053" w:rsidP="00541C71">
      <w:pPr>
        <w:tabs>
          <w:tab w:val="clear" w:pos="709"/>
          <w:tab w:val="left" w:pos="993"/>
        </w:tabs>
        <w:spacing w:before="0"/>
        <w:ind w:left="993" w:hanging="993"/>
        <w:jc w:val="left"/>
        <w:rPr>
          <w:rFonts w:cs="Arial"/>
          <w:szCs w:val="24"/>
        </w:rPr>
      </w:pPr>
    </w:p>
    <w:p w:rsidR="00974053" w:rsidRPr="006C7AF2" w:rsidRDefault="00974053">
      <w:pPr>
        <w:tabs>
          <w:tab w:val="clear" w:pos="709"/>
        </w:tabs>
        <w:spacing w:before="0" w:line="240" w:lineRule="auto"/>
        <w:jc w:val="left"/>
        <w:rPr>
          <w:rFonts w:cs="Arial"/>
          <w:szCs w:val="24"/>
        </w:rPr>
      </w:pPr>
      <w:r w:rsidRPr="006C7AF2">
        <w:rPr>
          <w:rFonts w:cs="Arial"/>
          <w:szCs w:val="24"/>
        </w:rPr>
        <w:br w:type="page"/>
      </w:r>
    </w:p>
    <w:p w:rsidR="00974053" w:rsidRPr="006C7AF2" w:rsidRDefault="00974053" w:rsidP="001D76A9">
      <w:pPr>
        <w:pStyle w:val="Akapitzlist"/>
        <w:numPr>
          <w:ilvl w:val="0"/>
          <w:numId w:val="59"/>
        </w:numPr>
        <w:tabs>
          <w:tab w:val="clear" w:pos="709"/>
          <w:tab w:val="left" w:pos="993"/>
        </w:tabs>
        <w:spacing w:before="0"/>
        <w:jc w:val="left"/>
        <w:rPr>
          <w:szCs w:val="24"/>
        </w:rPr>
      </w:pPr>
      <w:bookmarkStart w:id="13" w:name="_Toc90037310"/>
      <w:r w:rsidRPr="006C7AF2">
        <w:rPr>
          <w:rStyle w:val="Nagwek1Znak"/>
          <w:rFonts w:eastAsia="Calibri"/>
        </w:rPr>
        <w:lastRenderedPageBreak/>
        <w:t>STRESZCZENIE</w:t>
      </w:r>
      <w:bookmarkEnd w:id="13"/>
    </w:p>
    <w:p w:rsidR="00BF5736" w:rsidRPr="006C7AF2" w:rsidRDefault="00974053" w:rsidP="00974053">
      <w:pPr>
        <w:tabs>
          <w:tab w:val="clear" w:pos="709"/>
          <w:tab w:val="left" w:pos="993"/>
        </w:tabs>
        <w:spacing w:before="200"/>
        <w:jc w:val="left"/>
        <w:rPr>
          <w:rFonts w:eastAsia="Times New Roman"/>
          <w:szCs w:val="24"/>
        </w:rPr>
      </w:pPr>
      <w:r w:rsidRPr="006C7AF2">
        <w:rPr>
          <w:szCs w:val="24"/>
        </w:rPr>
        <w:tab/>
      </w:r>
      <w:r w:rsidR="00A77AA9" w:rsidRPr="006C7AF2">
        <w:rPr>
          <w:szCs w:val="24"/>
        </w:rPr>
        <w:t>„</w:t>
      </w:r>
      <w:r w:rsidR="00AC1513">
        <w:rPr>
          <w:szCs w:val="24"/>
        </w:rPr>
        <w:t>Raport</w:t>
      </w:r>
      <w:r w:rsidR="000C33F3" w:rsidRPr="006C7AF2">
        <w:rPr>
          <w:szCs w:val="24"/>
        </w:rPr>
        <w:t xml:space="preserve"> za lata 2019-2020, z wykonania Programu Ochrony Środowiska dla Województwa Podkarpackiego na lata 201</w:t>
      </w:r>
      <w:r w:rsidR="00A77AA9" w:rsidRPr="006C7AF2">
        <w:rPr>
          <w:szCs w:val="24"/>
        </w:rPr>
        <w:t xml:space="preserve">7-2019 z perspektywą do 2023 r.” </w:t>
      </w:r>
      <w:r w:rsidR="000C33F3" w:rsidRPr="006C7AF2">
        <w:rPr>
          <w:szCs w:val="24"/>
        </w:rPr>
        <w:t xml:space="preserve">(zwany dalej Raportem) </w:t>
      </w:r>
      <w:r w:rsidR="000C33F3" w:rsidRPr="006C7AF2">
        <w:rPr>
          <w:rFonts w:eastAsia="Times New Roman"/>
          <w:szCs w:val="24"/>
        </w:rPr>
        <w:t xml:space="preserve">sporządzony został przez Zarząd Województwa Podkarpackiego. </w:t>
      </w:r>
      <w:r w:rsidR="00BF5736" w:rsidRPr="006C7AF2">
        <w:rPr>
          <w:rFonts w:eastAsia="Times New Roman"/>
          <w:szCs w:val="24"/>
        </w:rPr>
        <w:t xml:space="preserve">Dokument </w:t>
      </w:r>
      <w:r w:rsidR="00BF5736" w:rsidRPr="006C7AF2">
        <w:rPr>
          <w:szCs w:val="24"/>
        </w:rPr>
        <w:t xml:space="preserve">służy ocenie postępów realizacji celów interwencji, </w:t>
      </w:r>
      <w:r w:rsidR="009A6B11" w:rsidRPr="006C7AF2">
        <w:rPr>
          <w:szCs w:val="24"/>
        </w:rPr>
        <w:t xml:space="preserve">przyjętych </w:t>
      </w:r>
      <w:r w:rsidR="00BF5736" w:rsidRPr="006C7AF2">
        <w:rPr>
          <w:szCs w:val="24"/>
        </w:rPr>
        <w:t xml:space="preserve">w wyżej wymienionym Programie, uchwalonym przez Sejmik Województwa Podkarpackiego </w:t>
      </w:r>
      <w:r w:rsidR="009A6B11" w:rsidRPr="006C7AF2">
        <w:rPr>
          <w:szCs w:val="24"/>
        </w:rPr>
        <w:t xml:space="preserve">w dniu 27 listopada 2017 roku </w:t>
      </w:r>
      <w:r w:rsidR="00BF5736" w:rsidRPr="006C7AF2">
        <w:rPr>
          <w:szCs w:val="24"/>
        </w:rPr>
        <w:t xml:space="preserve">uchwałą Nr XLVI/781/17. </w:t>
      </w:r>
    </w:p>
    <w:p w:rsidR="00A77AA9" w:rsidRPr="00AC1513" w:rsidRDefault="00BF5736" w:rsidP="00AC1513">
      <w:pPr>
        <w:spacing w:before="80"/>
        <w:ind w:firstLine="709"/>
        <w:jc w:val="left"/>
        <w:rPr>
          <w:rFonts w:cs="Arial"/>
        </w:rPr>
      </w:pPr>
      <w:r w:rsidRPr="006C7AF2">
        <w:rPr>
          <w:rFonts w:cs="Arial"/>
        </w:rPr>
        <w:t xml:space="preserve">Zarząd Województwa Podkarpackiego, w myśl art. 18 ust. 2 i 3 ustawy Prawo ochrony </w:t>
      </w:r>
      <w:r w:rsidR="00A77AA9" w:rsidRPr="006C7AF2">
        <w:rPr>
          <w:rFonts w:cs="Arial"/>
        </w:rPr>
        <w:t>ś</w:t>
      </w:r>
      <w:r w:rsidRPr="006C7AF2">
        <w:rPr>
          <w:rFonts w:cs="Arial"/>
        </w:rPr>
        <w:t>rodowiska, co dwa lata przedstawia Sejmik</w:t>
      </w:r>
      <w:r w:rsidR="00AC1513">
        <w:rPr>
          <w:rFonts w:cs="Arial"/>
        </w:rPr>
        <w:t xml:space="preserve">owi Województwa Podkarpackiego oraz </w:t>
      </w:r>
      <w:r w:rsidRPr="006C7AF2">
        <w:rPr>
          <w:rFonts w:cs="Arial"/>
        </w:rPr>
        <w:t>Ministrowi Klimatu i Środowiska</w:t>
      </w:r>
      <w:r w:rsidR="00AC1513">
        <w:rPr>
          <w:rFonts w:cs="Arial"/>
        </w:rPr>
        <w:t xml:space="preserve"> raport z wykonania wojewódzkiego programu ochrony środowiska</w:t>
      </w:r>
      <w:r w:rsidRPr="006C7AF2">
        <w:rPr>
          <w:rFonts w:cs="Arial"/>
        </w:rPr>
        <w:t xml:space="preserve">. </w:t>
      </w:r>
      <w:r w:rsidR="00A77AA9" w:rsidRPr="006C7AF2">
        <w:rPr>
          <w:rFonts w:cs="Arial"/>
        </w:rPr>
        <w:t xml:space="preserve">Okres sprawozdawczy </w:t>
      </w:r>
      <w:r w:rsidR="00AC1513">
        <w:rPr>
          <w:rFonts w:cs="Arial"/>
        </w:rPr>
        <w:t xml:space="preserve">ostatnio sporządzanego </w:t>
      </w:r>
      <w:r w:rsidR="009A6B11" w:rsidRPr="006C7AF2">
        <w:rPr>
          <w:rFonts w:cs="Arial"/>
        </w:rPr>
        <w:t xml:space="preserve">przypada </w:t>
      </w:r>
      <w:r w:rsidR="00A77AA9" w:rsidRPr="006C7AF2">
        <w:rPr>
          <w:rFonts w:cs="Arial"/>
        </w:rPr>
        <w:t>na lata 2019-2020.</w:t>
      </w:r>
    </w:p>
    <w:p w:rsidR="00722651" w:rsidRPr="006C7AF2" w:rsidRDefault="00BF5736" w:rsidP="00BF5736">
      <w:pPr>
        <w:jc w:val="left"/>
        <w:rPr>
          <w:rFonts w:cs="Arial"/>
          <w:szCs w:val="24"/>
        </w:rPr>
      </w:pPr>
      <w:r w:rsidRPr="006C7AF2">
        <w:rPr>
          <w:rFonts w:eastAsia="Times New Roman"/>
          <w:szCs w:val="24"/>
        </w:rPr>
        <w:tab/>
      </w:r>
      <w:r w:rsidR="00722651" w:rsidRPr="006C7AF2">
        <w:rPr>
          <w:rFonts w:cs="Arial"/>
          <w:szCs w:val="24"/>
        </w:rPr>
        <w:t xml:space="preserve">Ocena postępów realizacji </w:t>
      </w:r>
      <w:r w:rsidRPr="006C7AF2">
        <w:rPr>
          <w:rFonts w:cs="Arial"/>
          <w:szCs w:val="24"/>
        </w:rPr>
        <w:t xml:space="preserve">określonych w Programie </w:t>
      </w:r>
      <w:r w:rsidR="00722651" w:rsidRPr="006C7AF2">
        <w:rPr>
          <w:rFonts w:cs="Arial"/>
          <w:szCs w:val="24"/>
        </w:rPr>
        <w:t>celów interwencji (10), wraz z przypisanymi im kierunkami interwencji (40) i realizującymi je zad</w:t>
      </w:r>
      <w:r w:rsidR="004F0CC5" w:rsidRPr="006C7AF2">
        <w:rPr>
          <w:rFonts w:cs="Arial"/>
          <w:szCs w:val="24"/>
        </w:rPr>
        <w:t xml:space="preserve">aniami (144), </w:t>
      </w:r>
      <w:r w:rsidR="00A77AA9" w:rsidRPr="006C7AF2">
        <w:rPr>
          <w:rFonts w:cs="Arial"/>
          <w:szCs w:val="24"/>
        </w:rPr>
        <w:t>przeprowadzona została w  następujących obszarach interwencji:</w:t>
      </w:r>
    </w:p>
    <w:p w:rsidR="00722651" w:rsidRPr="006C7AF2" w:rsidRDefault="00F626B1" w:rsidP="001D76A9">
      <w:pPr>
        <w:pStyle w:val="Akapitzlist"/>
        <w:numPr>
          <w:ilvl w:val="0"/>
          <w:numId w:val="9"/>
        </w:numPr>
        <w:jc w:val="left"/>
        <w:rPr>
          <w:b/>
        </w:rPr>
      </w:pPr>
      <w:r w:rsidRPr="006C7AF2">
        <w:rPr>
          <w:b/>
        </w:rPr>
        <w:t>Gospodarka wodna;</w:t>
      </w:r>
    </w:p>
    <w:p w:rsidR="00722651" w:rsidRPr="006C7AF2" w:rsidRDefault="00722651" w:rsidP="001D76A9">
      <w:pPr>
        <w:pStyle w:val="Akapitzlist"/>
        <w:numPr>
          <w:ilvl w:val="0"/>
          <w:numId w:val="9"/>
        </w:numPr>
        <w:jc w:val="left"/>
        <w:rPr>
          <w:b/>
        </w:rPr>
      </w:pPr>
      <w:r w:rsidRPr="006C7AF2">
        <w:rPr>
          <w:b/>
        </w:rPr>
        <w:t xml:space="preserve">Gospodarka wodno-ściekowa; </w:t>
      </w:r>
    </w:p>
    <w:p w:rsidR="00722651" w:rsidRPr="006C7AF2" w:rsidRDefault="00722651" w:rsidP="001D76A9">
      <w:pPr>
        <w:pStyle w:val="Akapitzlist"/>
        <w:numPr>
          <w:ilvl w:val="0"/>
          <w:numId w:val="9"/>
        </w:numPr>
        <w:jc w:val="left"/>
        <w:rPr>
          <w:b/>
        </w:rPr>
      </w:pPr>
      <w:r w:rsidRPr="006C7AF2">
        <w:rPr>
          <w:b/>
        </w:rPr>
        <w:t xml:space="preserve">Ochrona klimatu i jakości powietrza; </w:t>
      </w:r>
    </w:p>
    <w:p w:rsidR="00722651" w:rsidRPr="006C7AF2" w:rsidRDefault="00722651" w:rsidP="001D76A9">
      <w:pPr>
        <w:pStyle w:val="Akapitzlist"/>
        <w:numPr>
          <w:ilvl w:val="0"/>
          <w:numId w:val="9"/>
        </w:numPr>
        <w:jc w:val="left"/>
        <w:rPr>
          <w:b/>
        </w:rPr>
      </w:pPr>
      <w:r w:rsidRPr="006C7AF2">
        <w:rPr>
          <w:b/>
        </w:rPr>
        <w:t xml:space="preserve">Zagrożenie hałasem; </w:t>
      </w:r>
    </w:p>
    <w:p w:rsidR="00722651" w:rsidRPr="006C7AF2" w:rsidRDefault="00722651" w:rsidP="001D76A9">
      <w:pPr>
        <w:pStyle w:val="Akapitzlist"/>
        <w:numPr>
          <w:ilvl w:val="0"/>
          <w:numId w:val="9"/>
        </w:numPr>
        <w:jc w:val="left"/>
        <w:rPr>
          <w:b/>
        </w:rPr>
      </w:pPr>
      <w:r w:rsidRPr="006C7AF2">
        <w:rPr>
          <w:b/>
        </w:rPr>
        <w:t xml:space="preserve">Gospodarka odpadami i zapobieganie powstawaniu odpadów; </w:t>
      </w:r>
    </w:p>
    <w:p w:rsidR="00722651" w:rsidRPr="006C7AF2" w:rsidRDefault="00722651" w:rsidP="001D76A9">
      <w:pPr>
        <w:pStyle w:val="Akapitzlist"/>
        <w:numPr>
          <w:ilvl w:val="0"/>
          <w:numId w:val="9"/>
        </w:numPr>
        <w:jc w:val="left"/>
        <w:rPr>
          <w:b/>
        </w:rPr>
      </w:pPr>
      <w:r w:rsidRPr="006C7AF2">
        <w:rPr>
          <w:b/>
        </w:rPr>
        <w:t>Zasoby przyrodnicze;</w:t>
      </w:r>
    </w:p>
    <w:p w:rsidR="00722651" w:rsidRPr="006C7AF2" w:rsidRDefault="00722651" w:rsidP="001D76A9">
      <w:pPr>
        <w:pStyle w:val="Akapitzlist"/>
        <w:numPr>
          <w:ilvl w:val="0"/>
          <w:numId w:val="9"/>
        </w:numPr>
        <w:jc w:val="left"/>
        <w:rPr>
          <w:b/>
        </w:rPr>
      </w:pPr>
      <w:r w:rsidRPr="006C7AF2">
        <w:rPr>
          <w:b/>
        </w:rPr>
        <w:t>Zagrożenie poważnymi awariami;</w:t>
      </w:r>
    </w:p>
    <w:p w:rsidR="00722651" w:rsidRPr="006C7AF2" w:rsidRDefault="00722651" w:rsidP="001D76A9">
      <w:pPr>
        <w:pStyle w:val="Akapitzlist"/>
        <w:numPr>
          <w:ilvl w:val="0"/>
          <w:numId w:val="9"/>
        </w:numPr>
        <w:jc w:val="left"/>
        <w:rPr>
          <w:b/>
        </w:rPr>
      </w:pPr>
      <w:r w:rsidRPr="006C7AF2">
        <w:rPr>
          <w:b/>
        </w:rPr>
        <w:t xml:space="preserve">Gleby; </w:t>
      </w:r>
    </w:p>
    <w:p w:rsidR="00722651" w:rsidRPr="006C7AF2" w:rsidRDefault="00722651" w:rsidP="001D76A9">
      <w:pPr>
        <w:pStyle w:val="Akapitzlist"/>
        <w:numPr>
          <w:ilvl w:val="0"/>
          <w:numId w:val="9"/>
        </w:numPr>
        <w:jc w:val="left"/>
        <w:rPr>
          <w:b/>
        </w:rPr>
      </w:pPr>
      <w:r w:rsidRPr="006C7AF2">
        <w:rPr>
          <w:b/>
        </w:rPr>
        <w:t>Zasoby geologiczne;</w:t>
      </w:r>
    </w:p>
    <w:p w:rsidR="00722651" w:rsidRPr="006C7AF2" w:rsidRDefault="00722651" w:rsidP="001D76A9">
      <w:pPr>
        <w:pStyle w:val="Akapitzlist"/>
        <w:numPr>
          <w:ilvl w:val="0"/>
          <w:numId w:val="9"/>
        </w:numPr>
        <w:jc w:val="left"/>
        <w:rPr>
          <w:b/>
        </w:rPr>
      </w:pPr>
      <w:r w:rsidRPr="006C7AF2">
        <w:rPr>
          <w:b/>
        </w:rPr>
        <w:t xml:space="preserve">Promieniowanie elektromagnetyczne. </w:t>
      </w:r>
    </w:p>
    <w:p w:rsidR="00722651" w:rsidRPr="006C7AF2" w:rsidRDefault="00722651" w:rsidP="00D23563">
      <w:pPr>
        <w:pStyle w:val="Numerowanie"/>
        <w:numPr>
          <w:ilvl w:val="0"/>
          <w:numId w:val="0"/>
        </w:numPr>
        <w:spacing w:after="80"/>
        <w:jc w:val="left"/>
      </w:pPr>
      <w:r w:rsidRPr="006C7AF2">
        <w:tab/>
        <w:t>Każdemu z obszarów interwencji odpowiada jeden cel interwencji.</w:t>
      </w:r>
    </w:p>
    <w:p w:rsidR="00722651" w:rsidRPr="006C7AF2" w:rsidRDefault="00722651" w:rsidP="00D23563">
      <w:pPr>
        <w:pStyle w:val="Numerowanie"/>
        <w:numPr>
          <w:ilvl w:val="0"/>
          <w:numId w:val="0"/>
        </w:numPr>
        <w:spacing w:after="80"/>
        <w:jc w:val="left"/>
      </w:pPr>
      <w:r w:rsidRPr="006C7AF2">
        <w:t xml:space="preserve">Realizacja celów interwencji monitorowana była poprzez określone w Programie wskaźniki oraz ocenę </w:t>
      </w:r>
      <w:r w:rsidRPr="006C7AF2">
        <w:rPr>
          <w:rFonts w:cs="Arial"/>
        </w:rPr>
        <w:t>zaawansowania realizacji zadań własnych i monitorowanych.</w:t>
      </w:r>
    </w:p>
    <w:p w:rsidR="00722651" w:rsidRPr="006C7AF2" w:rsidRDefault="00722651" w:rsidP="004165FF">
      <w:pPr>
        <w:tabs>
          <w:tab w:val="clear" w:pos="709"/>
        </w:tabs>
        <w:spacing w:before="0"/>
        <w:jc w:val="left"/>
        <w:rPr>
          <w:rFonts w:cs="Arial"/>
        </w:rPr>
      </w:pPr>
      <w:r w:rsidRPr="006C7AF2">
        <w:rPr>
          <w:rFonts w:cs="Arial"/>
        </w:rPr>
        <w:t>Wartości wskaźników realizacji celów interwe</w:t>
      </w:r>
      <w:r w:rsidR="00C23A1C" w:rsidRPr="006C7AF2">
        <w:rPr>
          <w:rFonts w:cs="Arial"/>
        </w:rPr>
        <w:t>ncji w roku 2019 i 2020 przyjęte zostały</w:t>
      </w:r>
      <w:r w:rsidR="004165FF" w:rsidRPr="006C7AF2">
        <w:rPr>
          <w:rFonts w:cs="Arial"/>
        </w:rPr>
        <w:t xml:space="preserve"> </w:t>
      </w:r>
      <w:r w:rsidR="004165FF" w:rsidRPr="006C7AF2">
        <w:rPr>
          <w:rFonts w:cs="Arial"/>
          <w:szCs w:val="24"/>
          <w:lang w:eastAsia="pl-PL"/>
        </w:rPr>
        <w:t>zgodnie z ogólnodostępnymi</w:t>
      </w:r>
      <w:r w:rsidRPr="006C7AF2">
        <w:rPr>
          <w:rFonts w:cs="Arial"/>
        </w:rPr>
        <w:t>, publi</w:t>
      </w:r>
      <w:r w:rsidR="00A77AA9" w:rsidRPr="006C7AF2">
        <w:rPr>
          <w:rFonts w:cs="Arial"/>
        </w:rPr>
        <w:t xml:space="preserve">kowanymi danymi statystycznymi </w:t>
      </w:r>
      <w:r w:rsidRPr="006C7AF2">
        <w:rPr>
          <w:rFonts w:cs="Arial"/>
        </w:rPr>
        <w:t>m.in.</w:t>
      </w:r>
      <w:r w:rsidR="00C23A1C" w:rsidRPr="006C7AF2">
        <w:rPr>
          <w:rFonts w:cs="Arial"/>
        </w:rPr>
        <w:t> </w:t>
      </w:r>
      <w:r w:rsidR="00A77AA9" w:rsidRPr="006C7AF2">
        <w:rPr>
          <w:rFonts w:cs="Arial"/>
        </w:rPr>
        <w:t xml:space="preserve">przez Bank </w:t>
      </w:r>
      <w:r w:rsidR="00A77AA9" w:rsidRPr="006C7AF2">
        <w:rPr>
          <w:rFonts w:cs="Arial"/>
        </w:rPr>
        <w:lastRenderedPageBreak/>
        <w:t>Danych Lokalnych</w:t>
      </w:r>
      <w:r w:rsidRPr="006C7AF2">
        <w:rPr>
          <w:rFonts w:cs="Arial"/>
        </w:rPr>
        <w:t xml:space="preserve"> oraz na podstawie informacji zawartych w raportach o stanie środowiska w województwie podkarpackim publikowanych przez Głównego Inspektora Sanitarnego</w:t>
      </w:r>
      <w:r w:rsidR="00A77AA9" w:rsidRPr="006C7AF2">
        <w:rPr>
          <w:rFonts w:cs="Arial"/>
        </w:rPr>
        <w:t xml:space="preserve"> i </w:t>
      </w:r>
      <w:r w:rsidRPr="006C7AF2">
        <w:rPr>
          <w:rFonts w:cs="Arial"/>
        </w:rPr>
        <w:t>na stronach internetowych organów ochrony środowiska, Lasów Państwowych, a także na podstawie materiałów posiadanych przez</w:t>
      </w:r>
      <w:r w:rsidR="00AF0FA1" w:rsidRPr="006C7AF2">
        <w:rPr>
          <w:rFonts w:cs="Arial"/>
        </w:rPr>
        <w:t xml:space="preserve"> </w:t>
      </w:r>
      <w:r w:rsidRPr="006C7AF2">
        <w:rPr>
          <w:rFonts w:cs="Arial"/>
        </w:rPr>
        <w:t>Urząd Marszałkowski Województwa Podkarpackiego oraz bazy danych Podkarpackiego Biura Planowania Przestrzennego w Rzeszowie.</w:t>
      </w:r>
    </w:p>
    <w:p w:rsidR="00722651" w:rsidRPr="006C7AF2" w:rsidRDefault="00722651" w:rsidP="00D23563">
      <w:pPr>
        <w:spacing w:before="80" w:after="160"/>
        <w:ind w:firstLine="709"/>
        <w:jc w:val="left"/>
        <w:rPr>
          <w:rFonts w:cs="Arial"/>
        </w:rPr>
      </w:pPr>
      <w:r w:rsidRPr="006C7AF2">
        <w:rPr>
          <w:rFonts w:cs="Arial"/>
        </w:rPr>
        <w:t>Dane lub informacje w zakresie realizacji, w latach 2019-2020, zadań własnych, określonych w Programie,</w:t>
      </w:r>
      <w:r w:rsidR="00A77AA9" w:rsidRPr="006C7AF2">
        <w:rPr>
          <w:rFonts w:cs="Arial"/>
        </w:rPr>
        <w:t xml:space="preserve"> przekazane zostały przez Departamenty </w:t>
      </w:r>
      <w:r w:rsidRPr="006C7AF2">
        <w:rPr>
          <w:rFonts w:cs="Arial"/>
        </w:rPr>
        <w:t xml:space="preserve"> Urzędu Marszałkowskiego Województwa Podkarpackie</w:t>
      </w:r>
      <w:r w:rsidR="00945569" w:rsidRPr="006C7AF2">
        <w:rPr>
          <w:rFonts w:cs="Arial"/>
        </w:rPr>
        <w:t xml:space="preserve">go. Natomiast informacje </w:t>
      </w:r>
      <w:r w:rsidRPr="006C7AF2">
        <w:rPr>
          <w:rFonts w:cs="Arial"/>
        </w:rPr>
        <w:t xml:space="preserve">o realizowanych zadaniach monitorowanych uzyskane zostały bezpośrednio od kompetentnych instytucji, do których </w:t>
      </w:r>
      <w:r w:rsidR="00A77AA9" w:rsidRPr="006C7AF2">
        <w:rPr>
          <w:rFonts w:cs="Arial"/>
        </w:rPr>
        <w:t>zwrócił</w:t>
      </w:r>
      <w:r w:rsidRPr="006C7AF2">
        <w:rPr>
          <w:rFonts w:cs="Arial"/>
        </w:rPr>
        <w:t xml:space="preserve"> się </w:t>
      </w:r>
      <w:r w:rsidR="00A77AA9" w:rsidRPr="006C7AF2">
        <w:rPr>
          <w:rFonts w:cs="Arial"/>
        </w:rPr>
        <w:t xml:space="preserve">pisemnie </w:t>
      </w:r>
      <w:r w:rsidRPr="006C7AF2">
        <w:rPr>
          <w:rFonts w:cs="Arial"/>
        </w:rPr>
        <w:t>Marszałek Województwa Podkarpackiego.</w:t>
      </w:r>
    </w:p>
    <w:p w:rsidR="00722651" w:rsidRPr="006C7AF2" w:rsidRDefault="00722651" w:rsidP="00D32B2C">
      <w:pPr>
        <w:tabs>
          <w:tab w:val="left" w:pos="0"/>
        </w:tabs>
        <w:spacing w:before="200" w:after="60"/>
        <w:jc w:val="left"/>
        <w:rPr>
          <w:rFonts w:cs="Arial"/>
        </w:rPr>
      </w:pPr>
      <w:r w:rsidRPr="006C7AF2">
        <w:rPr>
          <w:rFonts w:cs="Arial"/>
        </w:rPr>
        <w:t>Raport zawiera takie rozdziały jak:</w:t>
      </w:r>
    </w:p>
    <w:p w:rsidR="00722651" w:rsidRPr="006C7AF2" w:rsidRDefault="00722651" w:rsidP="001D76A9">
      <w:pPr>
        <w:numPr>
          <w:ilvl w:val="0"/>
          <w:numId w:val="51"/>
        </w:numPr>
        <w:tabs>
          <w:tab w:val="clear" w:pos="709"/>
          <w:tab w:val="left" w:pos="0"/>
        </w:tabs>
        <w:spacing w:before="0"/>
        <w:ind w:left="709" w:hanging="283"/>
        <w:jc w:val="left"/>
        <w:rPr>
          <w:rFonts w:cs="Arial"/>
        </w:rPr>
      </w:pPr>
      <w:r w:rsidRPr="006C7AF2">
        <w:rPr>
          <w:rFonts w:cs="Arial"/>
        </w:rPr>
        <w:t>Streszczenie</w:t>
      </w:r>
    </w:p>
    <w:p w:rsidR="00722651" w:rsidRPr="006C7AF2" w:rsidRDefault="00722651" w:rsidP="001D76A9">
      <w:pPr>
        <w:numPr>
          <w:ilvl w:val="0"/>
          <w:numId w:val="51"/>
        </w:numPr>
        <w:tabs>
          <w:tab w:val="clear" w:pos="709"/>
          <w:tab w:val="left" w:pos="0"/>
        </w:tabs>
        <w:spacing w:before="0"/>
        <w:ind w:left="709" w:hanging="283"/>
        <w:jc w:val="left"/>
        <w:rPr>
          <w:rFonts w:cs="Arial"/>
        </w:rPr>
      </w:pPr>
      <w:r w:rsidRPr="006C7AF2">
        <w:rPr>
          <w:rFonts w:cs="Arial"/>
        </w:rPr>
        <w:t xml:space="preserve">Ocena realizacji celów i zadań </w:t>
      </w:r>
    </w:p>
    <w:p w:rsidR="00A77AA9" w:rsidRPr="006C7AF2" w:rsidRDefault="00722651" w:rsidP="001D76A9">
      <w:pPr>
        <w:numPr>
          <w:ilvl w:val="0"/>
          <w:numId w:val="51"/>
        </w:numPr>
        <w:tabs>
          <w:tab w:val="clear" w:pos="709"/>
          <w:tab w:val="left" w:pos="0"/>
        </w:tabs>
        <w:spacing w:before="0"/>
        <w:ind w:left="709" w:hanging="283"/>
        <w:jc w:val="left"/>
        <w:rPr>
          <w:rFonts w:cs="Arial"/>
        </w:rPr>
      </w:pPr>
      <w:r w:rsidRPr="006C7AF2">
        <w:rPr>
          <w:rFonts w:cs="Arial"/>
        </w:rPr>
        <w:t xml:space="preserve">Finansowanie zadań określonych w Programie </w:t>
      </w:r>
    </w:p>
    <w:p w:rsidR="00722651" w:rsidRDefault="00722651" w:rsidP="001D76A9">
      <w:pPr>
        <w:numPr>
          <w:ilvl w:val="0"/>
          <w:numId w:val="51"/>
        </w:numPr>
        <w:tabs>
          <w:tab w:val="clear" w:pos="709"/>
          <w:tab w:val="left" w:pos="0"/>
        </w:tabs>
        <w:spacing w:before="0"/>
        <w:ind w:left="709" w:hanging="283"/>
        <w:jc w:val="left"/>
        <w:rPr>
          <w:rFonts w:cs="Arial"/>
        </w:rPr>
      </w:pPr>
      <w:r w:rsidRPr="006C7AF2">
        <w:rPr>
          <w:rFonts w:cs="Arial"/>
        </w:rPr>
        <w:t>Spis tabel</w:t>
      </w:r>
    </w:p>
    <w:p w:rsidR="00AC1513" w:rsidRPr="006C7AF2" w:rsidRDefault="00AC1513" w:rsidP="001D76A9">
      <w:pPr>
        <w:numPr>
          <w:ilvl w:val="0"/>
          <w:numId w:val="51"/>
        </w:numPr>
        <w:tabs>
          <w:tab w:val="clear" w:pos="709"/>
          <w:tab w:val="left" w:pos="0"/>
        </w:tabs>
        <w:spacing w:before="0"/>
        <w:ind w:left="709" w:hanging="283"/>
        <w:jc w:val="left"/>
        <w:rPr>
          <w:rFonts w:cs="Arial"/>
        </w:rPr>
      </w:pPr>
      <w:r>
        <w:rPr>
          <w:rFonts w:cs="Arial"/>
        </w:rPr>
        <w:t>Spis wykresów</w:t>
      </w:r>
    </w:p>
    <w:p w:rsidR="00722651" w:rsidRPr="006C7AF2" w:rsidRDefault="00722651" w:rsidP="001D76A9">
      <w:pPr>
        <w:numPr>
          <w:ilvl w:val="0"/>
          <w:numId w:val="51"/>
        </w:numPr>
        <w:tabs>
          <w:tab w:val="clear" w:pos="709"/>
          <w:tab w:val="left" w:pos="0"/>
        </w:tabs>
        <w:spacing w:before="0"/>
        <w:ind w:left="709" w:hanging="283"/>
        <w:jc w:val="left"/>
        <w:rPr>
          <w:rFonts w:cs="Arial"/>
        </w:rPr>
      </w:pPr>
      <w:r w:rsidRPr="006C7AF2">
        <w:rPr>
          <w:rFonts w:cs="Arial"/>
        </w:rPr>
        <w:t>Spis rysunków</w:t>
      </w:r>
    </w:p>
    <w:p w:rsidR="00722651" w:rsidRPr="006C7AF2" w:rsidRDefault="00722651" w:rsidP="00D23563">
      <w:pPr>
        <w:tabs>
          <w:tab w:val="left" w:pos="0"/>
        </w:tabs>
        <w:spacing w:before="80" w:after="80"/>
        <w:jc w:val="left"/>
        <w:rPr>
          <w:rFonts w:cs="Arial"/>
        </w:rPr>
      </w:pPr>
      <w:r w:rsidRPr="006C7AF2">
        <w:rPr>
          <w:rFonts w:cs="Arial"/>
        </w:rPr>
        <w:tab/>
        <w:t xml:space="preserve">Rozdział 2. Ocena realizacji celów i zadań w poszczególnych obszarach interwencji zawiera 10 podrozdziałów, których nazwa jest jednocześnie nazwą obszaru interwencji (np. 2.1. GOSPODARKA WODNA). W każdym obszarze interwencji odniesiono się do takich </w:t>
      </w:r>
      <w:r w:rsidR="00C23A1C" w:rsidRPr="006C7AF2">
        <w:rPr>
          <w:rFonts w:cs="Arial"/>
        </w:rPr>
        <w:t>zagadnień jak</w:t>
      </w:r>
      <w:r w:rsidRPr="006C7AF2">
        <w:rPr>
          <w:rFonts w:cs="Arial"/>
        </w:rPr>
        <w:t>:</w:t>
      </w:r>
    </w:p>
    <w:p w:rsidR="00722651" w:rsidRPr="006C7AF2" w:rsidRDefault="00722651" w:rsidP="001D76A9">
      <w:pPr>
        <w:numPr>
          <w:ilvl w:val="0"/>
          <w:numId w:val="53"/>
        </w:numPr>
        <w:tabs>
          <w:tab w:val="clear" w:pos="709"/>
          <w:tab w:val="left" w:pos="0"/>
        </w:tabs>
        <w:spacing w:before="0"/>
        <w:ind w:hanging="357"/>
        <w:jc w:val="left"/>
        <w:rPr>
          <w:rFonts w:cs="Arial"/>
        </w:rPr>
      </w:pPr>
      <w:r w:rsidRPr="006C7AF2">
        <w:rPr>
          <w:rFonts w:cs="Arial"/>
        </w:rPr>
        <w:t>Problemy i zagrożenia środowiska wymagające interwencji</w:t>
      </w:r>
      <w:r w:rsidR="00383AD4" w:rsidRPr="006C7AF2">
        <w:rPr>
          <w:rFonts w:cs="Arial"/>
        </w:rPr>
        <w:t>;</w:t>
      </w:r>
    </w:p>
    <w:p w:rsidR="00722651" w:rsidRPr="006C7AF2" w:rsidRDefault="00722651" w:rsidP="001D76A9">
      <w:pPr>
        <w:numPr>
          <w:ilvl w:val="0"/>
          <w:numId w:val="53"/>
        </w:numPr>
        <w:tabs>
          <w:tab w:val="clear" w:pos="709"/>
          <w:tab w:val="left" w:pos="0"/>
        </w:tabs>
        <w:spacing w:before="0"/>
        <w:ind w:hanging="357"/>
        <w:jc w:val="left"/>
        <w:rPr>
          <w:rFonts w:cs="Arial"/>
        </w:rPr>
      </w:pPr>
      <w:r w:rsidRPr="006C7AF2">
        <w:rPr>
          <w:rFonts w:cs="Arial"/>
        </w:rPr>
        <w:t xml:space="preserve">Cel i kierunki interwencji (cele przyjęte w Programie wraz </w:t>
      </w:r>
      <w:r w:rsidR="001364CD" w:rsidRPr="006C7AF2">
        <w:rPr>
          <w:rFonts w:cs="Arial"/>
        </w:rPr>
        <w:t xml:space="preserve">z </w:t>
      </w:r>
      <w:r w:rsidRPr="006C7AF2">
        <w:rPr>
          <w:rFonts w:cs="Arial"/>
        </w:rPr>
        <w:t>oceną stanu ich realizacji);</w:t>
      </w:r>
    </w:p>
    <w:p w:rsidR="00722651" w:rsidRPr="006C7AF2" w:rsidRDefault="00722651" w:rsidP="001D76A9">
      <w:pPr>
        <w:numPr>
          <w:ilvl w:val="0"/>
          <w:numId w:val="53"/>
        </w:numPr>
        <w:tabs>
          <w:tab w:val="clear" w:pos="709"/>
          <w:tab w:val="left" w:pos="0"/>
        </w:tabs>
        <w:spacing w:before="0"/>
        <w:ind w:hanging="357"/>
        <w:jc w:val="left"/>
        <w:rPr>
          <w:rFonts w:cs="Arial"/>
        </w:rPr>
      </w:pPr>
      <w:r w:rsidRPr="006C7AF2">
        <w:rPr>
          <w:rFonts w:cs="Arial"/>
        </w:rPr>
        <w:t>Wskaźniki realizacji celów (wskaźniki osiągnięte w roku 2019 i 2020</w:t>
      </w:r>
      <w:r w:rsidR="009D7589" w:rsidRPr="006C7AF2">
        <w:rPr>
          <w:rFonts w:cs="Arial"/>
        </w:rPr>
        <w:t xml:space="preserve"> oraz</w:t>
      </w:r>
      <w:r w:rsidRPr="006C7AF2">
        <w:rPr>
          <w:rFonts w:cs="Arial"/>
        </w:rPr>
        <w:t xml:space="preserve"> w od</w:t>
      </w:r>
      <w:r w:rsidR="009D7589" w:rsidRPr="006C7AF2">
        <w:rPr>
          <w:rFonts w:cs="Arial"/>
        </w:rPr>
        <w:t xml:space="preserve">niesieniu do roku bazowego 2015, a także </w:t>
      </w:r>
      <w:r w:rsidRPr="006C7AF2">
        <w:rPr>
          <w:rFonts w:cs="Arial"/>
        </w:rPr>
        <w:t>trendy zmian stanu środowiska);</w:t>
      </w:r>
    </w:p>
    <w:p w:rsidR="00722651" w:rsidRPr="006C7AF2" w:rsidRDefault="00722651" w:rsidP="001D76A9">
      <w:pPr>
        <w:numPr>
          <w:ilvl w:val="0"/>
          <w:numId w:val="52"/>
        </w:numPr>
        <w:tabs>
          <w:tab w:val="clear" w:pos="709"/>
          <w:tab w:val="left" w:pos="0"/>
        </w:tabs>
        <w:spacing w:before="0"/>
        <w:ind w:hanging="357"/>
        <w:jc w:val="left"/>
        <w:rPr>
          <w:rFonts w:cs="Arial"/>
        </w:rPr>
      </w:pPr>
      <w:r w:rsidRPr="006C7AF2">
        <w:rPr>
          <w:rFonts w:cs="Arial"/>
        </w:rPr>
        <w:t>Zadania własne samorządu województwa i zadania monitorowane realizowane w latach 2019-2020 (stan realizacji poszczególnych zadań z podziałem na zadania własne i zadania monitorowane);</w:t>
      </w:r>
    </w:p>
    <w:p w:rsidR="00722651" w:rsidRPr="006C7AF2" w:rsidRDefault="00722651" w:rsidP="001D76A9">
      <w:pPr>
        <w:numPr>
          <w:ilvl w:val="0"/>
          <w:numId w:val="52"/>
        </w:numPr>
        <w:tabs>
          <w:tab w:val="clear" w:pos="709"/>
          <w:tab w:val="left" w:pos="0"/>
        </w:tabs>
        <w:spacing w:before="0"/>
        <w:ind w:hanging="357"/>
        <w:jc w:val="left"/>
        <w:rPr>
          <w:rFonts w:cs="Arial"/>
        </w:rPr>
      </w:pPr>
      <w:r w:rsidRPr="006C7AF2">
        <w:rPr>
          <w:rFonts w:cs="Arial"/>
        </w:rPr>
        <w:lastRenderedPageBreak/>
        <w:t>Efekty ekologiczne realizacji zadań (krótka ogólna charakterystyka).</w:t>
      </w:r>
    </w:p>
    <w:p w:rsidR="002142A6" w:rsidRPr="006C7AF2" w:rsidRDefault="00722651" w:rsidP="007F5776">
      <w:pPr>
        <w:tabs>
          <w:tab w:val="left" w:pos="0"/>
        </w:tabs>
        <w:spacing w:after="160"/>
        <w:ind w:firstLine="720"/>
        <w:jc w:val="left"/>
        <w:rPr>
          <w:rFonts w:cs="Arial"/>
        </w:rPr>
      </w:pPr>
      <w:r w:rsidRPr="006C7AF2">
        <w:rPr>
          <w:rFonts w:cs="Arial"/>
        </w:rPr>
        <w:t xml:space="preserve">Analiza </w:t>
      </w:r>
      <w:r w:rsidR="002142A6" w:rsidRPr="006C7AF2">
        <w:rPr>
          <w:rFonts w:cs="Arial"/>
        </w:rPr>
        <w:t xml:space="preserve">wskaźników </w:t>
      </w:r>
      <w:r w:rsidRPr="006C7AF2">
        <w:rPr>
          <w:rFonts w:cs="Arial"/>
        </w:rPr>
        <w:t>osiągniętych w roku 2019 i 2020 oraz przeprowadzona ocena zaawansowania realizacji zadań przypisanych do każd</w:t>
      </w:r>
      <w:r w:rsidR="00AC1513">
        <w:rPr>
          <w:rFonts w:cs="Arial"/>
        </w:rPr>
        <w:t>ego z celów interwencji prowadzą</w:t>
      </w:r>
      <w:r w:rsidRPr="006C7AF2">
        <w:rPr>
          <w:rFonts w:cs="Arial"/>
        </w:rPr>
        <w:t xml:space="preserve"> do wniosku, że zmiany stanu środowiska w </w:t>
      </w:r>
      <w:r w:rsidR="002142A6" w:rsidRPr="006C7AF2">
        <w:rPr>
          <w:rFonts w:cs="Arial"/>
        </w:rPr>
        <w:t xml:space="preserve">latach 2019-2020 </w:t>
      </w:r>
      <w:r w:rsidRPr="006C7AF2">
        <w:rPr>
          <w:rFonts w:cs="Arial"/>
        </w:rPr>
        <w:t>są niewielkie</w:t>
      </w:r>
      <w:r w:rsidR="002142A6" w:rsidRPr="006C7AF2">
        <w:rPr>
          <w:rFonts w:cs="Arial"/>
        </w:rPr>
        <w:t>.</w:t>
      </w:r>
      <w:r w:rsidRPr="006C7AF2">
        <w:rPr>
          <w:rFonts w:cs="Arial"/>
        </w:rPr>
        <w:t xml:space="preserve"> </w:t>
      </w:r>
      <w:r w:rsidR="007F5776">
        <w:rPr>
          <w:rFonts w:cs="Arial"/>
        </w:rPr>
        <w:t xml:space="preserve">Wynika to z faktu, że </w:t>
      </w:r>
      <w:r w:rsidR="007F5776">
        <w:rPr>
          <w:rFonts w:cs="Arial"/>
          <w:color w:val="000000"/>
        </w:rPr>
        <w:t>t</w:t>
      </w:r>
      <w:r w:rsidR="007F5776" w:rsidRPr="006C7AF2">
        <w:rPr>
          <w:rFonts w:cs="Arial"/>
        </w:rPr>
        <w:t>endencje uwidaczniają się w</w:t>
      </w:r>
      <w:r w:rsidR="007F5776">
        <w:rPr>
          <w:rFonts w:cs="Arial"/>
        </w:rPr>
        <w:t> dłuższej perspektywie czasowej, tymczasem w</w:t>
      </w:r>
      <w:r w:rsidR="009A6B11" w:rsidRPr="006C7AF2">
        <w:rPr>
          <w:rFonts w:cs="Arial"/>
          <w:color w:val="000000"/>
        </w:rPr>
        <w:t>iększość przyjętych w P</w:t>
      </w:r>
      <w:r w:rsidR="002142A6" w:rsidRPr="006C7AF2">
        <w:rPr>
          <w:rFonts w:cs="Arial"/>
          <w:color w:val="000000"/>
        </w:rPr>
        <w:t xml:space="preserve">rogramie zadań jest w trakcie realizacji, więc  założony cel nie został </w:t>
      </w:r>
      <w:r w:rsidR="009A6B11" w:rsidRPr="006C7AF2">
        <w:rPr>
          <w:rFonts w:cs="Arial"/>
          <w:color w:val="000000"/>
        </w:rPr>
        <w:t xml:space="preserve">jeszcze </w:t>
      </w:r>
      <w:r w:rsidR="002142A6" w:rsidRPr="006C7AF2">
        <w:rPr>
          <w:rFonts w:cs="Arial"/>
          <w:color w:val="000000"/>
        </w:rPr>
        <w:t>osiągnięty</w:t>
      </w:r>
      <w:r w:rsidR="00AF1616" w:rsidRPr="006C7AF2">
        <w:rPr>
          <w:rFonts w:cs="Arial"/>
          <w:color w:val="000000"/>
        </w:rPr>
        <w:t xml:space="preserve">. </w:t>
      </w:r>
      <w:r w:rsidR="00AF1616" w:rsidRPr="006C7AF2">
        <w:rPr>
          <w:rFonts w:cs="Arial"/>
        </w:rPr>
        <w:t xml:space="preserve">Ponadto </w:t>
      </w:r>
      <w:r w:rsidRPr="006C7AF2">
        <w:rPr>
          <w:rFonts w:cs="Arial"/>
        </w:rPr>
        <w:t xml:space="preserve">część celów, zwłaszcza dotyczących edukacji, ochrony przyrody i lasów, czy ochrony gleb realizowana jest przez zadania o charakterze ciągłym. </w:t>
      </w:r>
    </w:p>
    <w:p w:rsidR="00722651" w:rsidRPr="006C7AF2" w:rsidRDefault="00722651" w:rsidP="002142A6">
      <w:pPr>
        <w:tabs>
          <w:tab w:val="left" w:pos="0"/>
        </w:tabs>
        <w:spacing w:after="160"/>
        <w:ind w:firstLine="720"/>
        <w:jc w:val="left"/>
        <w:rPr>
          <w:rFonts w:cs="Arial"/>
        </w:rPr>
      </w:pPr>
      <w:r w:rsidRPr="006C7AF2">
        <w:rPr>
          <w:rFonts w:cs="Arial"/>
        </w:rPr>
        <w:t>W Raporcie analizy wskaźników realizacji celów interwencji, osiągniętych w</w:t>
      </w:r>
      <w:r w:rsidR="00383AD4" w:rsidRPr="006C7AF2">
        <w:rPr>
          <w:rFonts w:cs="Arial"/>
        </w:rPr>
        <w:t> </w:t>
      </w:r>
      <w:r w:rsidRPr="006C7AF2">
        <w:rPr>
          <w:rFonts w:cs="Arial"/>
        </w:rPr>
        <w:t xml:space="preserve"> latach 2019-2020 odnoszą się do roku bazowego 2015.</w:t>
      </w:r>
      <w:r w:rsidR="002142A6" w:rsidRPr="006C7AF2">
        <w:rPr>
          <w:rFonts w:cs="Arial"/>
        </w:rPr>
        <w:t xml:space="preserve"> </w:t>
      </w:r>
      <w:r w:rsidRPr="006C7AF2">
        <w:rPr>
          <w:rFonts w:cs="Arial"/>
          <w:szCs w:val="24"/>
        </w:rPr>
        <w:t>Ocena wykazuje sukcesywną poprawę stanu środowiska województwa i jednocześnie</w:t>
      </w:r>
      <w:r w:rsidR="002142A6" w:rsidRPr="006C7AF2">
        <w:rPr>
          <w:rFonts w:cs="Arial"/>
          <w:szCs w:val="24"/>
        </w:rPr>
        <w:t xml:space="preserve"> </w:t>
      </w:r>
      <w:r w:rsidRPr="006C7AF2">
        <w:rPr>
          <w:rFonts w:cs="Arial"/>
          <w:szCs w:val="24"/>
        </w:rPr>
        <w:t xml:space="preserve">konieczność kontynuowania wielu zadań zmierzających </w:t>
      </w:r>
      <w:r w:rsidR="002142A6" w:rsidRPr="006C7AF2">
        <w:rPr>
          <w:rFonts w:cs="Arial"/>
          <w:szCs w:val="24"/>
        </w:rPr>
        <w:t xml:space="preserve">do </w:t>
      </w:r>
      <w:r w:rsidRPr="006C7AF2">
        <w:rPr>
          <w:rFonts w:cs="Arial"/>
          <w:szCs w:val="24"/>
        </w:rPr>
        <w:t>zmniejs</w:t>
      </w:r>
      <w:r w:rsidR="002142A6" w:rsidRPr="006C7AF2">
        <w:rPr>
          <w:rFonts w:cs="Arial"/>
          <w:szCs w:val="24"/>
        </w:rPr>
        <w:t xml:space="preserve">zenia zanieczyszczenia środowiska </w:t>
      </w:r>
      <w:r w:rsidRPr="006C7AF2">
        <w:rPr>
          <w:rFonts w:cs="Arial"/>
          <w:szCs w:val="24"/>
        </w:rPr>
        <w:t>oraz zachowania różnorodności biologicznej</w:t>
      </w:r>
      <w:r w:rsidR="002142A6" w:rsidRPr="006C7AF2">
        <w:rPr>
          <w:rFonts w:cs="Arial"/>
          <w:szCs w:val="24"/>
        </w:rPr>
        <w:t>,</w:t>
      </w:r>
      <w:r w:rsidRPr="006C7AF2">
        <w:rPr>
          <w:rFonts w:cs="Arial"/>
          <w:szCs w:val="24"/>
        </w:rPr>
        <w:t xml:space="preserve"> w szczególności</w:t>
      </w:r>
      <w:r w:rsidR="00FB69C4" w:rsidRPr="006C7AF2">
        <w:rPr>
          <w:rFonts w:cs="Arial"/>
          <w:szCs w:val="24"/>
        </w:rPr>
        <w:t>, w takim zakresie jak:</w:t>
      </w:r>
      <w:r w:rsidRPr="006C7AF2">
        <w:rPr>
          <w:rFonts w:cs="Arial"/>
          <w:szCs w:val="24"/>
        </w:rPr>
        <w:t xml:space="preserve"> </w:t>
      </w:r>
    </w:p>
    <w:p w:rsidR="0009598B" w:rsidRPr="006C7AF2" w:rsidRDefault="00FB69C4" w:rsidP="002A78AD">
      <w:pPr>
        <w:pStyle w:val="NormalnyWeb1"/>
        <w:numPr>
          <w:ilvl w:val="0"/>
          <w:numId w:val="54"/>
        </w:numPr>
        <w:tabs>
          <w:tab w:val="clear" w:pos="0"/>
          <w:tab w:val="clear" w:pos="709"/>
          <w:tab w:val="left" w:pos="426"/>
        </w:tabs>
        <w:spacing w:before="0" w:beforeAutospacing="0" w:after="0" w:afterAutospacing="0"/>
        <w:ind w:left="426" w:hanging="426"/>
        <w:jc w:val="left"/>
        <w:rPr>
          <w:rFonts w:ascii="Arial" w:hAnsi="Arial" w:cs="Arial"/>
          <w:b/>
          <w:sz w:val="24"/>
        </w:rPr>
      </w:pPr>
      <w:r w:rsidRPr="006C7AF2">
        <w:rPr>
          <w:rFonts w:ascii="Arial" w:hAnsi="Arial" w:cs="Arial"/>
          <w:b/>
          <w:sz w:val="24"/>
        </w:rPr>
        <w:t>Zmniejszenie</w:t>
      </w:r>
      <w:r w:rsidR="00722651" w:rsidRPr="006C7AF2">
        <w:rPr>
          <w:rFonts w:ascii="Arial" w:hAnsi="Arial" w:cs="Arial"/>
          <w:b/>
          <w:sz w:val="24"/>
        </w:rPr>
        <w:t xml:space="preserve"> emisji niskiej</w:t>
      </w:r>
      <w:r w:rsidR="002142A6" w:rsidRPr="006C7AF2">
        <w:rPr>
          <w:rFonts w:ascii="Arial" w:hAnsi="Arial" w:cs="Arial"/>
          <w:sz w:val="24"/>
        </w:rPr>
        <w:t>,</w:t>
      </w:r>
      <w:r w:rsidR="00722651" w:rsidRPr="006C7AF2">
        <w:rPr>
          <w:rFonts w:ascii="Arial" w:hAnsi="Arial" w:cs="Arial"/>
          <w:b/>
          <w:sz w:val="24"/>
        </w:rPr>
        <w:t xml:space="preserve"> </w:t>
      </w:r>
      <w:r w:rsidR="00722651" w:rsidRPr="006C7AF2">
        <w:rPr>
          <w:rFonts w:ascii="Arial" w:hAnsi="Arial" w:cs="Arial"/>
          <w:sz w:val="24"/>
        </w:rPr>
        <w:t xml:space="preserve">generowanej m.in. przez systemy ogrzewania indywidualnego </w:t>
      </w:r>
      <w:r w:rsidR="0009598B" w:rsidRPr="006C7AF2">
        <w:rPr>
          <w:rFonts w:ascii="Arial" w:hAnsi="Arial" w:cs="Arial"/>
          <w:sz w:val="24"/>
        </w:rPr>
        <w:t xml:space="preserve">wykorzystujące </w:t>
      </w:r>
      <w:r w:rsidR="00722651" w:rsidRPr="006C7AF2">
        <w:rPr>
          <w:rFonts w:ascii="Arial" w:hAnsi="Arial" w:cs="Arial"/>
          <w:sz w:val="24"/>
        </w:rPr>
        <w:t xml:space="preserve">paliwa niskiej jakości. </w:t>
      </w:r>
      <w:r w:rsidR="002A78AD" w:rsidRPr="006C7AF2">
        <w:rPr>
          <w:rFonts w:ascii="Arial" w:hAnsi="Arial" w:cs="Arial"/>
          <w:sz w:val="24"/>
        </w:rPr>
        <w:t>Suk</w:t>
      </w:r>
      <w:r w:rsidRPr="006C7AF2">
        <w:rPr>
          <w:rFonts w:ascii="Arial" w:hAnsi="Arial" w:cs="Arial"/>
          <w:sz w:val="24"/>
        </w:rPr>
        <w:t>c</w:t>
      </w:r>
      <w:r w:rsidR="002A78AD" w:rsidRPr="006C7AF2">
        <w:rPr>
          <w:rFonts w:ascii="Arial" w:hAnsi="Arial" w:cs="Arial"/>
          <w:sz w:val="24"/>
        </w:rPr>
        <w:t xml:space="preserve">esywnie realizowane inwestycje </w:t>
      </w:r>
      <w:r w:rsidRPr="006C7AF2">
        <w:rPr>
          <w:rFonts w:ascii="Arial" w:hAnsi="Arial" w:cs="Arial"/>
          <w:sz w:val="24"/>
        </w:rPr>
        <w:t>(</w:t>
      </w:r>
      <w:r w:rsidR="002A78AD" w:rsidRPr="006C7AF2">
        <w:rPr>
          <w:rFonts w:ascii="Arial" w:hAnsi="Arial" w:cs="Arial"/>
          <w:sz w:val="24"/>
        </w:rPr>
        <w:t>m.in. zwiększające efektywność energetyczną</w:t>
      </w:r>
      <w:r w:rsidRPr="006C7AF2">
        <w:rPr>
          <w:rFonts w:ascii="Arial" w:hAnsi="Arial" w:cs="Arial"/>
          <w:sz w:val="24"/>
        </w:rPr>
        <w:t>)</w:t>
      </w:r>
      <w:r w:rsidR="002A78AD" w:rsidRPr="006C7AF2">
        <w:rPr>
          <w:rFonts w:ascii="Arial" w:hAnsi="Arial" w:cs="Arial"/>
          <w:sz w:val="24"/>
        </w:rPr>
        <w:t xml:space="preserve"> przyczyniają się do poprawy jakości powietrza, ale w sezonie grzewczym n</w:t>
      </w:r>
      <w:r w:rsidR="0009598B" w:rsidRPr="006C7AF2">
        <w:rPr>
          <w:rFonts w:ascii="Arial" w:hAnsi="Arial" w:cs="Arial"/>
          <w:sz w:val="24"/>
        </w:rPr>
        <w:t xml:space="preserve">adal utrzymują się wysokie stężenia </w:t>
      </w:r>
      <w:r w:rsidRPr="006C7AF2">
        <w:rPr>
          <w:rFonts w:ascii="Arial" w:hAnsi="Arial" w:cs="Arial"/>
          <w:sz w:val="24"/>
        </w:rPr>
        <w:t xml:space="preserve">zanieczyszczeń </w:t>
      </w:r>
      <w:r w:rsidR="0009598B" w:rsidRPr="006C7AF2">
        <w:rPr>
          <w:rFonts w:ascii="Arial" w:hAnsi="Arial" w:cs="Arial"/>
          <w:sz w:val="24"/>
        </w:rPr>
        <w:t xml:space="preserve">problematycznych (PM10, PM2,5, </w:t>
      </w:r>
      <w:proofErr w:type="spellStart"/>
      <w:r w:rsidR="0009598B" w:rsidRPr="006C7AF2">
        <w:rPr>
          <w:rFonts w:ascii="Arial" w:hAnsi="Arial" w:cs="Arial"/>
          <w:sz w:val="24"/>
        </w:rPr>
        <w:t>benozo</w:t>
      </w:r>
      <w:proofErr w:type="spellEnd"/>
      <w:r w:rsidR="0009598B" w:rsidRPr="006C7AF2">
        <w:rPr>
          <w:rFonts w:ascii="Arial" w:hAnsi="Arial" w:cs="Arial"/>
          <w:sz w:val="24"/>
        </w:rPr>
        <w:t>(a)piren)</w:t>
      </w:r>
      <w:r w:rsidR="002A78AD" w:rsidRPr="006C7AF2">
        <w:rPr>
          <w:rFonts w:ascii="Arial" w:hAnsi="Arial" w:cs="Arial"/>
          <w:sz w:val="24"/>
        </w:rPr>
        <w:t>.</w:t>
      </w:r>
      <w:r w:rsidR="0009598B" w:rsidRPr="006C7AF2">
        <w:rPr>
          <w:rFonts w:ascii="Arial" w:hAnsi="Arial" w:cs="Arial"/>
          <w:sz w:val="24"/>
        </w:rPr>
        <w:t xml:space="preserve"> </w:t>
      </w:r>
    </w:p>
    <w:p w:rsidR="00F626B1" w:rsidRPr="006C7AF2" w:rsidRDefault="00FB69C4" w:rsidP="001D76A9">
      <w:pPr>
        <w:pStyle w:val="NormalnyWeb1"/>
        <w:numPr>
          <w:ilvl w:val="0"/>
          <w:numId w:val="54"/>
        </w:numPr>
        <w:tabs>
          <w:tab w:val="clear" w:pos="0"/>
          <w:tab w:val="clear" w:pos="709"/>
          <w:tab w:val="left" w:pos="426"/>
        </w:tabs>
        <w:spacing w:before="0" w:beforeAutospacing="0" w:after="0" w:afterAutospacing="0"/>
        <w:ind w:left="426" w:hanging="426"/>
        <w:jc w:val="left"/>
        <w:rPr>
          <w:rFonts w:ascii="Arial" w:hAnsi="Arial" w:cs="Arial"/>
          <w:b/>
          <w:sz w:val="24"/>
        </w:rPr>
      </w:pPr>
      <w:r w:rsidRPr="006C7AF2">
        <w:rPr>
          <w:rFonts w:ascii="Arial" w:hAnsi="Arial" w:cs="Arial"/>
          <w:b/>
          <w:sz w:val="24"/>
        </w:rPr>
        <w:t>Adaptacja</w:t>
      </w:r>
      <w:r w:rsidR="00722651" w:rsidRPr="006C7AF2">
        <w:rPr>
          <w:rFonts w:ascii="Arial" w:hAnsi="Arial" w:cs="Arial"/>
          <w:b/>
          <w:sz w:val="24"/>
        </w:rPr>
        <w:t xml:space="preserve"> do zmian klimatycznych i ograniczanie ich negatywnych skutków społeczno-gospodarczych </w:t>
      </w:r>
      <w:r w:rsidR="00722651" w:rsidRPr="006C7AF2">
        <w:rPr>
          <w:rFonts w:ascii="Arial" w:hAnsi="Arial" w:cs="Arial"/>
          <w:sz w:val="24"/>
        </w:rPr>
        <w:t>wynikających z większej częstotliwości takich zjawisk jak: m.in. powodzie, susze, wysokie temperatury, uciążliwe zwłaszcza w</w:t>
      </w:r>
      <w:r w:rsidR="00F626B1" w:rsidRPr="006C7AF2">
        <w:rPr>
          <w:rFonts w:ascii="Arial" w:hAnsi="Arial" w:cs="Arial"/>
          <w:sz w:val="24"/>
        </w:rPr>
        <w:t> </w:t>
      </w:r>
      <w:r w:rsidR="00722651" w:rsidRPr="006C7AF2">
        <w:rPr>
          <w:rFonts w:ascii="Arial" w:hAnsi="Arial" w:cs="Arial"/>
          <w:sz w:val="24"/>
        </w:rPr>
        <w:t xml:space="preserve"> miastach, silne wiatry i  osuwanie się mas ziemnych. </w:t>
      </w:r>
      <w:r w:rsidRPr="006C7AF2">
        <w:rPr>
          <w:rFonts w:ascii="Arial" w:hAnsi="Arial" w:cs="Arial"/>
          <w:color w:val="000000"/>
          <w:sz w:val="24"/>
        </w:rPr>
        <w:t>Budowa, rozbudowa i modernizacja</w:t>
      </w:r>
      <w:r w:rsidR="00722651" w:rsidRPr="006C7AF2">
        <w:rPr>
          <w:rFonts w:ascii="Arial" w:hAnsi="Arial" w:cs="Arial"/>
          <w:color w:val="000000"/>
          <w:sz w:val="24"/>
        </w:rPr>
        <w:t xml:space="preserve"> infrastruktury przeciwpowodziowej zwiększyła poziom bezpieczeństwa powodziowego mieszkańców na </w:t>
      </w:r>
      <w:r w:rsidRPr="006C7AF2">
        <w:rPr>
          <w:rFonts w:ascii="Arial" w:hAnsi="Arial" w:cs="Arial"/>
          <w:color w:val="000000"/>
          <w:sz w:val="24"/>
        </w:rPr>
        <w:t>wybranych obszarach województwa, ale p</w:t>
      </w:r>
      <w:r w:rsidR="00722651" w:rsidRPr="006C7AF2">
        <w:rPr>
          <w:rFonts w:ascii="Arial" w:hAnsi="Arial" w:cs="Arial"/>
          <w:color w:val="000000"/>
          <w:sz w:val="24"/>
        </w:rPr>
        <w:t xml:space="preserve">otrzeby, w tym zakresie nadal </w:t>
      </w:r>
      <w:r w:rsidRPr="006C7AF2">
        <w:rPr>
          <w:rFonts w:ascii="Arial" w:hAnsi="Arial" w:cs="Arial"/>
          <w:color w:val="000000"/>
          <w:sz w:val="24"/>
        </w:rPr>
        <w:t xml:space="preserve">są </w:t>
      </w:r>
      <w:r w:rsidR="00722651" w:rsidRPr="006C7AF2">
        <w:rPr>
          <w:rFonts w:ascii="Arial" w:hAnsi="Arial" w:cs="Arial"/>
          <w:color w:val="000000"/>
          <w:sz w:val="24"/>
        </w:rPr>
        <w:t>duże.</w:t>
      </w:r>
    </w:p>
    <w:p w:rsidR="00F626B1" w:rsidRPr="006C7AF2" w:rsidRDefault="00FB69C4" w:rsidP="001D76A9">
      <w:pPr>
        <w:pStyle w:val="NormalnyWeb1"/>
        <w:numPr>
          <w:ilvl w:val="0"/>
          <w:numId w:val="54"/>
        </w:numPr>
        <w:tabs>
          <w:tab w:val="clear" w:pos="0"/>
          <w:tab w:val="clear" w:pos="709"/>
          <w:tab w:val="left" w:pos="426"/>
        </w:tabs>
        <w:spacing w:before="0" w:beforeAutospacing="0" w:after="0" w:afterAutospacing="0"/>
        <w:ind w:left="426" w:hanging="426"/>
        <w:jc w:val="left"/>
        <w:rPr>
          <w:rFonts w:ascii="Arial" w:hAnsi="Arial" w:cs="Arial"/>
          <w:b/>
          <w:sz w:val="24"/>
        </w:rPr>
      </w:pPr>
      <w:r w:rsidRPr="006C7AF2">
        <w:rPr>
          <w:rFonts w:ascii="Arial" w:hAnsi="Arial" w:cs="Arial"/>
          <w:b/>
          <w:sz w:val="24"/>
        </w:rPr>
        <w:t>Poprawa</w:t>
      </w:r>
      <w:r w:rsidR="00722651" w:rsidRPr="006C7AF2">
        <w:rPr>
          <w:rFonts w:ascii="Arial" w:hAnsi="Arial" w:cs="Arial"/>
          <w:b/>
          <w:sz w:val="24"/>
        </w:rPr>
        <w:t xml:space="preserve"> klimatu akustycznego</w:t>
      </w:r>
      <w:r w:rsidR="00722651" w:rsidRPr="006C7AF2">
        <w:rPr>
          <w:rFonts w:ascii="Arial" w:hAnsi="Arial" w:cs="Arial"/>
          <w:sz w:val="24"/>
        </w:rPr>
        <w:t xml:space="preserve"> – zły i niedobry klimat akustyczny panuje w centrach miast oraz na obszarach zabudowanych w sąsiedztwie dróg krajowych i wojewódzkich (badania wykazały ponadnormatywny hałas w większości punków pomiarowo- kontrolnych). Do poprawy klimatu </w:t>
      </w:r>
      <w:r w:rsidR="00722651" w:rsidRPr="006C7AF2">
        <w:rPr>
          <w:rFonts w:ascii="Arial" w:hAnsi="Arial" w:cs="Arial"/>
          <w:sz w:val="24"/>
        </w:rPr>
        <w:lastRenderedPageBreak/>
        <w:t xml:space="preserve">akustycznego przyczyniły się m.in. inwestycje </w:t>
      </w:r>
      <w:r w:rsidRPr="006C7AF2">
        <w:rPr>
          <w:rFonts w:ascii="Arial" w:hAnsi="Arial" w:cs="Arial"/>
          <w:sz w:val="24"/>
        </w:rPr>
        <w:t xml:space="preserve">zrealizowane w latach 2019-2020, zwłaszcza </w:t>
      </w:r>
      <w:r w:rsidR="00722651" w:rsidRPr="006C7AF2">
        <w:rPr>
          <w:rFonts w:ascii="Arial" w:hAnsi="Arial" w:cs="Arial"/>
          <w:sz w:val="24"/>
        </w:rPr>
        <w:t xml:space="preserve">drogi obwodowe miast, wybudowane i oddane do użytku odcinki drogi ekspresowej S19, realizacja ekranów akustycznych i stosowanie zieleni izolacyjnej. </w:t>
      </w:r>
      <w:r w:rsidRPr="006C7AF2">
        <w:rPr>
          <w:rFonts w:ascii="Arial" w:hAnsi="Arial" w:cs="Arial"/>
          <w:sz w:val="24"/>
        </w:rPr>
        <w:t>P</w:t>
      </w:r>
      <w:r w:rsidR="00722651" w:rsidRPr="006C7AF2">
        <w:rPr>
          <w:rFonts w:ascii="Arial" w:hAnsi="Arial" w:cs="Arial"/>
          <w:sz w:val="24"/>
        </w:rPr>
        <w:t>omiary poziomu hałasu długookresowego, prowadzone również w</w:t>
      </w:r>
      <w:r w:rsidRPr="006C7AF2">
        <w:rPr>
          <w:rFonts w:ascii="Arial" w:hAnsi="Arial" w:cs="Arial"/>
          <w:sz w:val="24"/>
        </w:rPr>
        <w:t> </w:t>
      </w:r>
      <w:r w:rsidR="00722651" w:rsidRPr="006C7AF2">
        <w:rPr>
          <w:rFonts w:ascii="Arial" w:hAnsi="Arial" w:cs="Arial"/>
          <w:sz w:val="24"/>
        </w:rPr>
        <w:t xml:space="preserve">latach 2019-2020, wykazują </w:t>
      </w:r>
      <w:r w:rsidRPr="006C7AF2">
        <w:rPr>
          <w:rFonts w:ascii="Arial" w:hAnsi="Arial" w:cs="Arial"/>
          <w:sz w:val="24"/>
        </w:rPr>
        <w:t xml:space="preserve">jednak </w:t>
      </w:r>
      <w:r w:rsidR="00722651" w:rsidRPr="006C7AF2">
        <w:rPr>
          <w:rFonts w:ascii="Arial" w:hAnsi="Arial" w:cs="Arial"/>
          <w:sz w:val="24"/>
        </w:rPr>
        <w:t>przekroczenia dopuszczalnych poziomów hałasu w stosunku do funkcji spełnianej przez teren.</w:t>
      </w:r>
    </w:p>
    <w:p w:rsidR="00F626B1" w:rsidRPr="006C7AF2" w:rsidRDefault="004F4CC0" w:rsidP="001D76A9">
      <w:pPr>
        <w:pStyle w:val="NormalnyWeb1"/>
        <w:numPr>
          <w:ilvl w:val="0"/>
          <w:numId w:val="54"/>
        </w:numPr>
        <w:tabs>
          <w:tab w:val="clear" w:pos="0"/>
          <w:tab w:val="clear" w:pos="709"/>
          <w:tab w:val="left" w:pos="426"/>
        </w:tabs>
        <w:spacing w:before="0" w:beforeAutospacing="0" w:after="0" w:afterAutospacing="0"/>
        <w:ind w:left="426" w:hanging="426"/>
        <w:jc w:val="left"/>
        <w:rPr>
          <w:rFonts w:ascii="Arial" w:hAnsi="Arial" w:cs="Arial"/>
          <w:b/>
          <w:sz w:val="24"/>
        </w:rPr>
      </w:pPr>
      <w:r w:rsidRPr="006C7AF2">
        <w:rPr>
          <w:rFonts w:ascii="Arial" w:hAnsi="Arial" w:cs="Arial"/>
          <w:b/>
          <w:sz w:val="24"/>
        </w:rPr>
        <w:t>Poprawa</w:t>
      </w:r>
      <w:r w:rsidR="00722651" w:rsidRPr="006C7AF2">
        <w:rPr>
          <w:rFonts w:ascii="Arial" w:hAnsi="Arial" w:cs="Arial"/>
          <w:b/>
          <w:sz w:val="24"/>
        </w:rPr>
        <w:t xml:space="preserve"> złego stanu większości wód powierzchniowych</w:t>
      </w:r>
      <w:r w:rsidR="008D4FE4" w:rsidRPr="006C7AF2">
        <w:rPr>
          <w:rFonts w:ascii="Arial" w:hAnsi="Arial" w:cs="Arial"/>
          <w:b/>
          <w:sz w:val="24"/>
        </w:rPr>
        <w:t xml:space="preserve"> </w:t>
      </w:r>
      <w:r w:rsidR="001364CD" w:rsidRPr="006C7AF2">
        <w:rPr>
          <w:rFonts w:ascii="Arial" w:hAnsi="Arial" w:cs="Arial"/>
          <w:b/>
          <w:sz w:val="24"/>
        </w:rPr>
        <w:t>oraz</w:t>
      </w:r>
      <w:r w:rsidR="00722651" w:rsidRPr="006C7AF2">
        <w:rPr>
          <w:rFonts w:ascii="Arial" w:hAnsi="Arial" w:cs="Arial"/>
          <w:b/>
          <w:sz w:val="24"/>
        </w:rPr>
        <w:t xml:space="preserve"> niezadowalającego poziomu dostępność ludności do systemów odprowadzania i oczyszczania ścieków komunalnych, oraz sieci wodociągowych.</w:t>
      </w:r>
      <w:r w:rsidR="00722651" w:rsidRPr="006C7AF2">
        <w:rPr>
          <w:rFonts w:ascii="Arial" w:hAnsi="Arial" w:cs="Arial"/>
          <w:sz w:val="24"/>
        </w:rPr>
        <w:t xml:space="preserve"> B</w:t>
      </w:r>
      <w:r w:rsidR="00722651" w:rsidRPr="006C7AF2">
        <w:rPr>
          <w:rFonts w:ascii="Arial" w:hAnsi="Arial" w:cs="Arial"/>
          <w:color w:val="000000"/>
          <w:sz w:val="24"/>
        </w:rPr>
        <w:t xml:space="preserve">udowa, rozbudowa i modernizacja infrastruktury </w:t>
      </w:r>
      <w:proofErr w:type="spellStart"/>
      <w:r w:rsidR="00722651" w:rsidRPr="006C7AF2">
        <w:rPr>
          <w:rFonts w:ascii="Arial" w:hAnsi="Arial" w:cs="Arial"/>
          <w:color w:val="000000"/>
          <w:sz w:val="24"/>
        </w:rPr>
        <w:t>wodno</w:t>
      </w:r>
      <w:proofErr w:type="spellEnd"/>
      <w:r w:rsidR="00722651" w:rsidRPr="006C7AF2">
        <w:rPr>
          <w:rFonts w:ascii="Arial" w:hAnsi="Arial" w:cs="Arial"/>
          <w:color w:val="000000"/>
          <w:sz w:val="24"/>
        </w:rPr>
        <w:t xml:space="preserve"> – kanalizacyjnej w niewielkim stopniu poprawiła dostępność ludności do sieci kanalizacyjnych, sieci wodociągowych i oczyszczalni ścieków. Nie przekłada się to </w:t>
      </w:r>
      <w:r w:rsidR="00776E25" w:rsidRPr="006C7AF2">
        <w:rPr>
          <w:rFonts w:ascii="Arial" w:hAnsi="Arial" w:cs="Arial"/>
          <w:color w:val="000000"/>
          <w:sz w:val="24"/>
        </w:rPr>
        <w:t xml:space="preserve">również </w:t>
      </w:r>
      <w:r w:rsidR="00722651" w:rsidRPr="006C7AF2">
        <w:rPr>
          <w:rFonts w:ascii="Arial" w:hAnsi="Arial" w:cs="Arial"/>
          <w:color w:val="000000"/>
          <w:sz w:val="24"/>
        </w:rPr>
        <w:t>n</w:t>
      </w:r>
      <w:r w:rsidR="00776E25" w:rsidRPr="006C7AF2">
        <w:rPr>
          <w:rFonts w:ascii="Arial" w:hAnsi="Arial" w:cs="Arial"/>
          <w:color w:val="000000"/>
          <w:sz w:val="24"/>
        </w:rPr>
        <w:t xml:space="preserve">a poprawę stanu wód, zwłaszcza </w:t>
      </w:r>
      <w:r w:rsidR="00722651" w:rsidRPr="006C7AF2">
        <w:rPr>
          <w:rFonts w:ascii="Arial" w:hAnsi="Arial" w:cs="Arial"/>
          <w:color w:val="000000"/>
          <w:sz w:val="24"/>
        </w:rPr>
        <w:t>powierzchniowych.</w:t>
      </w:r>
    </w:p>
    <w:p w:rsidR="00F626B1" w:rsidRPr="006C7AF2" w:rsidRDefault="00722651" w:rsidP="001D76A9">
      <w:pPr>
        <w:pStyle w:val="NormalnyWeb1"/>
        <w:numPr>
          <w:ilvl w:val="0"/>
          <w:numId w:val="54"/>
        </w:numPr>
        <w:tabs>
          <w:tab w:val="clear" w:pos="0"/>
          <w:tab w:val="clear" w:pos="709"/>
          <w:tab w:val="left" w:pos="426"/>
        </w:tabs>
        <w:spacing w:before="0" w:beforeAutospacing="0" w:after="0" w:afterAutospacing="0"/>
        <w:ind w:left="426" w:hanging="426"/>
        <w:jc w:val="left"/>
        <w:rPr>
          <w:rFonts w:ascii="Arial" w:hAnsi="Arial" w:cs="Arial"/>
          <w:b/>
          <w:sz w:val="24"/>
        </w:rPr>
      </w:pPr>
      <w:r w:rsidRPr="006C7AF2">
        <w:rPr>
          <w:rFonts w:ascii="Arial" w:hAnsi="Arial" w:cs="Arial"/>
          <w:b/>
          <w:sz w:val="24"/>
        </w:rPr>
        <w:t>Zmni</w:t>
      </w:r>
      <w:r w:rsidR="00776E25" w:rsidRPr="006C7AF2">
        <w:rPr>
          <w:rFonts w:ascii="Arial" w:hAnsi="Arial" w:cs="Arial"/>
          <w:b/>
          <w:sz w:val="24"/>
        </w:rPr>
        <w:t>ejszenie</w:t>
      </w:r>
      <w:r w:rsidRPr="006C7AF2">
        <w:rPr>
          <w:rFonts w:ascii="Arial" w:hAnsi="Arial" w:cs="Arial"/>
          <w:b/>
          <w:sz w:val="24"/>
        </w:rPr>
        <w:t xml:space="preserve"> masy wytwarzanych odpadów komunalnych i innych niż komunalne </w:t>
      </w:r>
      <w:r w:rsidRPr="006C7AF2">
        <w:rPr>
          <w:rFonts w:ascii="Arial" w:hAnsi="Arial" w:cs="Arial"/>
          <w:sz w:val="24"/>
        </w:rPr>
        <w:t>oraz udziału odpadów zmieszanych w ogólnej masie odpadów zebranych i odebranych, a także rozwiązania problemu nielegalnego pozbywania się odpadów na tzw. dzikich wysypiskach. Z dostępnych informacji wynika, że realizacja zadań takich jak wybudowane lub zmodernizowane gminne punkty selektywnego zbierania odpadów komunalnych (PSZOK) oraz przeprowadzone akcje edukacyjne przyczyniają się do zwiększenia ilości odebranych i zebranych odpadów komunalnych. Wzrasta, także udział masy odpadów odbieranych i zbieranych selektywnie w odniesieniu do łącznej masy odebranych i zebranych odpadów komunalnych oraz zmniejsza się liczba tzw. dzikich wysypisk odpadów. Zrealizowane inwestycje z zakresu budowy, rozbudowy lub modernizacji instalacji zagospodarowania odpadów przekładają się na wzrost ilości odpadów poddanych proceso</w:t>
      </w:r>
      <w:r w:rsidR="00776E25" w:rsidRPr="006C7AF2">
        <w:rPr>
          <w:rFonts w:ascii="Arial" w:hAnsi="Arial" w:cs="Arial"/>
          <w:sz w:val="24"/>
        </w:rPr>
        <w:t>m odzysku i unieszkodliwiania, oraz ograniczanie</w:t>
      </w:r>
      <w:r w:rsidRPr="006C7AF2">
        <w:rPr>
          <w:rFonts w:ascii="Arial" w:hAnsi="Arial" w:cs="Arial"/>
          <w:sz w:val="24"/>
        </w:rPr>
        <w:t xml:space="preserve"> ich masy kierowanej na </w:t>
      </w:r>
      <w:r w:rsidR="00776E25" w:rsidRPr="006C7AF2">
        <w:rPr>
          <w:rFonts w:ascii="Arial" w:hAnsi="Arial" w:cs="Arial"/>
          <w:sz w:val="24"/>
        </w:rPr>
        <w:t>składowiska i</w:t>
      </w:r>
      <w:r w:rsidRPr="006C7AF2">
        <w:rPr>
          <w:rFonts w:ascii="Arial" w:hAnsi="Arial" w:cs="Arial"/>
          <w:sz w:val="24"/>
        </w:rPr>
        <w:t xml:space="preserve"> wzrost ilości surowców wtórnych. Pozytywny wpływ na środowisko ma również rekultywacja nieczynnych składowisk odpadów.</w:t>
      </w:r>
    </w:p>
    <w:p w:rsidR="00F626B1" w:rsidRPr="006C7AF2" w:rsidRDefault="00776E25" w:rsidP="005965EA">
      <w:pPr>
        <w:pStyle w:val="NormalnyWeb1"/>
        <w:numPr>
          <w:ilvl w:val="0"/>
          <w:numId w:val="54"/>
        </w:numPr>
        <w:tabs>
          <w:tab w:val="clear" w:pos="0"/>
          <w:tab w:val="clear" w:pos="709"/>
          <w:tab w:val="left" w:pos="426"/>
        </w:tabs>
        <w:spacing w:before="0" w:beforeAutospacing="0" w:after="0" w:afterAutospacing="0"/>
        <w:ind w:left="426" w:hanging="426"/>
        <w:jc w:val="left"/>
        <w:rPr>
          <w:rFonts w:ascii="Arial" w:hAnsi="Arial" w:cs="Arial"/>
          <w:b/>
          <w:sz w:val="24"/>
        </w:rPr>
      </w:pPr>
      <w:r w:rsidRPr="006C7AF2">
        <w:rPr>
          <w:rFonts w:ascii="Arial" w:hAnsi="Arial" w:cs="Arial"/>
          <w:b/>
          <w:sz w:val="24"/>
        </w:rPr>
        <w:t>Zachowanie</w:t>
      </w:r>
      <w:r w:rsidR="00722651" w:rsidRPr="006C7AF2">
        <w:rPr>
          <w:rFonts w:ascii="Arial" w:hAnsi="Arial" w:cs="Arial"/>
          <w:b/>
          <w:sz w:val="24"/>
        </w:rPr>
        <w:t xml:space="preserve"> różnorodności biologicznej i krajobrazowej, w szczególności siedlisk przyrodniczych zależnych od wód oraz utrzymania i poprawy stanu siedlisk przyrodniczych użytkowanych rolniczo</w:t>
      </w:r>
      <w:r w:rsidR="001364CD" w:rsidRPr="006C7AF2">
        <w:rPr>
          <w:rFonts w:ascii="Arial" w:hAnsi="Arial" w:cs="Arial"/>
          <w:b/>
          <w:sz w:val="24"/>
        </w:rPr>
        <w:t>,</w:t>
      </w:r>
      <w:r w:rsidR="00722651" w:rsidRPr="006C7AF2">
        <w:rPr>
          <w:rFonts w:ascii="Arial" w:hAnsi="Arial" w:cs="Arial"/>
          <w:b/>
          <w:sz w:val="24"/>
        </w:rPr>
        <w:t xml:space="preserve"> oraz terenów leśnych</w:t>
      </w:r>
      <w:r w:rsidR="00722651" w:rsidRPr="006C7AF2">
        <w:rPr>
          <w:rFonts w:ascii="Arial" w:hAnsi="Arial" w:cs="Arial"/>
          <w:sz w:val="24"/>
        </w:rPr>
        <w:t>, m.in. poprzez opracowanie narzędzi zarządzania przyrodą (np.</w:t>
      </w:r>
      <w:r w:rsidR="00383AD4" w:rsidRPr="006C7AF2">
        <w:rPr>
          <w:rFonts w:ascii="Arial" w:hAnsi="Arial" w:cs="Arial"/>
          <w:sz w:val="24"/>
        </w:rPr>
        <w:t> </w:t>
      </w:r>
      <w:r w:rsidR="00722651" w:rsidRPr="006C7AF2">
        <w:rPr>
          <w:rFonts w:ascii="Arial" w:hAnsi="Arial" w:cs="Arial"/>
          <w:sz w:val="24"/>
        </w:rPr>
        <w:t>planów zadań ochronnych dla 19 obszarów Natura 2000 opracowanych w</w:t>
      </w:r>
      <w:r w:rsidR="00383AD4" w:rsidRPr="006C7AF2">
        <w:rPr>
          <w:rFonts w:ascii="Arial" w:hAnsi="Arial" w:cs="Arial"/>
          <w:sz w:val="24"/>
        </w:rPr>
        <w:t> </w:t>
      </w:r>
      <w:r w:rsidR="00722651" w:rsidRPr="006C7AF2">
        <w:rPr>
          <w:rFonts w:ascii="Arial" w:hAnsi="Arial" w:cs="Arial"/>
          <w:sz w:val="24"/>
        </w:rPr>
        <w:t xml:space="preserve"> latach 2019-2020), zabiegi ochrony czynnej na terenie rezerwatów przyrody i</w:t>
      </w:r>
      <w:r w:rsidR="00383AD4" w:rsidRPr="006C7AF2">
        <w:rPr>
          <w:rFonts w:ascii="Arial" w:hAnsi="Arial" w:cs="Arial"/>
          <w:sz w:val="24"/>
        </w:rPr>
        <w:t> </w:t>
      </w:r>
      <w:r w:rsidR="00722651" w:rsidRPr="006C7AF2">
        <w:rPr>
          <w:rFonts w:ascii="Arial" w:hAnsi="Arial" w:cs="Arial"/>
          <w:sz w:val="24"/>
        </w:rPr>
        <w:t xml:space="preserve">parków narodowych, </w:t>
      </w:r>
      <w:r w:rsidR="00722651" w:rsidRPr="006C7AF2">
        <w:rPr>
          <w:rFonts w:ascii="Arial" w:hAnsi="Arial" w:cs="Arial"/>
          <w:sz w:val="24"/>
        </w:rPr>
        <w:lastRenderedPageBreak/>
        <w:t>dofinansowanie świadczenia usług weterynaryjnych związanych z leczeniem, rehabilitacją i utrzymywaniem rannych lub chorych gatunków zwierząt prawnie chronionych,</w:t>
      </w:r>
      <w:r w:rsidR="00722651" w:rsidRPr="006C7AF2">
        <w:rPr>
          <w:sz w:val="24"/>
        </w:rPr>
        <w:t xml:space="preserve"> </w:t>
      </w:r>
      <w:r w:rsidR="00722651" w:rsidRPr="006C7AF2">
        <w:rPr>
          <w:rFonts w:ascii="Arial" w:hAnsi="Arial" w:cs="Arial"/>
          <w:sz w:val="24"/>
        </w:rPr>
        <w:t>utrzymanie korytarzy ekologicznych i</w:t>
      </w:r>
      <w:r w:rsidR="00383AD4" w:rsidRPr="006C7AF2">
        <w:rPr>
          <w:rFonts w:ascii="Arial" w:hAnsi="Arial" w:cs="Arial"/>
          <w:sz w:val="24"/>
        </w:rPr>
        <w:t> </w:t>
      </w:r>
      <w:r w:rsidR="00722651" w:rsidRPr="006C7AF2">
        <w:rPr>
          <w:rFonts w:ascii="Arial" w:hAnsi="Arial" w:cs="Arial"/>
          <w:sz w:val="24"/>
        </w:rPr>
        <w:t>monitoring wykorzystania przejść dla zwierząt, ograniczanie ekspansji gatunków inwazyjnych, prowadzenie trwale zrównoważonej i wielofunk</w:t>
      </w:r>
      <w:r w:rsidR="005965EA" w:rsidRPr="006C7AF2">
        <w:rPr>
          <w:rFonts w:ascii="Arial" w:hAnsi="Arial" w:cs="Arial"/>
          <w:sz w:val="24"/>
        </w:rPr>
        <w:t>cyjnej gospodarki leśnej, rozwój</w:t>
      </w:r>
      <w:r w:rsidR="00722651" w:rsidRPr="006C7AF2">
        <w:rPr>
          <w:rFonts w:ascii="Arial" w:hAnsi="Arial" w:cs="Arial"/>
          <w:sz w:val="24"/>
        </w:rPr>
        <w:t xml:space="preserve"> </w:t>
      </w:r>
      <w:r w:rsidR="005965EA" w:rsidRPr="006C7AF2">
        <w:rPr>
          <w:rFonts w:ascii="Arial" w:hAnsi="Arial" w:cs="Arial"/>
          <w:sz w:val="24"/>
        </w:rPr>
        <w:t>gospodarki pasiecznej oraz</w:t>
      </w:r>
      <w:r w:rsidR="001364CD" w:rsidRPr="006C7AF2">
        <w:rPr>
          <w:rFonts w:ascii="Arial" w:hAnsi="Arial" w:cs="Arial"/>
          <w:sz w:val="24"/>
        </w:rPr>
        <w:t xml:space="preserve"> edukację</w:t>
      </w:r>
      <w:r w:rsidR="00722651" w:rsidRPr="006C7AF2">
        <w:rPr>
          <w:rFonts w:ascii="Arial" w:hAnsi="Arial" w:cs="Arial"/>
          <w:sz w:val="24"/>
        </w:rPr>
        <w:t xml:space="preserve"> ekologiczną. W ostatnich latach zabiegi zabezpieczające obszary leśne przed pożarem, </w:t>
      </w:r>
      <w:r w:rsidR="005965EA" w:rsidRPr="006C7AF2">
        <w:rPr>
          <w:rFonts w:ascii="Arial" w:hAnsi="Arial" w:cs="Arial"/>
          <w:sz w:val="24"/>
        </w:rPr>
        <w:t xml:space="preserve">a </w:t>
      </w:r>
      <w:r w:rsidR="000B6EF6" w:rsidRPr="006C7AF2">
        <w:rPr>
          <w:rFonts w:ascii="Arial" w:hAnsi="Arial" w:cs="Arial"/>
          <w:sz w:val="24"/>
        </w:rPr>
        <w:t>zwłaszcza</w:t>
      </w:r>
      <w:r w:rsidR="005965EA" w:rsidRPr="006C7AF2">
        <w:rPr>
          <w:rFonts w:ascii="Arial" w:hAnsi="Arial" w:cs="Arial"/>
          <w:sz w:val="24"/>
        </w:rPr>
        <w:t xml:space="preserve"> działania dotyczące utrzymania sieci do wykrywania pożarów, sprzętu ppoż., </w:t>
      </w:r>
      <w:r w:rsidR="000B6EF6" w:rsidRPr="006C7AF2">
        <w:rPr>
          <w:rFonts w:ascii="Arial" w:hAnsi="Arial" w:cs="Arial"/>
          <w:sz w:val="24"/>
        </w:rPr>
        <w:t xml:space="preserve">a także realizacja  punktów obserwacyjnych i punktów łączności, </w:t>
      </w:r>
      <w:r w:rsidR="005965EA" w:rsidRPr="006C7AF2">
        <w:rPr>
          <w:rFonts w:ascii="Arial" w:hAnsi="Arial" w:cs="Arial"/>
          <w:sz w:val="24"/>
        </w:rPr>
        <w:t>prognozowani</w:t>
      </w:r>
      <w:r w:rsidR="000B6EF6" w:rsidRPr="006C7AF2">
        <w:rPr>
          <w:rFonts w:ascii="Arial" w:hAnsi="Arial" w:cs="Arial"/>
          <w:sz w:val="24"/>
        </w:rPr>
        <w:t xml:space="preserve">e i </w:t>
      </w:r>
      <w:r w:rsidR="005965EA" w:rsidRPr="006C7AF2">
        <w:rPr>
          <w:rFonts w:ascii="Arial" w:hAnsi="Arial" w:cs="Arial"/>
          <w:sz w:val="24"/>
        </w:rPr>
        <w:t> monitorowani</w:t>
      </w:r>
      <w:r w:rsidR="000B6EF6" w:rsidRPr="006C7AF2">
        <w:rPr>
          <w:rFonts w:ascii="Arial" w:hAnsi="Arial" w:cs="Arial"/>
          <w:sz w:val="24"/>
        </w:rPr>
        <w:t>e,</w:t>
      </w:r>
      <w:r w:rsidR="00722651" w:rsidRPr="006C7AF2">
        <w:rPr>
          <w:rFonts w:ascii="Arial" w:hAnsi="Arial" w:cs="Arial"/>
          <w:sz w:val="24"/>
        </w:rPr>
        <w:t xml:space="preserve"> </w:t>
      </w:r>
      <w:r w:rsidR="000B6EF6" w:rsidRPr="006C7AF2">
        <w:rPr>
          <w:rFonts w:ascii="Arial" w:hAnsi="Arial" w:cs="Arial"/>
          <w:sz w:val="24"/>
        </w:rPr>
        <w:t>a także budowa</w:t>
      </w:r>
      <w:r w:rsidR="00722651" w:rsidRPr="006C7AF2">
        <w:rPr>
          <w:rFonts w:ascii="Arial" w:hAnsi="Arial" w:cs="Arial"/>
          <w:sz w:val="24"/>
        </w:rPr>
        <w:t xml:space="preserve"> zbiorników małej retencji</w:t>
      </w:r>
      <w:r w:rsidR="000B6EF6" w:rsidRPr="006C7AF2">
        <w:rPr>
          <w:rFonts w:ascii="Arial" w:hAnsi="Arial" w:cs="Arial"/>
          <w:sz w:val="24"/>
        </w:rPr>
        <w:t xml:space="preserve">, przyczyniały się do </w:t>
      </w:r>
      <w:r w:rsidR="005965EA" w:rsidRPr="006C7AF2">
        <w:rPr>
          <w:rFonts w:ascii="Arial" w:hAnsi="Arial" w:cs="Arial"/>
          <w:sz w:val="24"/>
        </w:rPr>
        <w:t>zmniejsz</w:t>
      </w:r>
      <w:r w:rsidR="000B6EF6" w:rsidRPr="006C7AF2">
        <w:rPr>
          <w:rFonts w:ascii="Arial" w:hAnsi="Arial" w:cs="Arial"/>
          <w:sz w:val="24"/>
        </w:rPr>
        <w:t>yła się liczba pożarów w lasach.</w:t>
      </w:r>
    </w:p>
    <w:p w:rsidR="00F626B1" w:rsidRPr="006C7AF2" w:rsidRDefault="00654D4C" w:rsidP="001D76A9">
      <w:pPr>
        <w:pStyle w:val="NormalnyWeb1"/>
        <w:numPr>
          <w:ilvl w:val="0"/>
          <w:numId w:val="54"/>
        </w:numPr>
        <w:tabs>
          <w:tab w:val="clear" w:pos="0"/>
          <w:tab w:val="clear" w:pos="709"/>
          <w:tab w:val="left" w:pos="426"/>
        </w:tabs>
        <w:spacing w:before="0" w:beforeAutospacing="0" w:after="0" w:afterAutospacing="0"/>
        <w:ind w:left="426" w:hanging="426"/>
        <w:jc w:val="left"/>
        <w:rPr>
          <w:rFonts w:ascii="Arial" w:hAnsi="Arial" w:cs="Arial"/>
          <w:b/>
          <w:sz w:val="24"/>
        </w:rPr>
      </w:pPr>
      <w:r w:rsidRPr="006C7AF2">
        <w:rPr>
          <w:rFonts w:ascii="Arial" w:hAnsi="Arial" w:cs="Arial"/>
          <w:b/>
          <w:sz w:val="24"/>
        </w:rPr>
        <w:t>Zachowanie</w:t>
      </w:r>
      <w:r w:rsidR="00722651" w:rsidRPr="006C7AF2">
        <w:rPr>
          <w:rFonts w:ascii="Arial" w:hAnsi="Arial" w:cs="Arial"/>
          <w:b/>
          <w:sz w:val="24"/>
        </w:rPr>
        <w:t xml:space="preserve"> bezpieczeństwa ekologicznego</w:t>
      </w:r>
      <w:r w:rsidR="00722651" w:rsidRPr="006C7AF2">
        <w:rPr>
          <w:rFonts w:ascii="Arial" w:hAnsi="Arial" w:cs="Arial"/>
          <w:sz w:val="24"/>
        </w:rPr>
        <w:t xml:space="preserve"> m.in. poprzez </w:t>
      </w:r>
      <w:r w:rsidR="00722651" w:rsidRPr="006C7AF2">
        <w:rPr>
          <w:rFonts w:ascii="Arial" w:hAnsi="Arial" w:cs="Arial"/>
          <w:bCs/>
          <w:sz w:val="24"/>
        </w:rPr>
        <w:t>doposażanie jednostek Ochotniczej Straży Pożarnej (OSP) i P</w:t>
      </w:r>
      <w:r w:rsidRPr="006C7AF2">
        <w:rPr>
          <w:rFonts w:ascii="Arial" w:hAnsi="Arial" w:cs="Arial"/>
          <w:bCs/>
          <w:sz w:val="24"/>
        </w:rPr>
        <w:t>aństwowej Straży Pożarnej (PSP). Doposażenie jednostek w sprzęt ratowniczo-gaśniczy</w:t>
      </w:r>
      <w:r w:rsidR="00722651" w:rsidRPr="006C7AF2">
        <w:rPr>
          <w:rFonts w:ascii="Arial" w:hAnsi="Arial" w:cs="Arial"/>
          <w:bCs/>
          <w:sz w:val="24"/>
        </w:rPr>
        <w:t xml:space="preserve"> przekłada się na  wzrost gotowości operacyjnej podmiotów </w:t>
      </w:r>
      <w:r w:rsidR="00722651" w:rsidRPr="006C7AF2">
        <w:rPr>
          <w:rFonts w:ascii="Arial" w:hAnsi="Arial" w:cs="Arial"/>
          <w:sz w:val="24"/>
          <w:shd w:val="clear" w:color="auto" w:fill="FFFFFF"/>
        </w:rPr>
        <w:t>Krajowego Systemu Ratowniczo-Gaśniczego</w:t>
      </w:r>
      <w:r w:rsidR="00722651" w:rsidRPr="006C7AF2">
        <w:rPr>
          <w:rFonts w:ascii="Arial" w:hAnsi="Arial" w:cs="Arial"/>
          <w:bCs/>
          <w:sz w:val="24"/>
        </w:rPr>
        <w:t xml:space="preserve"> (KSRG)</w:t>
      </w:r>
      <w:r w:rsidR="00C55951" w:rsidRPr="006C7AF2">
        <w:rPr>
          <w:rFonts w:ascii="Arial" w:hAnsi="Arial" w:cs="Arial"/>
          <w:bCs/>
          <w:sz w:val="24"/>
        </w:rPr>
        <w:t xml:space="preserve"> i jednocześnie </w:t>
      </w:r>
      <w:r w:rsidR="00722651" w:rsidRPr="006C7AF2">
        <w:rPr>
          <w:rFonts w:ascii="Arial" w:hAnsi="Arial" w:cs="Arial"/>
          <w:bCs/>
          <w:sz w:val="24"/>
        </w:rPr>
        <w:t>na sprawniejsze i </w:t>
      </w:r>
      <w:r w:rsidR="00C55951" w:rsidRPr="006C7AF2">
        <w:rPr>
          <w:rFonts w:ascii="Arial" w:hAnsi="Arial" w:cs="Arial"/>
          <w:bCs/>
          <w:sz w:val="24"/>
        </w:rPr>
        <w:t xml:space="preserve">lepiej </w:t>
      </w:r>
      <w:r w:rsidR="00722651" w:rsidRPr="006C7AF2">
        <w:rPr>
          <w:rFonts w:ascii="Arial" w:hAnsi="Arial" w:cs="Arial"/>
          <w:bCs/>
          <w:sz w:val="24"/>
        </w:rPr>
        <w:t xml:space="preserve">skoordynowane </w:t>
      </w:r>
      <w:r w:rsidR="00C55951" w:rsidRPr="006C7AF2">
        <w:rPr>
          <w:rFonts w:ascii="Arial" w:hAnsi="Arial" w:cs="Arial"/>
          <w:bCs/>
          <w:sz w:val="24"/>
        </w:rPr>
        <w:t>działania</w:t>
      </w:r>
      <w:r w:rsidR="00722651" w:rsidRPr="006C7AF2">
        <w:rPr>
          <w:rFonts w:ascii="Arial" w:hAnsi="Arial" w:cs="Arial"/>
          <w:bCs/>
          <w:sz w:val="24"/>
        </w:rPr>
        <w:t xml:space="preserve"> ratowniczo-gaśnicz</w:t>
      </w:r>
      <w:r w:rsidR="00C55951" w:rsidRPr="006C7AF2">
        <w:rPr>
          <w:rFonts w:ascii="Arial" w:hAnsi="Arial" w:cs="Arial"/>
          <w:bCs/>
          <w:sz w:val="24"/>
        </w:rPr>
        <w:t>e m.in. polegające na usuwaniu</w:t>
      </w:r>
      <w:r w:rsidR="00722651" w:rsidRPr="006C7AF2">
        <w:rPr>
          <w:rFonts w:ascii="Arial" w:hAnsi="Arial" w:cs="Arial"/>
          <w:bCs/>
          <w:sz w:val="24"/>
        </w:rPr>
        <w:t xml:space="preserve"> skutków </w:t>
      </w:r>
      <w:r w:rsidR="00C55951" w:rsidRPr="006C7AF2">
        <w:rPr>
          <w:rFonts w:ascii="Arial" w:hAnsi="Arial" w:cs="Arial"/>
          <w:bCs/>
          <w:sz w:val="24"/>
        </w:rPr>
        <w:t>zdarzeń o</w:t>
      </w:r>
      <w:r w:rsidR="00AF1616" w:rsidRPr="006C7AF2">
        <w:rPr>
          <w:rFonts w:ascii="Arial" w:hAnsi="Arial" w:cs="Arial"/>
          <w:bCs/>
          <w:sz w:val="24"/>
        </w:rPr>
        <w:t> </w:t>
      </w:r>
      <w:r w:rsidR="00C55951" w:rsidRPr="006C7AF2">
        <w:rPr>
          <w:rFonts w:ascii="Arial" w:hAnsi="Arial" w:cs="Arial"/>
          <w:bCs/>
          <w:sz w:val="24"/>
        </w:rPr>
        <w:t xml:space="preserve">charakterze poważnych awarii. Należy jednak zaznaczyć, że </w:t>
      </w:r>
      <w:r w:rsidR="00722651" w:rsidRPr="006C7AF2">
        <w:rPr>
          <w:rFonts w:ascii="Arial" w:hAnsi="Arial" w:cs="Arial"/>
          <w:bCs/>
          <w:sz w:val="24"/>
        </w:rPr>
        <w:t>odpowiedzialność za</w:t>
      </w:r>
      <w:r w:rsidR="00383AD4" w:rsidRPr="006C7AF2">
        <w:rPr>
          <w:rFonts w:ascii="Arial" w:hAnsi="Arial" w:cs="Arial"/>
          <w:bCs/>
          <w:sz w:val="24"/>
        </w:rPr>
        <w:t> </w:t>
      </w:r>
      <w:r w:rsidR="00722651" w:rsidRPr="006C7AF2">
        <w:rPr>
          <w:rFonts w:ascii="Arial" w:hAnsi="Arial" w:cs="Arial"/>
          <w:bCs/>
          <w:sz w:val="24"/>
        </w:rPr>
        <w:t xml:space="preserve">realizację </w:t>
      </w:r>
      <w:r w:rsidR="00722651" w:rsidRPr="006C7AF2">
        <w:rPr>
          <w:rFonts w:ascii="Arial" w:hAnsi="Arial" w:cs="Arial"/>
          <w:sz w:val="24"/>
        </w:rPr>
        <w:t xml:space="preserve">zadania spoczywa głównie na samorządach i przedsiębiorstwach, </w:t>
      </w:r>
      <w:r w:rsidR="00C55951" w:rsidRPr="006C7AF2">
        <w:rPr>
          <w:rFonts w:ascii="Arial" w:hAnsi="Arial" w:cs="Arial"/>
          <w:sz w:val="24"/>
        </w:rPr>
        <w:t xml:space="preserve">które </w:t>
      </w:r>
      <w:r w:rsidR="00722651" w:rsidRPr="006C7AF2">
        <w:rPr>
          <w:rFonts w:ascii="Arial" w:hAnsi="Arial" w:cs="Arial"/>
          <w:sz w:val="24"/>
        </w:rPr>
        <w:t>przeznaczają największe środki na zapewnienie bezpieczeństwa w</w:t>
      </w:r>
      <w:r w:rsidR="00383AD4" w:rsidRPr="006C7AF2">
        <w:rPr>
          <w:rFonts w:ascii="Arial" w:hAnsi="Arial" w:cs="Arial"/>
          <w:sz w:val="24"/>
        </w:rPr>
        <w:t> </w:t>
      </w:r>
      <w:r w:rsidR="00722651" w:rsidRPr="006C7AF2">
        <w:rPr>
          <w:rFonts w:ascii="Arial" w:hAnsi="Arial" w:cs="Arial"/>
          <w:sz w:val="24"/>
        </w:rPr>
        <w:t xml:space="preserve">zakładach przemysłowych. </w:t>
      </w:r>
    </w:p>
    <w:p w:rsidR="00F626B1" w:rsidRPr="006C7AF2" w:rsidRDefault="00C55951" w:rsidP="001D76A9">
      <w:pPr>
        <w:pStyle w:val="NormalnyWeb1"/>
        <w:numPr>
          <w:ilvl w:val="0"/>
          <w:numId w:val="54"/>
        </w:numPr>
        <w:tabs>
          <w:tab w:val="clear" w:pos="0"/>
          <w:tab w:val="clear" w:pos="709"/>
          <w:tab w:val="left" w:pos="426"/>
        </w:tabs>
        <w:spacing w:before="0" w:beforeAutospacing="0" w:after="0" w:afterAutospacing="0"/>
        <w:ind w:left="426" w:hanging="426"/>
        <w:jc w:val="left"/>
        <w:rPr>
          <w:rFonts w:ascii="Arial" w:hAnsi="Arial" w:cs="Arial"/>
          <w:b/>
          <w:sz w:val="24"/>
        </w:rPr>
      </w:pPr>
      <w:r w:rsidRPr="006C7AF2">
        <w:rPr>
          <w:rFonts w:ascii="Arial" w:hAnsi="Arial" w:cs="Arial"/>
          <w:b/>
          <w:sz w:val="24"/>
        </w:rPr>
        <w:t>Zmniejszenie</w:t>
      </w:r>
      <w:r w:rsidR="00722651" w:rsidRPr="006C7AF2">
        <w:rPr>
          <w:rFonts w:ascii="Arial" w:hAnsi="Arial" w:cs="Arial"/>
          <w:b/>
          <w:sz w:val="24"/>
        </w:rPr>
        <w:t xml:space="preserve"> degradacji gleb i zahamowanie niekorzystnej tendencji do zmniejszania się liczby producentów ekologicznych. </w:t>
      </w:r>
      <w:r w:rsidR="00722651" w:rsidRPr="006C7AF2">
        <w:rPr>
          <w:rFonts w:ascii="Arial" w:hAnsi="Arial" w:cs="Arial"/>
          <w:sz w:val="24"/>
        </w:rPr>
        <w:t xml:space="preserve">Nadal obserwowany jest znaczny poziom zakwaszenia gleb, a także niedobór przyswajalnego potasu i fosforu oraz mała zawartość magnezu w przebadanych </w:t>
      </w:r>
      <w:r w:rsidRPr="006C7AF2">
        <w:rPr>
          <w:rFonts w:ascii="Arial" w:hAnsi="Arial" w:cs="Arial"/>
          <w:sz w:val="24"/>
        </w:rPr>
        <w:t xml:space="preserve">glebach i to </w:t>
      </w:r>
      <w:r w:rsidR="00722651" w:rsidRPr="006C7AF2">
        <w:rPr>
          <w:rFonts w:ascii="Arial" w:hAnsi="Arial" w:cs="Arial"/>
          <w:sz w:val="24"/>
        </w:rPr>
        <w:t>pomimo realizacji „Ogólnopolskiego programu regeneracji środowiskowej gleb poprzez ich wapnowanie” finansowanego ze środków krajowych.</w:t>
      </w:r>
    </w:p>
    <w:p w:rsidR="00F626B1" w:rsidRPr="006C7AF2" w:rsidRDefault="00C55951" w:rsidP="001D76A9">
      <w:pPr>
        <w:pStyle w:val="NormalnyWeb1"/>
        <w:numPr>
          <w:ilvl w:val="0"/>
          <w:numId w:val="54"/>
        </w:numPr>
        <w:tabs>
          <w:tab w:val="clear" w:pos="0"/>
          <w:tab w:val="clear" w:pos="709"/>
          <w:tab w:val="left" w:pos="426"/>
        </w:tabs>
        <w:spacing w:before="0" w:beforeAutospacing="0" w:after="0" w:afterAutospacing="0"/>
        <w:ind w:left="426" w:hanging="426"/>
        <w:jc w:val="left"/>
        <w:rPr>
          <w:rFonts w:ascii="Arial" w:hAnsi="Arial" w:cs="Arial"/>
          <w:b/>
          <w:sz w:val="24"/>
        </w:rPr>
      </w:pPr>
      <w:r w:rsidRPr="006C7AF2">
        <w:rPr>
          <w:rFonts w:ascii="Arial" w:hAnsi="Arial" w:cs="Arial"/>
          <w:b/>
          <w:sz w:val="24"/>
        </w:rPr>
        <w:t>Ograniczenie</w:t>
      </w:r>
      <w:r w:rsidR="00722651" w:rsidRPr="006C7AF2">
        <w:rPr>
          <w:rFonts w:ascii="Arial" w:hAnsi="Arial" w:cs="Arial"/>
          <w:b/>
          <w:sz w:val="24"/>
        </w:rPr>
        <w:t xml:space="preserve"> nielegalnego wydobycia surowców skalnych</w:t>
      </w:r>
      <w:r w:rsidR="00722651" w:rsidRPr="006C7AF2">
        <w:rPr>
          <w:rFonts w:ascii="Arial" w:hAnsi="Arial" w:cs="Arial"/>
          <w:sz w:val="24"/>
        </w:rPr>
        <w:t xml:space="preserve"> eksploatowanych metodą odkrywkową. Skala tego zjawiska nie jest szczegółowo rozpoznana.</w:t>
      </w:r>
    </w:p>
    <w:p w:rsidR="00722651" w:rsidRPr="006C7AF2" w:rsidRDefault="00C55951" w:rsidP="001D76A9">
      <w:pPr>
        <w:pStyle w:val="NormalnyWeb1"/>
        <w:numPr>
          <w:ilvl w:val="0"/>
          <w:numId w:val="54"/>
        </w:numPr>
        <w:tabs>
          <w:tab w:val="clear" w:pos="0"/>
          <w:tab w:val="clear" w:pos="709"/>
          <w:tab w:val="left" w:pos="426"/>
        </w:tabs>
        <w:spacing w:before="0" w:beforeAutospacing="0" w:after="0" w:afterAutospacing="0"/>
        <w:ind w:left="426" w:hanging="426"/>
        <w:jc w:val="left"/>
        <w:rPr>
          <w:rFonts w:ascii="Arial" w:hAnsi="Arial" w:cs="Arial"/>
          <w:b/>
          <w:sz w:val="24"/>
        </w:rPr>
      </w:pPr>
      <w:r w:rsidRPr="006C7AF2">
        <w:rPr>
          <w:rFonts w:ascii="Arial" w:hAnsi="Arial" w:cs="Arial"/>
          <w:b/>
          <w:sz w:val="24"/>
        </w:rPr>
        <w:t>Monitoring</w:t>
      </w:r>
      <w:r w:rsidR="00722651" w:rsidRPr="006C7AF2">
        <w:rPr>
          <w:rFonts w:ascii="Arial" w:hAnsi="Arial" w:cs="Arial"/>
          <w:sz w:val="24"/>
        </w:rPr>
        <w:t xml:space="preserve"> </w:t>
      </w:r>
      <w:r w:rsidR="00722651" w:rsidRPr="006C7AF2">
        <w:rPr>
          <w:rFonts w:ascii="Arial" w:hAnsi="Arial" w:cs="Arial"/>
          <w:b/>
          <w:sz w:val="24"/>
        </w:rPr>
        <w:t xml:space="preserve">promieniowania elektromagnetycznego w środowisku. </w:t>
      </w:r>
      <w:r w:rsidR="00722651" w:rsidRPr="006C7AF2">
        <w:rPr>
          <w:rFonts w:ascii="Arial" w:hAnsi="Arial" w:cs="Arial"/>
          <w:sz w:val="24"/>
        </w:rPr>
        <w:t>Wzrosła liczba źródeł promieniowania elektromagnetycznego, ale na terenie województwa podkarpackiego dopuszczalny poziom pól elektromagnetycznych w środowisku nie został przekroczony.</w:t>
      </w:r>
    </w:p>
    <w:p w:rsidR="00740B69" w:rsidRPr="006C7AF2" w:rsidRDefault="004C40C1" w:rsidP="001D76A9">
      <w:pPr>
        <w:pStyle w:val="Akapitzlist"/>
        <w:numPr>
          <w:ilvl w:val="0"/>
          <w:numId w:val="59"/>
        </w:numPr>
        <w:tabs>
          <w:tab w:val="clear" w:pos="709"/>
          <w:tab w:val="left" w:pos="993"/>
        </w:tabs>
        <w:spacing w:before="0"/>
        <w:jc w:val="left"/>
        <w:rPr>
          <w:rStyle w:val="Nagwek1Znak"/>
          <w:rFonts w:eastAsia="Calibri"/>
        </w:rPr>
      </w:pPr>
      <w:bookmarkStart w:id="14" w:name="_Toc90037311"/>
      <w:r w:rsidRPr="006C7AF2">
        <w:rPr>
          <w:rStyle w:val="Nagwek1Znak"/>
          <w:rFonts w:eastAsia="Calibri"/>
        </w:rPr>
        <w:lastRenderedPageBreak/>
        <w:t xml:space="preserve">OCENA REALIZACJI CELÓW </w:t>
      </w:r>
      <w:r w:rsidR="00CB36B9" w:rsidRPr="006C7AF2">
        <w:rPr>
          <w:rStyle w:val="Nagwek1Znak"/>
          <w:rFonts w:eastAsia="Calibri"/>
        </w:rPr>
        <w:t xml:space="preserve">INTERWENCJI </w:t>
      </w:r>
      <w:r w:rsidRPr="006C7AF2">
        <w:rPr>
          <w:rStyle w:val="Nagwek1Znak"/>
          <w:rFonts w:eastAsia="Calibri"/>
        </w:rPr>
        <w:t>I ZADAŃ</w:t>
      </w:r>
      <w:bookmarkEnd w:id="14"/>
      <w:r w:rsidRPr="006C7AF2">
        <w:rPr>
          <w:rStyle w:val="Nagwek1Znak"/>
          <w:rFonts w:eastAsia="Calibri"/>
        </w:rPr>
        <w:t xml:space="preserve"> </w:t>
      </w:r>
    </w:p>
    <w:p w:rsidR="004C40C1" w:rsidRPr="006C7AF2" w:rsidRDefault="004F0CC5" w:rsidP="00D23563">
      <w:pPr>
        <w:jc w:val="left"/>
        <w:rPr>
          <w:rFonts w:eastAsia="Times New Roman"/>
        </w:rPr>
      </w:pPr>
      <w:r w:rsidRPr="006C7AF2">
        <w:tab/>
      </w:r>
      <w:r w:rsidR="004C40C1" w:rsidRPr="006C7AF2">
        <w:t>Raport służy ocenie postępów realizacji celów interwencji określonych w </w:t>
      </w:r>
      <w:r w:rsidR="00F6020A" w:rsidRPr="006C7AF2">
        <w:t>„</w:t>
      </w:r>
      <w:r w:rsidR="004C40C1" w:rsidRPr="006C7AF2">
        <w:t xml:space="preserve">Programie Ochrony Środowiska dla Województwa Podkarpackiego na lata </w:t>
      </w:r>
      <w:r w:rsidR="000B40B6" w:rsidRPr="006C7AF2">
        <w:br/>
      </w:r>
      <w:r w:rsidR="004C40C1" w:rsidRPr="006C7AF2">
        <w:t>2017-2019 z perspektywą do 2023 r</w:t>
      </w:r>
      <w:r w:rsidR="00F6020A" w:rsidRPr="006C7AF2">
        <w:t>.”</w:t>
      </w:r>
      <w:r w:rsidR="004C40C1" w:rsidRPr="006C7AF2">
        <w:t xml:space="preserve">, </w:t>
      </w:r>
      <w:r w:rsidR="00F6020A" w:rsidRPr="006C7AF2">
        <w:t>uchwalony</w:t>
      </w:r>
      <w:r w:rsidR="008067A7" w:rsidRPr="006C7AF2">
        <w:t>m</w:t>
      </w:r>
      <w:r w:rsidR="004C40C1" w:rsidRPr="006C7AF2">
        <w:t xml:space="preserve"> przez Sejmik Województwa Podkarpackiego </w:t>
      </w:r>
      <w:r w:rsidR="00F6020A" w:rsidRPr="006C7AF2">
        <w:t xml:space="preserve">uchwałą </w:t>
      </w:r>
      <w:r w:rsidR="00136087" w:rsidRPr="006C7AF2">
        <w:t xml:space="preserve">Nr </w:t>
      </w:r>
      <w:r w:rsidR="00136087" w:rsidRPr="006C7AF2">
        <w:rPr>
          <w:rFonts w:eastAsia="Times New Roman"/>
        </w:rPr>
        <w:t>XLVI/781/17</w:t>
      </w:r>
      <w:r w:rsidR="00F6020A" w:rsidRPr="006C7AF2">
        <w:rPr>
          <w:rFonts w:eastAsia="Times New Roman"/>
        </w:rPr>
        <w:t>,</w:t>
      </w:r>
      <w:r w:rsidR="00136087" w:rsidRPr="006C7AF2">
        <w:rPr>
          <w:rFonts w:eastAsia="Times New Roman"/>
        </w:rPr>
        <w:t xml:space="preserve"> </w:t>
      </w:r>
      <w:r w:rsidR="004C40C1" w:rsidRPr="006C7AF2">
        <w:t xml:space="preserve">w dniu </w:t>
      </w:r>
      <w:r w:rsidR="004C40C1" w:rsidRPr="006C7AF2">
        <w:rPr>
          <w:rFonts w:eastAsia="Times New Roman"/>
        </w:rPr>
        <w:t>27 listopada 2017 roku</w:t>
      </w:r>
      <w:r w:rsidR="00136087" w:rsidRPr="006C7AF2">
        <w:rPr>
          <w:rFonts w:eastAsia="Times New Roman"/>
        </w:rPr>
        <w:t>.</w:t>
      </w:r>
      <w:r w:rsidR="00C45183" w:rsidRPr="006C7AF2">
        <w:rPr>
          <w:rFonts w:eastAsia="Times New Roman"/>
        </w:rPr>
        <w:t xml:space="preserve"> </w:t>
      </w:r>
    </w:p>
    <w:p w:rsidR="0090438C" w:rsidRPr="006C7AF2" w:rsidRDefault="00C45183" w:rsidP="00D23563">
      <w:pPr>
        <w:jc w:val="left"/>
      </w:pPr>
      <w:r w:rsidRPr="006C7AF2">
        <w:tab/>
      </w:r>
      <w:r w:rsidR="0090438C" w:rsidRPr="006C7AF2">
        <w:t>Ocena</w:t>
      </w:r>
      <w:r w:rsidRPr="006C7AF2">
        <w:t xml:space="preserve"> postępów realizacji celów interwencji</w:t>
      </w:r>
      <w:r w:rsidR="00FA32BE" w:rsidRPr="006C7AF2">
        <w:t xml:space="preserve"> (10)</w:t>
      </w:r>
      <w:r w:rsidRPr="006C7AF2">
        <w:t xml:space="preserve">, wraz z przypisanymi im kierunkami interwencji </w:t>
      </w:r>
      <w:r w:rsidR="00FA32BE" w:rsidRPr="006C7AF2">
        <w:t xml:space="preserve">(40) </w:t>
      </w:r>
      <w:r w:rsidRPr="006C7AF2">
        <w:t>i realizującymi je zadaniami</w:t>
      </w:r>
      <w:r w:rsidR="00FA32BE" w:rsidRPr="006C7AF2">
        <w:t xml:space="preserve"> (1</w:t>
      </w:r>
      <w:r w:rsidR="00E22E3B" w:rsidRPr="006C7AF2">
        <w:t>4</w:t>
      </w:r>
      <w:r w:rsidR="0076258A" w:rsidRPr="006C7AF2">
        <w:t>2</w:t>
      </w:r>
      <w:r w:rsidR="00FA32BE" w:rsidRPr="006C7AF2">
        <w:t>)</w:t>
      </w:r>
      <w:r w:rsidRPr="006C7AF2">
        <w:t>, sporządzona została w</w:t>
      </w:r>
      <w:r w:rsidR="0090438C" w:rsidRPr="006C7AF2">
        <w:t> </w:t>
      </w:r>
      <w:r w:rsidRPr="006C7AF2">
        <w:t xml:space="preserve">ramach </w:t>
      </w:r>
      <w:r w:rsidR="0090438C" w:rsidRPr="006C7AF2">
        <w:t xml:space="preserve">następujących obszarów interwencji: </w:t>
      </w:r>
    </w:p>
    <w:p w:rsidR="0090438C" w:rsidRPr="006C7AF2" w:rsidRDefault="0090438C" w:rsidP="001D76A9">
      <w:pPr>
        <w:pStyle w:val="Akapitzlist"/>
        <w:numPr>
          <w:ilvl w:val="0"/>
          <w:numId w:val="9"/>
        </w:numPr>
        <w:jc w:val="left"/>
        <w:rPr>
          <w:b/>
        </w:rPr>
      </w:pPr>
      <w:r w:rsidRPr="006C7AF2">
        <w:rPr>
          <w:b/>
        </w:rPr>
        <w:t>Gospodarka wodna</w:t>
      </w:r>
      <w:r w:rsidR="004436CB" w:rsidRPr="006C7AF2">
        <w:rPr>
          <w:b/>
        </w:rPr>
        <w:t>;</w:t>
      </w:r>
    </w:p>
    <w:p w:rsidR="0090438C" w:rsidRPr="006C7AF2" w:rsidRDefault="0090438C" w:rsidP="001D76A9">
      <w:pPr>
        <w:pStyle w:val="Akapitzlist"/>
        <w:numPr>
          <w:ilvl w:val="0"/>
          <w:numId w:val="9"/>
        </w:numPr>
        <w:jc w:val="left"/>
        <w:rPr>
          <w:b/>
        </w:rPr>
      </w:pPr>
      <w:r w:rsidRPr="006C7AF2">
        <w:rPr>
          <w:b/>
        </w:rPr>
        <w:t xml:space="preserve">Gospodarka wodno-ściekowa; </w:t>
      </w:r>
    </w:p>
    <w:p w:rsidR="0090438C" w:rsidRPr="006C7AF2" w:rsidRDefault="0090438C" w:rsidP="001D76A9">
      <w:pPr>
        <w:pStyle w:val="Akapitzlist"/>
        <w:numPr>
          <w:ilvl w:val="0"/>
          <w:numId w:val="9"/>
        </w:numPr>
        <w:jc w:val="left"/>
        <w:rPr>
          <w:b/>
        </w:rPr>
      </w:pPr>
      <w:r w:rsidRPr="006C7AF2">
        <w:rPr>
          <w:b/>
        </w:rPr>
        <w:t xml:space="preserve">Ochrona klimatu i jakości powietrza; </w:t>
      </w:r>
    </w:p>
    <w:p w:rsidR="0090438C" w:rsidRPr="006C7AF2" w:rsidRDefault="0090438C" w:rsidP="001D76A9">
      <w:pPr>
        <w:pStyle w:val="Akapitzlist"/>
        <w:numPr>
          <w:ilvl w:val="0"/>
          <w:numId w:val="9"/>
        </w:numPr>
        <w:jc w:val="left"/>
        <w:rPr>
          <w:b/>
        </w:rPr>
      </w:pPr>
      <w:r w:rsidRPr="006C7AF2">
        <w:rPr>
          <w:b/>
        </w:rPr>
        <w:t xml:space="preserve">Zagrożenie hałasem; </w:t>
      </w:r>
    </w:p>
    <w:p w:rsidR="0090438C" w:rsidRPr="006C7AF2" w:rsidRDefault="0090438C" w:rsidP="001D76A9">
      <w:pPr>
        <w:pStyle w:val="Akapitzlist"/>
        <w:numPr>
          <w:ilvl w:val="0"/>
          <w:numId w:val="9"/>
        </w:numPr>
        <w:jc w:val="left"/>
        <w:rPr>
          <w:b/>
        </w:rPr>
      </w:pPr>
      <w:r w:rsidRPr="006C7AF2">
        <w:rPr>
          <w:b/>
        </w:rPr>
        <w:t xml:space="preserve">Gospodarka odpadami i zapobieganie powstawaniu odpadów; </w:t>
      </w:r>
    </w:p>
    <w:p w:rsidR="0090438C" w:rsidRPr="006C7AF2" w:rsidRDefault="0090438C" w:rsidP="001D76A9">
      <w:pPr>
        <w:pStyle w:val="Akapitzlist"/>
        <w:numPr>
          <w:ilvl w:val="0"/>
          <w:numId w:val="9"/>
        </w:numPr>
        <w:jc w:val="left"/>
        <w:rPr>
          <w:b/>
        </w:rPr>
      </w:pPr>
      <w:r w:rsidRPr="006C7AF2">
        <w:rPr>
          <w:b/>
        </w:rPr>
        <w:t>Zasoby przyrodnicze;</w:t>
      </w:r>
    </w:p>
    <w:p w:rsidR="0090438C" w:rsidRPr="006C7AF2" w:rsidRDefault="0090438C" w:rsidP="001D76A9">
      <w:pPr>
        <w:pStyle w:val="Akapitzlist"/>
        <w:numPr>
          <w:ilvl w:val="0"/>
          <w:numId w:val="9"/>
        </w:numPr>
        <w:jc w:val="left"/>
        <w:rPr>
          <w:b/>
        </w:rPr>
      </w:pPr>
      <w:r w:rsidRPr="006C7AF2">
        <w:rPr>
          <w:b/>
        </w:rPr>
        <w:t>Zagrożenie poważnymi awariami;</w:t>
      </w:r>
    </w:p>
    <w:p w:rsidR="0090438C" w:rsidRPr="006C7AF2" w:rsidRDefault="0090438C" w:rsidP="001D76A9">
      <w:pPr>
        <w:pStyle w:val="Akapitzlist"/>
        <w:numPr>
          <w:ilvl w:val="0"/>
          <w:numId w:val="9"/>
        </w:numPr>
        <w:jc w:val="left"/>
        <w:rPr>
          <w:b/>
        </w:rPr>
      </w:pPr>
      <w:r w:rsidRPr="006C7AF2">
        <w:rPr>
          <w:b/>
        </w:rPr>
        <w:t>Gleby</w:t>
      </w:r>
      <w:r w:rsidR="008067A7" w:rsidRPr="006C7AF2">
        <w:rPr>
          <w:b/>
        </w:rPr>
        <w:t xml:space="preserve">; </w:t>
      </w:r>
    </w:p>
    <w:p w:rsidR="0090438C" w:rsidRPr="006C7AF2" w:rsidRDefault="0090438C" w:rsidP="001D76A9">
      <w:pPr>
        <w:pStyle w:val="Akapitzlist"/>
        <w:numPr>
          <w:ilvl w:val="0"/>
          <w:numId w:val="9"/>
        </w:numPr>
        <w:jc w:val="left"/>
        <w:rPr>
          <w:b/>
        </w:rPr>
      </w:pPr>
      <w:r w:rsidRPr="006C7AF2">
        <w:rPr>
          <w:b/>
        </w:rPr>
        <w:t>Zasoby geologiczne</w:t>
      </w:r>
      <w:r w:rsidR="008067A7" w:rsidRPr="006C7AF2">
        <w:rPr>
          <w:b/>
        </w:rPr>
        <w:t>;</w:t>
      </w:r>
    </w:p>
    <w:p w:rsidR="0090438C" w:rsidRPr="006C7AF2" w:rsidRDefault="0090438C" w:rsidP="001D76A9">
      <w:pPr>
        <w:pStyle w:val="Akapitzlist"/>
        <w:numPr>
          <w:ilvl w:val="0"/>
          <w:numId w:val="9"/>
        </w:numPr>
        <w:jc w:val="left"/>
        <w:rPr>
          <w:b/>
        </w:rPr>
      </w:pPr>
      <w:r w:rsidRPr="006C7AF2">
        <w:rPr>
          <w:b/>
        </w:rPr>
        <w:t xml:space="preserve">Promieniowanie elektromagnetyczne. </w:t>
      </w:r>
    </w:p>
    <w:p w:rsidR="003C688E" w:rsidRPr="006C7AF2" w:rsidRDefault="003C688E" w:rsidP="00D23563">
      <w:pPr>
        <w:pStyle w:val="Numerowanie"/>
        <w:numPr>
          <w:ilvl w:val="0"/>
          <w:numId w:val="0"/>
        </w:numPr>
        <w:spacing w:before="40"/>
        <w:jc w:val="left"/>
      </w:pPr>
      <w:r w:rsidRPr="006C7AF2">
        <w:t>Każdemu z obszarów interwencji odpowiada jeden cel interwencji.</w:t>
      </w:r>
    </w:p>
    <w:p w:rsidR="00BD540F" w:rsidRPr="006C7AF2" w:rsidRDefault="00E76FEE" w:rsidP="00D23563">
      <w:pPr>
        <w:ind w:firstLine="851"/>
        <w:jc w:val="left"/>
      </w:pPr>
      <w:r w:rsidRPr="006C7AF2">
        <w:t xml:space="preserve">Podstawę oceny stanowiła </w:t>
      </w:r>
      <w:r w:rsidR="00C45183" w:rsidRPr="006C7AF2">
        <w:t>analiz</w:t>
      </w:r>
      <w:r w:rsidRPr="006C7AF2">
        <w:t>a</w:t>
      </w:r>
      <w:r w:rsidR="00C45183" w:rsidRPr="006C7AF2">
        <w:t xml:space="preserve"> wskaźników realizacji celów inter</w:t>
      </w:r>
      <w:r w:rsidR="003F38C0" w:rsidRPr="006C7AF2">
        <w:t>wencji, uzyskanych w latach 2019-2020</w:t>
      </w:r>
      <w:r w:rsidR="00C45183" w:rsidRPr="006C7AF2">
        <w:t>, w odniesieniu do roku 2015</w:t>
      </w:r>
      <w:r w:rsidRPr="006C7AF2">
        <w:t xml:space="preserve"> oraz </w:t>
      </w:r>
      <w:r w:rsidR="00C45183" w:rsidRPr="006C7AF2">
        <w:t>oce</w:t>
      </w:r>
      <w:r w:rsidRPr="006C7AF2">
        <w:t>na</w:t>
      </w:r>
      <w:r w:rsidR="00C45183" w:rsidRPr="006C7AF2">
        <w:t xml:space="preserve"> postępów</w:t>
      </w:r>
      <w:r w:rsidR="007530A5" w:rsidRPr="006C7AF2">
        <w:t xml:space="preserve"> realizacji, w latach 2019-2020</w:t>
      </w:r>
      <w:r w:rsidR="00C45183" w:rsidRPr="006C7AF2">
        <w:t xml:space="preserve"> zadań </w:t>
      </w:r>
      <w:r w:rsidR="009F2A5A" w:rsidRPr="006C7AF2">
        <w:t xml:space="preserve">własnych </w:t>
      </w:r>
      <w:r w:rsidR="007530A5" w:rsidRPr="006C7AF2">
        <w:t>Samorządu Województwa Podkarpackiego</w:t>
      </w:r>
      <w:r w:rsidR="00C45183" w:rsidRPr="006C7AF2">
        <w:t xml:space="preserve"> </w:t>
      </w:r>
      <w:r w:rsidR="00FA32BE" w:rsidRPr="006C7AF2">
        <w:t xml:space="preserve">(20) </w:t>
      </w:r>
      <w:r w:rsidR="00C45183" w:rsidRPr="006C7AF2">
        <w:t>i zadań monitorowanych</w:t>
      </w:r>
      <w:r w:rsidR="00FA32BE" w:rsidRPr="006C7AF2">
        <w:t xml:space="preserve"> (1</w:t>
      </w:r>
      <w:r w:rsidR="00E22E3B" w:rsidRPr="006C7AF2">
        <w:t>22</w:t>
      </w:r>
      <w:r w:rsidR="00FA32BE" w:rsidRPr="006C7AF2">
        <w:t>)</w:t>
      </w:r>
      <w:r w:rsidR="007530A5" w:rsidRPr="006C7AF2">
        <w:t>,</w:t>
      </w:r>
      <w:r w:rsidR="00C45183" w:rsidRPr="006C7AF2">
        <w:t xml:space="preserve"> przyjętych w Programie</w:t>
      </w:r>
      <w:r w:rsidR="0090438C" w:rsidRPr="006C7AF2">
        <w:t>.</w:t>
      </w:r>
      <w:r w:rsidR="00C45183" w:rsidRPr="006C7AF2">
        <w:t xml:space="preserve"> </w:t>
      </w:r>
    </w:p>
    <w:p w:rsidR="0083437C" w:rsidRPr="006C7AF2" w:rsidRDefault="009843BB" w:rsidP="00D23563">
      <w:pPr>
        <w:ind w:firstLine="851"/>
        <w:jc w:val="left"/>
      </w:pPr>
      <w:r w:rsidRPr="006C7AF2">
        <w:t xml:space="preserve">Dane lub informacje na temat wykonania </w:t>
      </w:r>
      <w:r w:rsidR="009F2A5A" w:rsidRPr="006C7AF2">
        <w:t>zadań własnych, określonych w</w:t>
      </w:r>
      <w:r w:rsidR="006C4988" w:rsidRPr="006C7AF2">
        <w:t> </w:t>
      </w:r>
      <w:r w:rsidR="009F2A5A" w:rsidRPr="006C7AF2">
        <w:t xml:space="preserve">Programie pochodzą z Departamentów Urzędu Marszałkowskiego Województwa Podkarpackiego. Informacje o stanie realizacji zadań monitorowanych uzyskano bezpośrednio od instytucji </w:t>
      </w:r>
      <w:r w:rsidR="0083437C" w:rsidRPr="006C7AF2">
        <w:t xml:space="preserve">zewnętrznych </w:t>
      </w:r>
      <w:r w:rsidR="009F2A5A" w:rsidRPr="006C7AF2">
        <w:t>realizujących zadni</w:t>
      </w:r>
      <w:r w:rsidR="0083437C" w:rsidRPr="006C7AF2">
        <w:t>a</w:t>
      </w:r>
      <w:r w:rsidR="009F2A5A" w:rsidRPr="006C7AF2">
        <w:t xml:space="preserve"> m.in. </w:t>
      </w:r>
      <w:r w:rsidR="0083437C" w:rsidRPr="006C7AF2">
        <w:t>od Generalnego Dyrektora Ochrony Środowiska, Regionalnego Dyrektora Ochrony Środowiska, Magurskiego Parku Narodowego, Bieszczadzkiego Parku Narodowego, Generalnej Dyrekcji Dróg Krajowych i Autostrad Oddział w Rzeszowie, Podkarpackiego Zarządu Dróg Krajowych i Autostrad, Komendanta Wojewódzkie</w:t>
      </w:r>
      <w:r w:rsidRPr="006C7AF2">
        <w:t xml:space="preserve">go Państwowej Straży </w:t>
      </w:r>
      <w:r w:rsidRPr="006C7AF2">
        <w:lastRenderedPageBreak/>
        <w:t>Pożarnej, P</w:t>
      </w:r>
      <w:r w:rsidR="0083437C" w:rsidRPr="006C7AF2">
        <w:t>aństwowego Gospodarstwa Wodnego Wody Polskie Regionalnego Zarządu Gospodarki Wodnej w Rzeszowie, Regionalnego Zarządu Gospoda</w:t>
      </w:r>
      <w:r w:rsidR="006C4988" w:rsidRPr="006C7AF2">
        <w:t>r</w:t>
      </w:r>
      <w:r w:rsidR="0083437C" w:rsidRPr="006C7AF2">
        <w:t>ki</w:t>
      </w:r>
      <w:r w:rsidR="006C4988" w:rsidRPr="006C7AF2">
        <w:t xml:space="preserve"> Wodnej w Krakowie, Instytut Meteorologii i Gospodarki Wodnej – Państwowy Instytut Badawczy, Podkarpackiego Ośrodka Doradztwa Rolniczego, </w:t>
      </w:r>
      <w:r w:rsidR="0083437C" w:rsidRPr="006C7AF2">
        <w:t xml:space="preserve">a także </w:t>
      </w:r>
      <w:r w:rsidR="009F2A5A" w:rsidRPr="006C7AF2">
        <w:t>od</w:t>
      </w:r>
      <w:r w:rsidR="006C4988" w:rsidRPr="006C7AF2">
        <w:t xml:space="preserve"> zespołów parków krajobrazowych, </w:t>
      </w:r>
      <w:r w:rsidR="0083437C" w:rsidRPr="006C7AF2">
        <w:t xml:space="preserve">Regionalnych Dyrekcji Lasów Państwowych </w:t>
      </w:r>
      <w:r w:rsidR="009F2A5A" w:rsidRPr="006C7AF2">
        <w:t xml:space="preserve">funkcjonujących na terenie województwa podkarpackiego, </w:t>
      </w:r>
      <w:r w:rsidRPr="006C7AF2">
        <w:t>oraz z powiatów i </w:t>
      </w:r>
      <w:r w:rsidR="006C4988" w:rsidRPr="006C7AF2">
        <w:t xml:space="preserve">przedsiębiorstw komunalnych wybranych miast </w:t>
      </w:r>
    </w:p>
    <w:p w:rsidR="009F2A5A" w:rsidRPr="006C7AF2" w:rsidRDefault="009F2A5A" w:rsidP="00D61ACC">
      <w:pPr>
        <w:ind w:firstLine="709"/>
        <w:jc w:val="left"/>
      </w:pPr>
      <w:r w:rsidRPr="006C7AF2">
        <w:t>Wartości wskaźników realizacji celów interwencji w roku 2019 i 2020 przyjęto zgodnie</w:t>
      </w:r>
      <w:r w:rsidR="001364CD" w:rsidRPr="006C7AF2">
        <w:t xml:space="preserve"> z </w:t>
      </w:r>
      <w:r w:rsidRPr="006C7AF2">
        <w:t>ogólnodostępnymi, publikowanymi danymi statystycznymi (m.in. Bank Danych Lokalnych) oraz na podstawie informacji zawartych w raportach o stanie środowiska w województwie podkarpackim</w:t>
      </w:r>
      <w:r w:rsidR="00D61ACC" w:rsidRPr="006C7AF2">
        <w:t xml:space="preserve"> </w:t>
      </w:r>
      <w:r w:rsidRPr="006C7AF2">
        <w:t xml:space="preserve">publikowanych przez Głównego Inspektora </w:t>
      </w:r>
      <w:r w:rsidR="004D3A6F" w:rsidRPr="006C7AF2">
        <w:t>Ochrony Środowiska</w:t>
      </w:r>
      <w:r w:rsidR="00D61ACC" w:rsidRPr="006C7AF2">
        <w:t xml:space="preserve">. Korzystano również z danych </w:t>
      </w:r>
      <w:r w:rsidR="004D3A6F" w:rsidRPr="006C7AF2">
        <w:t>publikowan</w:t>
      </w:r>
      <w:r w:rsidR="00D61ACC" w:rsidRPr="006C7AF2">
        <w:t>ych</w:t>
      </w:r>
      <w:r w:rsidR="004D3A6F" w:rsidRPr="006C7AF2">
        <w:t xml:space="preserve"> </w:t>
      </w:r>
      <w:r w:rsidRPr="006C7AF2">
        <w:t>na stronach internetowych organów ochrony środowiska</w:t>
      </w:r>
      <w:r w:rsidR="00D61ACC" w:rsidRPr="006C7AF2">
        <w:t xml:space="preserve"> oraz materiałów posiadanych przez Urząd Marszałkowski Województwa Podkarpackiego, a także </w:t>
      </w:r>
      <w:r w:rsidR="001F5B14" w:rsidRPr="006C7AF2">
        <w:t>bazy danych Podkarpackiego Biura Planowania Przestrzennego w Rzeszowie</w:t>
      </w:r>
      <w:r w:rsidR="00D61ACC" w:rsidRPr="006C7AF2">
        <w:t>.</w:t>
      </w:r>
      <w:r w:rsidR="004D3A6F" w:rsidRPr="006C7AF2">
        <w:t xml:space="preserve"> </w:t>
      </w:r>
    </w:p>
    <w:p w:rsidR="008619D4" w:rsidRPr="006C7AF2" w:rsidRDefault="00E32A89" w:rsidP="00D23563">
      <w:pPr>
        <w:ind w:firstLine="709"/>
        <w:jc w:val="left"/>
      </w:pPr>
      <w:r w:rsidRPr="006C7AF2">
        <w:t xml:space="preserve">Numery celów interwencji (cyfry rzymskie np. </w:t>
      </w:r>
      <w:r w:rsidRPr="006C7AF2">
        <w:rPr>
          <w:b/>
        </w:rPr>
        <w:t>VI.</w:t>
      </w:r>
      <w:r w:rsidRPr="006C7AF2">
        <w:t xml:space="preserve">)oraz kierunków interwencji (np. </w:t>
      </w:r>
      <w:r w:rsidRPr="006C7AF2">
        <w:rPr>
          <w:b/>
        </w:rPr>
        <w:t>1</w:t>
      </w:r>
      <w:r w:rsidRPr="006C7AF2">
        <w:t xml:space="preserve">.) są zgodne z </w:t>
      </w:r>
      <w:r w:rsidR="00D61ACC" w:rsidRPr="006C7AF2">
        <w:t>„</w:t>
      </w:r>
      <w:r w:rsidRPr="006C7AF2">
        <w:t>Programem</w:t>
      </w:r>
      <w:r w:rsidRPr="006C7AF2">
        <w:rPr>
          <w:szCs w:val="24"/>
        </w:rPr>
        <w:t xml:space="preserve"> Ochrony Środowiska dla Województwa Podkarpackiego na lata 2017-2019 z perspektywą do 2023 r</w:t>
      </w:r>
      <w:r w:rsidR="00D61ACC" w:rsidRPr="006C7AF2">
        <w:rPr>
          <w:szCs w:val="24"/>
        </w:rPr>
        <w:t>”</w:t>
      </w:r>
      <w:r w:rsidRPr="006C7AF2">
        <w:rPr>
          <w:szCs w:val="24"/>
        </w:rPr>
        <w:t xml:space="preserve">. </w:t>
      </w:r>
      <w:r w:rsidR="00D61ACC" w:rsidRPr="006C7AF2">
        <w:t xml:space="preserve">Oznaczenia zadań (np. </w:t>
      </w:r>
      <w:r w:rsidR="00D61ACC" w:rsidRPr="006C7AF2">
        <w:rPr>
          <w:b/>
        </w:rPr>
        <w:t>VI.1.1</w:t>
      </w:r>
      <w:r w:rsidR="00D61ACC" w:rsidRPr="006C7AF2">
        <w:t xml:space="preserve">.) przyjęto wyłącznie na potrzeby opracowania niniejszego Raportu, ponieważ w Programie zadania nie były numerowane. </w:t>
      </w:r>
      <w:r w:rsidRPr="006C7AF2">
        <w:rPr>
          <w:szCs w:val="24"/>
        </w:rPr>
        <w:t>Numery zadań przyjęto wg kolejności w obrębie przyjętego w Programie celu i kierunku interwencji.</w:t>
      </w:r>
    </w:p>
    <w:p w:rsidR="0093104F" w:rsidRPr="006C7AF2" w:rsidRDefault="0093104F" w:rsidP="00D23563">
      <w:pPr>
        <w:ind w:firstLine="709"/>
        <w:jc w:val="left"/>
      </w:pPr>
      <w:r w:rsidRPr="006C7AF2">
        <w:t>Koszty realizacji zadań zostały zaokrąglone do tysięcy złotych (tys. zł).</w:t>
      </w:r>
    </w:p>
    <w:p w:rsidR="00C45183" w:rsidRPr="006C7AF2" w:rsidRDefault="00BD540F" w:rsidP="00D23563">
      <w:pPr>
        <w:pStyle w:val="Nagwek2"/>
        <w:ind w:firstLine="284"/>
        <w:jc w:val="left"/>
      </w:pPr>
      <w:bookmarkStart w:id="15" w:name="_Toc90037312"/>
      <w:r w:rsidRPr="006C7AF2">
        <w:t>2.1.</w:t>
      </w:r>
      <w:r w:rsidRPr="006C7AF2">
        <w:tab/>
      </w:r>
      <w:r w:rsidR="008067A7" w:rsidRPr="006C7AF2">
        <w:t>GOSPODARKA WODNA</w:t>
      </w:r>
      <w:bookmarkEnd w:id="15"/>
      <w:r w:rsidR="00581B75" w:rsidRPr="006C7AF2">
        <w:t xml:space="preserve"> </w:t>
      </w:r>
    </w:p>
    <w:p w:rsidR="00BD540F" w:rsidRPr="006C7AF2" w:rsidRDefault="008D01DE" w:rsidP="00532A49">
      <w:pPr>
        <w:pStyle w:val="Nagwek3"/>
      </w:pPr>
      <w:bookmarkStart w:id="16" w:name="_Toc90037313"/>
      <w:r w:rsidRPr="006C7AF2">
        <w:t>2.1.1.</w:t>
      </w:r>
      <w:r w:rsidR="00782840" w:rsidRPr="006C7AF2">
        <w:tab/>
      </w:r>
      <w:r w:rsidRPr="006C7AF2">
        <w:t>Problemy i zagrożenia środowiska wymagające interwencji</w:t>
      </w:r>
      <w:bookmarkEnd w:id="16"/>
    </w:p>
    <w:p w:rsidR="001F5B14" w:rsidRPr="006C7AF2" w:rsidRDefault="001F5B14" w:rsidP="00D23563">
      <w:pPr>
        <w:ind w:firstLine="709"/>
        <w:jc w:val="left"/>
        <w:rPr>
          <w:lang w:eastAsia="pl-PL"/>
        </w:rPr>
      </w:pPr>
      <w:r w:rsidRPr="006C7AF2">
        <w:rPr>
          <w:lang w:eastAsia="pl-PL"/>
        </w:rPr>
        <w:t>Zagrożenia i problemy, które w szczególności wymagają interwencji to:</w:t>
      </w:r>
    </w:p>
    <w:p w:rsidR="001F5B14" w:rsidRPr="006C7AF2" w:rsidRDefault="001F5B14" w:rsidP="001D76A9">
      <w:pPr>
        <w:pStyle w:val="Akapitzlist"/>
        <w:numPr>
          <w:ilvl w:val="0"/>
          <w:numId w:val="22"/>
        </w:numPr>
        <w:jc w:val="left"/>
      </w:pPr>
      <w:r w:rsidRPr="006C7AF2">
        <w:t>zagrożenie powodziowe występujące na znacznych obszarach województwa, spowodowane uwarunkowaniami przyrodniczymi oraz brakiem odpowiedniej infrastruktury przeciwpowodziowej</w:t>
      </w:r>
      <w:r w:rsidR="0057465A" w:rsidRPr="006C7AF2">
        <w:t>;</w:t>
      </w:r>
    </w:p>
    <w:p w:rsidR="001F5B14" w:rsidRPr="006C7AF2" w:rsidRDefault="001F5B14" w:rsidP="001D76A9">
      <w:pPr>
        <w:pStyle w:val="Akapitzlist"/>
        <w:numPr>
          <w:ilvl w:val="0"/>
          <w:numId w:val="22"/>
        </w:numPr>
        <w:jc w:val="left"/>
      </w:pPr>
      <w:r w:rsidRPr="006C7AF2">
        <w:t xml:space="preserve">zwiększająca się częstotliwość i długość występowania zjawiska suszy powodująca i coraz częstsze niedobory wody i problemy z zapewnieniem </w:t>
      </w:r>
      <w:r w:rsidRPr="006C7AF2">
        <w:lastRenderedPageBreak/>
        <w:t>odpowiedniej ilości wody na potrzeby bytowe, w szczególności na obszarach niezwodociągowanych;</w:t>
      </w:r>
    </w:p>
    <w:p w:rsidR="001F5B14" w:rsidRPr="006C7AF2" w:rsidRDefault="001F5B14" w:rsidP="001D76A9">
      <w:pPr>
        <w:pStyle w:val="Akapitzlist"/>
        <w:numPr>
          <w:ilvl w:val="0"/>
          <w:numId w:val="22"/>
        </w:numPr>
        <w:jc w:val="left"/>
      </w:pPr>
      <w:r w:rsidRPr="006C7AF2">
        <w:t>niski poziom retencji i wykorzystania stosunkowo dużych, możliwych do zagospodarowania zasobów wód powierzchniowych województwa.</w:t>
      </w:r>
    </w:p>
    <w:p w:rsidR="001F5B14" w:rsidRPr="006C7AF2" w:rsidRDefault="001F5B14" w:rsidP="00D23563">
      <w:pPr>
        <w:ind w:left="357" w:firstLine="709"/>
        <w:jc w:val="left"/>
        <w:rPr>
          <w:b/>
          <w:lang w:eastAsia="pl-PL"/>
        </w:rPr>
      </w:pPr>
      <w:r w:rsidRPr="006C7AF2">
        <w:t xml:space="preserve">Największe obszary zagrożone powodzią zlokalizowane są w dolinach rzek: Wisły, Sanu, Wisłoki i Wisłoka oraz w ich dopływach. Przestrzenny rozkład ryzyka powodziowego w ujęciu gminnym przedstawiony został </w:t>
      </w:r>
      <w:r w:rsidRPr="006C7AF2">
        <w:rPr>
          <w:b/>
        </w:rPr>
        <w:t xml:space="preserve">na Rysunku 1. </w:t>
      </w:r>
    </w:p>
    <w:p w:rsidR="002408E4" w:rsidRPr="006C7AF2" w:rsidRDefault="008D01DE" w:rsidP="00532A49">
      <w:pPr>
        <w:pStyle w:val="Nagwek3"/>
      </w:pPr>
      <w:bookmarkStart w:id="17" w:name="_Toc90037314"/>
      <w:r w:rsidRPr="006C7AF2">
        <w:t>2.1.2.</w:t>
      </w:r>
      <w:r w:rsidRPr="006C7AF2">
        <w:tab/>
      </w:r>
      <w:r w:rsidR="002408E4" w:rsidRPr="006C7AF2">
        <w:t xml:space="preserve">Cel </w:t>
      </w:r>
      <w:r w:rsidR="0086172B" w:rsidRPr="006C7AF2">
        <w:t xml:space="preserve">i kierunki </w:t>
      </w:r>
      <w:r w:rsidR="002408E4" w:rsidRPr="006C7AF2">
        <w:t>interwencji</w:t>
      </w:r>
      <w:bookmarkEnd w:id="17"/>
    </w:p>
    <w:p w:rsidR="00E76D03" w:rsidRPr="006C7AF2" w:rsidRDefault="002B27B1" w:rsidP="00D23563">
      <w:pPr>
        <w:jc w:val="left"/>
      </w:pPr>
      <w:r w:rsidRPr="006C7AF2">
        <w:tab/>
      </w:r>
      <w:r w:rsidR="00FD1617" w:rsidRPr="006C7AF2">
        <w:t xml:space="preserve">W Programie </w:t>
      </w:r>
      <w:r w:rsidR="004F5D3C" w:rsidRPr="006C7AF2">
        <w:t xml:space="preserve">w obszarze interwencji GOSPODARKA WODNA </w:t>
      </w:r>
      <w:r w:rsidR="00FD1617" w:rsidRPr="006C7AF2">
        <w:t xml:space="preserve">przyjęty </w:t>
      </w:r>
      <w:r w:rsidR="00E76D03" w:rsidRPr="006C7AF2">
        <w:t>został cel interwencji:</w:t>
      </w:r>
    </w:p>
    <w:p w:rsidR="00986454" w:rsidRPr="006C7AF2" w:rsidRDefault="002408E4" w:rsidP="001D76A9">
      <w:pPr>
        <w:pStyle w:val="Akapitzlist"/>
        <w:numPr>
          <w:ilvl w:val="0"/>
          <w:numId w:val="4"/>
        </w:numPr>
        <w:shd w:val="clear" w:color="auto" w:fill="DAEEF3"/>
        <w:ind w:left="709" w:hanging="349"/>
        <w:jc w:val="left"/>
        <w:rPr>
          <w:b/>
        </w:rPr>
      </w:pPr>
      <w:r w:rsidRPr="006C7AF2">
        <w:rPr>
          <w:b/>
        </w:rPr>
        <w:t>Minimalizacja skutków ekstremalnych zjawisk naturalnych oraz zwiększenie zasobów dyspozycyjnych wody dla województwa podkarpackiego</w:t>
      </w:r>
      <w:r w:rsidR="00E76D03" w:rsidRPr="006C7AF2">
        <w:rPr>
          <w:b/>
        </w:rPr>
        <w:t xml:space="preserve"> </w:t>
      </w:r>
    </w:p>
    <w:p w:rsidR="009D2695" w:rsidRPr="006C7AF2" w:rsidRDefault="00E76D03" w:rsidP="00D23563">
      <w:pPr>
        <w:jc w:val="left"/>
      </w:pPr>
      <w:r w:rsidRPr="006C7AF2">
        <w:t xml:space="preserve">W obrębie wyżej wymienionego celu wyszczególniono 2 kierunki </w:t>
      </w:r>
      <w:r w:rsidR="00C23A1C" w:rsidRPr="006C7AF2">
        <w:t>interwencji:</w:t>
      </w:r>
    </w:p>
    <w:p w:rsidR="00986454" w:rsidRPr="006C7AF2" w:rsidRDefault="00E76D03" w:rsidP="001D76A9">
      <w:pPr>
        <w:pStyle w:val="Numerowanie"/>
        <w:numPr>
          <w:ilvl w:val="0"/>
          <w:numId w:val="2"/>
        </w:numPr>
        <w:jc w:val="left"/>
        <w:rPr>
          <w:b/>
        </w:rPr>
      </w:pPr>
      <w:r w:rsidRPr="006C7AF2">
        <w:rPr>
          <w:b/>
        </w:rPr>
        <w:t>Zapobieganie i przeciwdziałanie powodziom oraz ograniczenie ich zasięgu i skutków</w:t>
      </w:r>
      <w:r w:rsidR="009D2695" w:rsidRPr="006C7AF2">
        <w:rPr>
          <w:b/>
        </w:rPr>
        <w:t xml:space="preserve"> </w:t>
      </w:r>
      <w:r w:rsidR="001F5B14" w:rsidRPr="006C7AF2">
        <w:t>(</w:t>
      </w:r>
      <w:r w:rsidR="009D2695" w:rsidRPr="006C7AF2">
        <w:t>I.1)</w:t>
      </w:r>
      <w:r w:rsidR="00F03901" w:rsidRPr="006C7AF2">
        <w:t xml:space="preserve"> – zawiera</w:t>
      </w:r>
      <w:r w:rsidR="001F5B14" w:rsidRPr="006C7AF2">
        <w:t>jący</w:t>
      </w:r>
      <w:r w:rsidR="00F03901" w:rsidRPr="006C7AF2">
        <w:t xml:space="preserve"> </w:t>
      </w:r>
      <w:r w:rsidR="00336604" w:rsidRPr="006C7AF2">
        <w:t>10</w:t>
      </w:r>
      <w:r w:rsidR="00F03901" w:rsidRPr="006C7AF2">
        <w:t xml:space="preserve"> zadań.</w:t>
      </w:r>
    </w:p>
    <w:p w:rsidR="004E07BC" w:rsidRPr="006C7AF2" w:rsidRDefault="00E76D03" w:rsidP="001D76A9">
      <w:pPr>
        <w:pStyle w:val="Numerowanie"/>
        <w:numPr>
          <w:ilvl w:val="0"/>
          <w:numId w:val="2"/>
        </w:numPr>
        <w:jc w:val="left"/>
        <w:rPr>
          <w:b/>
        </w:rPr>
      </w:pPr>
      <w:r w:rsidRPr="006C7AF2">
        <w:rPr>
          <w:b/>
        </w:rPr>
        <w:t>Wzrost retencji wodnej oraz przeciwdziałanie i ograniczenie negatywnych skutków suszy</w:t>
      </w:r>
      <w:r w:rsidR="00AA1632" w:rsidRPr="006C7AF2">
        <w:rPr>
          <w:b/>
        </w:rPr>
        <w:t xml:space="preserve"> </w:t>
      </w:r>
      <w:r w:rsidR="004A5D13" w:rsidRPr="006C7AF2">
        <w:rPr>
          <w:b/>
        </w:rPr>
        <w:t>(</w:t>
      </w:r>
      <w:r w:rsidR="009D2695" w:rsidRPr="006C7AF2">
        <w:t>I.2)</w:t>
      </w:r>
      <w:r w:rsidR="00336604" w:rsidRPr="006C7AF2">
        <w:t xml:space="preserve"> - zawiera</w:t>
      </w:r>
      <w:r w:rsidR="001F5B14" w:rsidRPr="006C7AF2">
        <w:t>jący</w:t>
      </w:r>
      <w:r w:rsidR="00336604" w:rsidRPr="006C7AF2">
        <w:t xml:space="preserve"> 4 zadania.</w:t>
      </w:r>
    </w:p>
    <w:p w:rsidR="001F5B14" w:rsidRPr="006C7AF2" w:rsidRDefault="002B27B1" w:rsidP="00D23563">
      <w:pPr>
        <w:jc w:val="left"/>
        <w:rPr>
          <w:rFonts w:cs="Arial"/>
          <w:color w:val="000000"/>
          <w:szCs w:val="24"/>
        </w:rPr>
      </w:pPr>
      <w:r w:rsidRPr="006C7AF2">
        <w:tab/>
      </w:r>
      <w:r w:rsidR="001F5B14" w:rsidRPr="006C7AF2">
        <w:t xml:space="preserve">Cel realizowany był przez 14 zadań przypisanych odpowiednio do każdego kierunku. </w:t>
      </w:r>
      <w:r w:rsidR="001F5B14" w:rsidRPr="006C7AF2">
        <w:rPr>
          <w:rFonts w:cs="Arial"/>
          <w:color w:val="000000"/>
          <w:szCs w:val="24"/>
        </w:rPr>
        <w:t>Ze względu na to, że większość przyjętych w programie zadań jest w</w:t>
      </w:r>
      <w:r w:rsidR="003E7634" w:rsidRPr="006C7AF2">
        <w:rPr>
          <w:rFonts w:cs="Arial"/>
          <w:color w:val="000000"/>
          <w:szCs w:val="24"/>
        </w:rPr>
        <w:t> </w:t>
      </w:r>
      <w:r w:rsidR="001F5B14" w:rsidRPr="006C7AF2">
        <w:rPr>
          <w:rFonts w:cs="Arial"/>
          <w:color w:val="000000"/>
          <w:szCs w:val="24"/>
        </w:rPr>
        <w:t xml:space="preserve">trakcie realizacji założony cel nie został osiągnięty w stopniu przewidzianym </w:t>
      </w:r>
      <w:r w:rsidR="001E6B72" w:rsidRPr="006C7AF2">
        <w:rPr>
          <w:rFonts w:cs="Arial"/>
          <w:color w:val="000000"/>
          <w:szCs w:val="24"/>
        </w:rPr>
        <w:br/>
      </w:r>
      <w:r w:rsidR="001F5B14" w:rsidRPr="006C7AF2">
        <w:rPr>
          <w:rFonts w:cs="Arial"/>
          <w:color w:val="000000"/>
          <w:szCs w:val="24"/>
        </w:rPr>
        <w:t>w</w:t>
      </w:r>
      <w:r w:rsidR="003E7634" w:rsidRPr="006C7AF2">
        <w:rPr>
          <w:rFonts w:cs="Arial"/>
          <w:color w:val="000000"/>
          <w:szCs w:val="24"/>
        </w:rPr>
        <w:t xml:space="preserve"> </w:t>
      </w:r>
      <w:r w:rsidR="001F5B14" w:rsidRPr="006C7AF2">
        <w:rPr>
          <w:rFonts w:cs="Arial"/>
          <w:color w:val="000000"/>
          <w:szCs w:val="24"/>
        </w:rPr>
        <w:t xml:space="preserve">Programie. </w:t>
      </w:r>
    </w:p>
    <w:p w:rsidR="004915CC" w:rsidRPr="006C7AF2" w:rsidRDefault="004915CC" w:rsidP="00532A49">
      <w:pPr>
        <w:pStyle w:val="Nagwek3"/>
      </w:pPr>
      <w:bookmarkStart w:id="18" w:name="_Toc90037315"/>
      <w:r w:rsidRPr="006C7AF2">
        <w:t>2.1.3.</w:t>
      </w:r>
      <w:r w:rsidR="00EE0E50" w:rsidRPr="006C7AF2">
        <w:tab/>
      </w:r>
      <w:r w:rsidRPr="006C7AF2">
        <w:t>Wskaźniki realizacji celu</w:t>
      </w:r>
      <w:bookmarkEnd w:id="18"/>
    </w:p>
    <w:p w:rsidR="00C45183" w:rsidRPr="006C7AF2" w:rsidRDefault="002B27B1" w:rsidP="00D23563">
      <w:pPr>
        <w:spacing w:before="200"/>
        <w:jc w:val="left"/>
      </w:pPr>
      <w:r w:rsidRPr="006C7AF2">
        <w:tab/>
      </w:r>
      <w:r w:rsidR="009D2695" w:rsidRPr="006C7AF2">
        <w:t>Cel monitorowany jest poprzez</w:t>
      </w:r>
      <w:r w:rsidR="00DB7EE8" w:rsidRPr="006C7AF2">
        <w:t xml:space="preserve"> wskaźniki określone w T</w:t>
      </w:r>
      <w:r w:rsidR="009D2695" w:rsidRPr="006C7AF2">
        <w:t>abeli 1.</w:t>
      </w:r>
      <w:r w:rsidR="00237C66" w:rsidRPr="006C7AF2">
        <w:t xml:space="preserve"> </w:t>
      </w:r>
    </w:p>
    <w:p w:rsidR="001F5B14" w:rsidRPr="006C7AF2" w:rsidRDefault="002B27B1" w:rsidP="00D23563">
      <w:pPr>
        <w:jc w:val="left"/>
      </w:pPr>
      <w:r w:rsidRPr="006C7AF2">
        <w:tab/>
      </w:r>
      <w:r w:rsidR="001F5B14" w:rsidRPr="006C7AF2">
        <w:t>Na cztery przyjęte wskaźniki w latach 2019-2020 tylko jeden odnotował założony w programie trend wzrostowy, jeden pozostał bez zmian, jeden zanotował wzrost</w:t>
      </w:r>
      <w:r w:rsidR="00CB139B" w:rsidRPr="006C7AF2">
        <w:t>,</w:t>
      </w:r>
      <w:r w:rsidR="001F5B14" w:rsidRPr="006C7AF2">
        <w:t xml:space="preserve"> jednak nie osiągnął zakładanej wartości docelowej dla roku 2019. Dla jednego wskaźnika nie określono wartości docelowej ani oczekiwanej tendencji zmian.</w:t>
      </w:r>
    </w:p>
    <w:p w:rsidR="00035338" w:rsidRPr="006C7AF2" w:rsidRDefault="001F5B14" w:rsidP="00D23563">
      <w:pPr>
        <w:jc w:val="left"/>
      </w:pPr>
      <w:r w:rsidRPr="006C7AF2">
        <w:rPr>
          <w:b/>
        </w:rPr>
        <w:lastRenderedPageBreak/>
        <w:t>Wskaźnik 1. Pojemność obiektów małej retencji wodnej.</w:t>
      </w:r>
      <w:r w:rsidRPr="006C7AF2">
        <w:t xml:space="preserve"> </w:t>
      </w:r>
    </w:p>
    <w:p w:rsidR="001F5B14" w:rsidRPr="006C7AF2" w:rsidRDefault="002B27B1" w:rsidP="00D23563">
      <w:pPr>
        <w:jc w:val="left"/>
      </w:pPr>
      <w:r w:rsidRPr="006C7AF2">
        <w:tab/>
      </w:r>
      <w:r w:rsidR="001F5B14" w:rsidRPr="006C7AF2">
        <w:t>Wartość wskaźnika na koniec 2020 r. wynosiła 14 198 dam</w:t>
      </w:r>
      <w:r w:rsidR="001F5B14" w:rsidRPr="006C7AF2">
        <w:rPr>
          <w:vertAlign w:val="superscript"/>
        </w:rPr>
        <w:t>3</w:t>
      </w:r>
      <w:r w:rsidR="001F5B14" w:rsidRPr="006C7AF2">
        <w:t xml:space="preserve"> i nie zmieniła się w odniesieniu do roku 2015 i 2019. W latach 2019 - 2020 Państwowe Gospodarstwo Wodne Wody Polskie nie oddało do użytku żadnego zbiornika wodnego.</w:t>
      </w:r>
    </w:p>
    <w:p w:rsidR="001F5B14" w:rsidRPr="006C7AF2" w:rsidRDefault="001F5B14" w:rsidP="00D23563">
      <w:pPr>
        <w:jc w:val="left"/>
      </w:pPr>
      <w:r w:rsidRPr="006C7AF2">
        <w:rPr>
          <w:b/>
        </w:rPr>
        <w:t xml:space="preserve">Wskaźnik 2. Liczba ludności zabezpieczonej/ chronionej przed powodzią </w:t>
      </w:r>
      <w:r w:rsidR="00945569" w:rsidRPr="006C7AF2">
        <w:rPr>
          <w:b/>
        </w:rPr>
        <w:br/>
      </w:r>
      <w:r w:rsidRPr="006C7AF2">
        <w:rPr>
          <w:b/>
        </w:rPr>
        <w:t>z terenów narażonych na występowanie tego zjawiska.</w:t>
      </w:r>
      <w:r w:rsidRPr="006C7AF2">
        <w:t xml:space="preserve"> </w:t>
      </w:r>
    </w:p>
    <w:p w:rsidR="001F5B14" w:rsidRPr="006C7AF2" w:rsidRDefault="002B27B1" w:rsidP="00D23563">
      <w:pPr>
        <w:jc w:val="left"/>
      </w:pPr>
      <w:r w:rsidRPr="006C7AF2">
        <w:tab/>
      </w:r>
      <w:r w:rsidR="001F5B14" w:rsidRPr="006C7AF2">
        <w:t xml:space="preserve">Zrealizowane w ostatnich latach inwestycje przeciwpowodziowe w szczególności w zakresie budowy i modernizacji wałów przyczyniły się do zwiększenia poziomu bezpieczeństwa mieszkańców na zagrożonych powodzią terenach. W roku 2020 liczba ludności chronionej przed powodzią wynosiła 235 507 osób. Liczba ta była większa w odniesieniu do wskaźnika bazowego z roku 2015, wynoszącego 204 590 osób oraz z roku 2019 wynoszącego 214 857 osób, ale nie osiągnięto wartości docelowej wskaźnika 250 000 osób, przyjętego dla roku 2019. </w:t>
      </w:r>
    </w:p>
    <w:p w:rsidR="001F5B14" w:rsidRPr="006C7AF2" w:rsidRDefault="001F5B14" w:rsidP="00D23563">
      <w:pPr>
        <w:jc w:val="left"/>
        <w:rPr>
          <w:rFonts w:cs="Arial"/>
          <w:szCs w:val="24"/>
        </w:rPr>
      </w:pPr>
      <w:r w:rsidRPr="006C7AF2">
        <w:rPr>
          <w:rFonts w:cs="Arial"/>
          <w:b/>
          <w:szCs w:val="24"/>
        </w:rPr>
        <w:t>Wskaźnik 3. Efekty rzeczowe inwestycji w danym roku: obwałowania przeciwpowodziowe</w:t>
      </w:r>
      <w:r w:rsidRPr="006C7AF2">
        <w:rPr>
          <w:rFonts w:cs="Arial"/>
          <w:szCs w:val="24"/>
        </w:rPr>
        <w:t xml:space="preserve">. </w:t>
      </w:r>
    </w:p>
    <w:p w:rsidR="003A683C" w:rsidRPr="006C7AF2" w:rsidRDefault="002B27B1" w:rsidP="00D23563">
      <w:pPr>
        <w:jc w:val="left"/>
      </w:pPr>
      <w:r w:rsidRPr="006C7AF2">
        <w:tab/>
      </w:r>
      <w:r w:rsidR="001F5B14" w:rsidRPr="006C7AF2">
        <w:t xml:space="preserve">Wartość wskaźnika w </w:t>
      </w:r>
      <w:r w:rsidR="003A683C" w:rsidRPr="006C7AF2">
        <w:t xml:space="preserve">roku </w:t>
      </w:r>
      <w:r w:rsidR="001F5B14" w:rsidRPr="006C7AF2">
        <w:t xml:space="preserve">2019 wyniosła 7,7 </w:t>
      </w:r>
      <w:r w:rsidR="003E7634" w:rsidRPr="006C7AF2">
        <w:t>kilometrów (</w:t>
      </w:r>
      <w:r w:rsidR="001F5B14" w:rsidRPr="006C7AF2">
        <w:t>km</w:t>
      </w:r>
      <w:r w:rsidR="003E7634" w:rsidRPr="006C7AF2">
        <w:t>)</w:t>
      </w:r>
      <w:r w:rsidR="003A683C" w:rsidRPr="006C7AF2">
        <w:t>, a 34,4 km w roku 2020.</w:t>
      </w:r>
    </w:p>
    <w:p w:rsidR="001F5B14" w:rsidRPr="006C7AF2" w:rsidRDefault="001F5B14" w:rsidP="00D23563">
      <w:pPr>
        <w:jc w:val="left"/>
        <w:rPr>
          <w:rFonts w:cs="Arial"/>
          <w:szCs w:val="24"/>
        </w:rPr>
      </w:pPr>
      <w:r w:rsidRPr="006C7AF2">
        <w:rPr>
          <w:rFonts w:cs="Arial"/>
          <w:b/>
          <w:szCs w:val="24"/>
        </w:rPr>
        <w:t>Wskaźnik 4. Długość obwałowań przeciwpowodziowych.</w:t>
      </w:r>
      <w:r w:rsidRPr="006C7AF2">
        <w:rPr>
          <w:rFonts w:cs="Arial"/>
          <w:szCs w:val="24"/>
        </w:rPr>
        <w:t xml:space="preserve"> </w:t>
      </w:r>
    </w:p>
    <w:p w:rsidR="0086172B" w:rsidRPr="006C7AF2" w:rsidRDefault="002B27B1" w:rsidP="00D23563">
      <w:pPr>
        <w:jc w:val="left"/>
      </w:pPr>
      <w:r w:rsidRPr="006C7AF2">
        <w:tab/>
      </w:r>
      <w:r w:rsidR="001F5B14" w:rsidRPr="006C7AF2">
        <w:t>Wartość wskaźnika w roku 2019 i 2020 zgodnie z założoną tendencją była wyższa niż w roku bazowym 2015. W 2015 roku długość obwałowań wynosiła 635,4</w:t>
      </w:r>
      <w:r w:rsidR="003E7634" w:rsidRPr="006C7AF2">
        <w:t> </w:t>
      </w:r>
      <w:r w:rsidR="001F5B14" w:rsidRPr="006C7AF2">
        <w:t>k</w:t>
      </w:r>
      <w:r w:rsidR="003E7634" w:rsidRPr="006C7AF2">
        <w:t xml:space="preserve">m </w:t>
      </w:r>
      <w:r w:rsidR="001F5B14" w:rsidRPr="006C7AF2">
        <w:t>i wzrosła do długości 643,7 k</w:t>
      </w:r>
      <w:r w:rsidR="003E7634" w:rsidRPr="006C7AF2">
        <w:t>m w</w:t>
      </w:r>
      <w:r w:rsidR="001F5B14" w:rsidRPr="006C7AF2">
        <w:t xml:space="preserve"> roku 2019 i do 649,7 k</w:t>
      </w:r>
      <w:r w:rsidR="003E7634" w:rsidRPr="006C7AF2">
        <w:t>m</w:t>
      </w:r>
      <w:r w:rsidR="001F5B14" w:rsidRPr="006C7AF2">
        <w:t xml:space="preserve"> w roku 2020.</w:t>
      </w:r>
    </w:p>
    <w:p w:rsidR="0086172B" w:rsidRPr="006C7AF2" w:rsidRDefault="0086172B" w:rsidP="00D23563">
      <w:pPr>
        <w:spacing w:before="0" w:line="240" w:lineRule="auto"/>
        <w:jc w:val="left"/>
        <w:rPr>
          <w:rFonts w:eastAsia="Times New Roman" w:cs="Arial"/>
          <w:sz w:val="17"/>
          <w:szCs w:val="17"/>
          <w:lang w:eastAsia="pl-PL"/>
        </w:rPr>
      </w:pPr>
    </w:p>
    <w:p w:rsidR="00D66826" w:rsidRPr="006C7AF2" w:rsidRDefault="00D66826" w:rsidP="00D23563">
      <w:pPr>
        <w:pStyle w:val="Nagwek3"/>
        <w:tabs>
          <w:tab w:val="left" w:pos="1134"/>
        </w:tabs>
        <w:rPr>
          <w:b w:val="0"/>
        </w:rPr>
        <w:sectPr w:rsidR="00D66826" w:rsidRPr="006C7AF2" w:rsidSect="00CB5A00">
          <w:headerReference w:type="default" r:id="rId16"/>
          <w:footerReference w:type="default" r:id="rId17"/>
          <w:type w:val="continuous"/>
          <w:pgSz w:w="11906" w:h="16838"/>
          <w:pgMar w:top="1417" w:right="1417" w:bottom="1417" w:left="1417" w:header="708" w:footer="708" w:gutter="0"/>
          <w:pgNumType w:start="0"/>
          <w:cols w:space="708"/>
          <w:titlePg/>
          <w:docGrid w:linePitch="360"/>
        </w:sectPr>
      </w:pPr>
    </w:p>
    <w:p w:rsidR="00353125" w:rsidRPr="006C7AF2" w:rsidRDefault="00353125" w:rsidP="00713E0E">
      <w:pPr>
        <w:pStyle w:val="tabeletyt"/>
        <w:jc w:val="left"/>
      </w:pPr>
      <w:bookmarkStart w:id="19" w:name="_Toc82432024"/>
      <w:bookmarkStart w:id="20" w:name="_Toc82432127"/>
      <w:bookmarkStart w:id="21" w:name="_Toc84239164"/>
      <w:r w:rsidRPr="006C7AF2">
        <w:lastRenderedPageBreak/>
        <w:t xml:space="preserve">Tabela.1. </w:t>
      </w:r>
      <w:r w:rsidR="00224992" w:rsidRPr="006C7AF2">
        <w:t>Wskaźniki realizacji celu interwencji w zakresie gospodarki wodnej</w:t>
      </w:r>
      <w:bookmarkEnd w:id="19"/>
      <w:bookmarkEnd w:id="20"/>
      <w:bookmarkEnd w:id="21"/>
    </w:p>
    <w:tbl>
      <w:tblPr>
        <w:tblStyle w:val="Tabela-Siatka"/>
        <w:tblW w:w="0" w:type="auto"/>
        <w:tblInd w:w="-34" w:type="dxa"/>
        <w:tblLayout w:type="fixed"/>
        <w:tblLook w:val="04A0" w:firstRow="1" w:lastRow="0" w:firstColumn="1" w:lastColumn="0" w:noHBand="0" w:noVBand="1"/>
        <w:tblCaption w:val="Tabela.1. Wskaźniki realizacji celu interwencji w zakresie gospodarki wodnej, w latach 2019-2020"/>
        <w:tblDescription w:val="Tabela zawiera nazwy wskaźników, jednostki w jakich podawane są wskaźniki, wartości bazowe wskaźników dla roku 2015, wartość docelową wskaźników w roku 2019 lub oczekiwaną tendencje zmian, wartości wskaźników w roku 2019, wartości wskaźników w roku 2020, wskazuje źródło danych  oraz trend jakim charakteryzowały się wskaźniki w latach 2019-2020.&#10;"/>
      </w:tblPr>
      <w:tblGrid>
        <w:gridCol w:w="568"/>
        <w:gridCol w:w="2835"/>
        <w:gridCol w:w="1371"/>
        <w:gridCol w:w="1464"/>
        <w:gridCol w:w="2268"/>
        <w:gridCol w:w="1417"/>
        <w:gridCol w:w="1418"/>
        <w:gridCol w:w="1842"/>
        <w:gridCol w:w="1071"/>
      </w:tblGrid>
      <w:tr w:rsidR="005F5F21" w:rsidRPr="006C7AF2" w:rsidTr="00173B5B">
        <w:trPr>
          <w:tblHeader/>
        </w:trPr>
        <w:tc>
          <w:tcPr>
            <w:tcW w:w="568" w:type="dxa"/>
            <w:vAlign w:val="center"/>
          </w:tcPr>
          <w:p w:rsidR="00EE4668" w:rsidRPr="006C7AF2" w:rsidRDefault="00EE4668" w:rsidP="00F878BD">
            <w:pPr>
              <w:pStyle w:val="Nagwek7"/>
              <w:spacing w:before="20" w:line="348" w:lineRule="auto"/>
            </w:pPr>
            <w:r w:rsidRPr="006C7AF2">
              <w:t>Lp.</w:t>
            </w:r>
          </w:p>
        </w:tc>
        <w:tc>
          <w:tcPr>
            <w:tcW w:w="2835" w:type="dxa"/>
            <w:vAlign w:val="center"/>
          </w:tcPr>
          <w:p w:rsidR="00EE4668" w:rsidRPr="006C7AF2" w:rsidRDefault="00EE4668" w:rsidP="00F878BD">
            <w:pPr>
              <w:pStyle w:val="Nagwek7"/>
              <w:spacing w:before="20" w:line="348" w:lineRule="auto"/>
            </w:pPr>
            <w:r w:rsidRPr="006C7AF2">
              <w:t>Wskaźnik</w:t>
            </w:r>
          </w:p>
        </w:tc>
        <w:tc>
          <w:tcPr>
            <w:tcW w:w="1371" w:type="dxa"/>
            <w:vAlign w:val="center"/>
          </w:tcPr>
          <w:p w:rsidR="00EE4668" w:rsidRPr="006C7AF2" w:rsidRDefault="00EE4668" w:rsidP="00F878BD">
            <w:pPr>
              <w:pStyle w:val="Nagwek7"/>
              <w:spacing w:before="20" w:line="348" w:lineRule="auto"/>
            </w:pPr>
            <w:r w:rsidRPr="006C7AF2">
              <w:t>Jednostka</w:t>
            </w:r>
          </w:p>
        </w:tc>
        <w:tc>
          <w:tcPr>
            <w:tcW w:w="1464" w:type="dxa"/>
            <w:vAlign w:val="center"/>
          </w:tcPr>
          <w:p w:rsidR="00EE4668" w:rsidRPr="006C7AF2" w:rsidRDefault="00EE4668" w:rsidP="00F878BD">
            <w:pPr>
              <w:pStyle w:val="Nagwek7"/>
              <w:spacing w:before="20" w:line="348" w:lineRule="auto"/>
              <w:jc w:val="left"/>
            </w:pPr>
            <w:r w:rsidRPr="006C7AF2">
              <w:t>Wartość bazowa w</w:t>
            </w:r>
            <w:r w:rsidR="007E2A08" w:rsidRPr="006C7AF2">
              <w:t> </w:t>
            </w:r>
            <w:r w:rsidRPr="006C7AF2">
              <w:t>roku 2015</w:t>
            </w:r>
          </w:p>
        </w:tc>
        <w:tc>
          <w:tcPr>
            <w:tcW w:w="2268" w:type="dxa"/>
            <w:vAlign w:val="center"/>
          </w:tcPr>
          <w:p w:rsidR="00EE4668" w:rsidRPr="006C7AF2" w:rsidRDefault="00EE4668" w:rsidP="00F878BD">
            <w:pPr>
              <w:pStyle w:val="Nagwek7"/>
              <w:spacing w:before="20" w:line="348" w:lineRule="auto"/>
              <w:jc w:val="left"/>
            </w:pPr>
            <w:r w:rsidRPr="006C7AF2">
              <w:t xml:space="preserve">Wartość docelowa wskaźnika w roku 2019 </w:t>
            </w:r>
          </w:p>
        </w:tc>
        <w:tc>
          <w:tcPr>
            <w:tcW w:w="1417" w:type="dxa"/>
            <w:vAlign w:val="center"/>
          </w:tcPr>
          <w:p w:rsidR="00EE4668" w:rsidRPr="006C7AF2" w:rsidRDefault="00EE4668" w:rsidP="00F878BD">
            <w:pPr>
              <w:pStyle w:val="Nagwek7"/>
              <w:spacing w:before="20" w:line="348" w:lineRule="auto"/>
            </w:pPr>
            <w:r w:rsidRPr="006C7AF2">
              <w:t>Wartość wskaźnika w roku 2019</w:t>
            </w:r>
          </w:p>
        </w:tc>
        <w:tc>
          <w:tcPr>
            <w:tcW w:w="1418" w:type="dxa"/>
            <w:vAlign w:val="center"/>
          </w:tcPr>
          <w:p w:rsidR="00EE4668" w:rsidRPr="006C7AF2" w:rsidRDefault="00EE4668" w:rsidP="00F878BD">
            <w:pPr>
              <w:pStyle w:val="Nagwek7"/>
              <w:spacing w:before="20" w:line="348" w:lineRule="auto"/>
            </w:pPr>
            <w:r w:rsidRPr="006C7AF2">
              <w:t>Wartość wskaźnika w roku 2020</w:t>
            </w:r>
          </w:p>
        </w:tc>
        <w:tc>
          <w:tcPr>
            <w:tcW w:w="1842" w:type="dxa"/>
            <w:vAlign w:val="center"/>
          </w:tcPr>
          <w:p w:rsidR="00EE4668" w:rsidRPr="006C7AF2" w:rsidRDefault="00EE4668" w:rsidP="00F878BD">
            <w:pPr>
              <w:pStyle w:val="Nagwek7"/>
              <w:spacing w:before="20" w:line="348" w:lineRule="auto"/>
            </w:pPr>
            <w:r w:rsidRPr="006C7AF2">
              <w:t>Źródło danych</w:t>
            </w:r>
          </w:p>
        </w:tc>
        <w:tc>
          <w:tcPr>
            <w:tcW w:w="1071" w:type="dxa"/>
            <w:vAlign w:val="center"/>
          </w:tcPr>
          <w:p w:rsidR="00EE4668" w:rsidRPr="006C7AF2" w:rsidRDefault="00EE4668" w:rsidP="00F878BD">
            <w:pPr>
              <w:pStyle w:val="Nagwek7"/>
              <w:spacing w:before="20" w:line="348" w:lineRule="auto"/>
            </w:pPr>
            <w:r w:rsidRPr="006C7AF2">
              <w:t xml:space="preserve">Trend </w:t>
            </w:r>
          </w:p>
        </w:tc>
      </w:tr>
      <w:tr w:rsidR="005F5F21" w:rsidRPr="006C7AF2" w:rsidTr="00173B5B">
        <w:tc>
          <w:tcPr>
            <w:tcW w:w="568" w:type="dxa"/>
            <w:vAlign w:val="center"/>
          </w:tcPr>
          <w:p w:rsidR="00EE4668" w:rsidRPr="006C7AF2" w:rsidRDefault="00EE4668" w:rsidP="00F878BD">
            <w:pPr>
              <w:spacing w:before="20" w:line="348" w:lineRule="auto"/>
              <w:rPr>
                <w:rFonts w:eastAsia="Times New Roman" w:cs="Arial"/>
                <w:sz w:val="22"/>
                <w:lang w:eastAsia="pl-PL"/>
              </w:rPr>
            </w:pPr>
            <w:r w:rsidRPr="006C7AF2">
              <w:rPr>
                <w:rFonts w:eastAsia="Times New Roman" w:cs="Arial"/>
                <w:sz w:val="22"/>
                <w:lang w:eastAsia="pl-PL"/>
              </w:rPr>
              <w:t>1.</w:t>
            </w:r>
          </w:p>
        </w:tc>
        <w:tc>
          <w:tcPr>
            <w:tcW w:w="2835"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 xml:space="preserve">Pojemność obiektów małej retencji wodnej </w:t>
            </w:r>
          </w:p>
        </w:tc>
        <w:tc>
          <w:tcPr>
            <w:tcW w:w="1371" w:type="dxa"/>
            <w:vAlign w:val="center"/>
          </w:tcPr>
          <w:p w:rsidR="00EE4668" w:rsidRPr="006C7AF2" w:rsidRDefault="00EE4668" w:rsidP="00F878BD">
            <w:pPr>
              <w:spacing w:before="20" w:line="348" w:lineRule="auto"/>
              <w:rPr>
                <w:rFonts w:cs="Arial"/>
                <w:sz w:val="22"/>
              </w:rPr>
            </w:pPr>
            <w:r w:rsidRPr="006C7AF2">
              <w:rPr>
                <w:rFonts w:cs="Arial"/>
                <w:sz w:val="22"/>
              </w:rPr>
              <w:t>dekametry sześcienne</w:t>
            </w:r>
          </w:p>
          <w:p w:rsidR="00EE4668" w:rsidRPr="006C7AF2" w:rsidRDefault="00EE4668" w:rsidP="00F878BD">
            <w:pPr>
              <w:spacing w:before="20" w:line="348" w:lineRule="auto"/>
              <w:rPr>
                <w:rFonts w:eastAsia="Times New Roman" w:cs="Arial"/>
                <w:sz w:val="22"/>
                <w:lang w:eastAsia="pl-PL"/>
              </w:rPr>
            </w:pPr>
            <w:r w:rsidRPr="006C7AF2">
              <w:rPr>
                <w:rFonts w:cs="Arial"/>
                <w:sz w:val="22"/>
              </w:rPr>
              <w:t>[dam</w:t>
            </w:r>
            <w:r w:rsidRPr="006C7AF2">
              <w:rPr>
                <w:rFonts w:cs="Arial"/>
                <w:sz w:val="22"/>
                <w:vertAlign w:val="superscript"/>
              </w:rPr>
              <w:t>3</w:t>
            </w:r>
            <w:r w:rsidRPr="006C7AF2">
              <w:rPr>
                <w:rFonts w:cs="Arial"/>
                <w:sz w:val="22"/>
              </w:rPr>
              <w:t>]</w:t>
            </w:r>
          </w:p>
        </w:tc>
        <w:tc>
          <w:tcPr>
            <w:tcW w:w="1464"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14 198</w:t>
            </w:r>
          </w:p>
        </w:tc>
        <w:tc>
          <w:tcPr>
            <w:tcW w:w="2268"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wzrost</w:t>
            </w:r>
          </w:p>
        </w:tc>
        <w:tc>
          <w:tcPr>
            <w:tcW w:w="1417"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14 198</w:t>
            </w:r>
          </w:p>
        </w:tc>
        <w:tc>
          <w:tcPr>
            <w:tcW w:w="1418"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14 198</w:t>
            </w:r>
          </w:p>
        </w:tc>
        <w:tc>
          <w:tcPr>
            <w:tcW w:w="1842" w:type="dxa"/>
            <w:vAlign w:val="center"/>
          </w:tcPr>
          <w:p w:rsidR="00EE4668" w:rsidRPr="006C7AF2" w:rsidRDefault="00EE4668" w:rsidP="00F878BD">
            <w:pPr>
              <w:pStyle w:val="tekstwtabelach"/>
              <w:spacing w:after="0" w:line="348" w:lineRule="auto"/>
              <w:rPr>
                <w:rFonts w:eastAsia="Times New Roman"/>
                <w:color w:val="auto"/>
                <w:sz w:val="22"/>
                <w:szCs w:val="22"/>
                <w:lang w:eastAsia="pl-PL"/>
              </w:rPr>
            </w:pPr>
            <w:r w:rsidRPr="006C7AF2">
              <w:rPr>
                <w:rFonts w:eastAsia="Times New Roman"/>
                <w:color w:val="auto"/>
                <w:sz w:val="22"/>
                <w:szCs w:val="22"/>
                <w:lang w:eastAsia="pl-PL"/>
              </w:rPr>
              <w:t>Państwowe Gospodarstwo Wodne Wody Polskie</w:t>
            </w:r>
          </w:p>
        </w:tc>
        <w:tc>
          <w:tcPr>
            <w:tcW w:w="1071" w:type="dxa"/>
            <w:vAlign w:val="center"/>
          </w:tcPr>
          <w:p w:rsidR="00EE4668" w:rsidRPr="006C7AF2" w:rsidRDefault="00EE4668" w:rsidP="00F878BD">
            <w:pPr>
              <w:pStyle w:val="tekstwtabelach"/>
              <w:spacing w:after="0" w:line="348" w:lineRule="auto"/>
              <w:rPr>
                <w:rFonts w:eastAsia="Times New Roman"/>
                <w:color w:val="auto"/>
                <w:sz w:val="22"/>
                <w:szCs w:val="22"/>
                <w:lang w:eastAsia="pl-PL"/>
              </w:rPr>
            </w:pPr>
            <w:r w:rsidRPr="006C7AF2">
              <w:rPr>
                <w:rFonts w:eastAsia="Times New Roman"/>
                <w:color w:val="auto"/>
                <w:sz w:val="22"/>
                <w:szCs w:val="22"/>
                <w:lang w:eastAsia="pl-PL"/>
              </w:rPr>
              <w:t>bez zmian</w:t>
            </w:r>
          </w:p>
        </w:tc>
      </w:tr>
      <w:tr w:rsidR="005F5F21" w:rsidRPr="006C7AF2" w:rsidTr="00E330E7">
        <w:tc>
          <w:tcPr>
            <w:tcW w:w="568" w:type="dxa"/>
            <w:vAlign w:val="center"/>
          </w:tcPr>
          <w:p w:rsidR="00EE4668" w:rsidRPr="006C7AF2" w:rsidRDefault="00EE4668" w:rsidP="00F878BD">
            <w:pPr>
              <w:spacing w:before="20" w:line="348" w:lineRule="auto"/>
              <w:rPr>
                <w:rFonts w:eastAsia="Times New Roman" w:cs="Arial"/>
                <w:sz w:val="22"/>
                <w:lang w:eastAsia="pl-PL"/>
              </w:rPr>
            </w:pPr>
            <w:r w:rsidRPr="006C7AF2">
              <w:rPr>
                <w:rFonts w:eastAsia="Times New Roman" w:cs="Arial"/>
                <w:sz w:val="22"/>
                <w:lang w:eastAsia="pl-PL"/>
              </w:rPr>
              <w:t>2.</w:t>
            </w:r>
          </w:p>
        </w:tc>
        <w:tc>
          <w:tcPr>
            <w:tcW w:w="2835"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 xml:space="preserve">Liczba ludności zabezpieczonej/ chronionej przed powodzią z terenów narażonych na występowanie tego zjawiska </w:t>
            </w:r>
          </w:p>
        </w:tc>
        <w:tc>
          <w:tcPr>
            <w:tcW w:w="1371" w:type="dxa"/>
            <w:vAlign w:val="center"/>
          </w:tcPr>
          <w:p w:rsidR="00EE4668" w:rsidRPr="006C7AF2" w:rsidRDefault="00EE4668" w:rsidP="00F878BD">
            <w:pPr>
              <w:spacing w:before="20" w:line="348" w:lineRule="auto"/>
              <w:rPr>
                <w:rFonts w:eastAsia="Times New Roman" w:cs="Arial"/>
                <w:sz w:val="22"/>
                <w:lang w:eastAsia="pl-PL"/>
              </w:rPr>
            </w:pPr>
            <w:r w:rsidRPr="006C7AF2">
              <w:rPr>
                <w:sz w:val="22"/>
              </w:rPr>
              <w:t>liczba osób</w:t>
            </w:r>
          </w:p>
        </w:tc>
        <w:tc>
          <w:tcPr>
            <w:tcW w:w="1464"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204 590</w:t>
            </w:r>
          </w:p>
        </w:tc>
        <w:tc>
          <w:tcPr>
            <w:tcW w:w="2268" w:type="dxa"/>
            <w:shd w:val="clear" w:color="auto" w:fill="auto"/>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250 000</w:t>
            </w:r>
          </w:p>
        </w:tc>
        <w:tc>
          <w:tcPr>
            <w:tcW w:w="1417"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214 857</w:t>
            </w:r>
          </w:p>
        </w:tc>
        <w:tc>
          <w:tcPr>
            <w:tcW w:w="1418" w:type="dxa"/>
            <w:shd w:val="clear" w:color="auto" w:fill="auto"/>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235 507</w:t>
            </w:r>
          </w:p>
        </w:tc>
        <w:tc>
          <w:tcPr>
            <w:tcW w:w="1842" w:type="dxa"/>
            <w:vAlign w:val="center"/>
          </w:tcPr>
          <w:p w:rsidR="00EE4668" w:rsidRPr="006C7AF2" w:rsidRDefault="00EE4668" w:rsidP="00F878BD">
            <w:pPr>
              <w:pStyle w:val="tekstwtabelach"/>
              <w:spacing w:after="0" w:line="348" w:lineRule="auto"/>
              <w:rPr>
                <w:rFonts w:eastAsia="Times New Roman"/>
                <w:color w:val="auto"/>
                <w:sz w:val="22"/>
                <w:szCs w:val="22"/>
                <w:lang w:eastAsia="pl-PL"/>
              </w:rPr>
            </w:pPr>
            <w:r w:rsidRPr="006C7AF2">
              <w:rPr>
                <w:rFonts w:eastAsia="Times New Roman"/>
                <w:color w:val="auto"/>
                <w:sz w:val="22"/>
                <w:szCs w:val="22"/>
                <w:lang w:eastAsia="pl-PL"/>
              </w:rPr>
              <w:t xml:space="preserve">Państwowe </w:t>
            </w:r>
            <w:r w:rsidR="005F5F21" w:rsidRPr="006C7AF2">
              <w:rPr>
                <w:rFonts w:eastAsia="Times New Roman"/>
                <w:color w:val="auto"/>
                <w:sz w:val="22"/>
                <w:szCs w:val="22"/>
                <w:lang w:eastAsia="pl-PL"/>
              </w:rPr>
              <w:t>Gospodarstwo Wodne Wody Polskie</w:t>
            </w:r>
          </w:p>
        </w:tc>
        <w:tc>
          <w:tcPr>
            <w:tcW w:w="1071" w:type="dxa"/>
            <w:vAlign w:val="center"/>
          </w:tcPr>
          <w:p w:rsidR="00EE4668" w:rsidRPr="006C7AF2" w:rsidRDefault="00E330E7" w:rsidP="00F878BD">
            <w:pPr>
              <w:pStyle w:val="tekstwtabelach"/>
              <w:spacing w:after="0" w:line="348" w:lineRule="auto"/>
              <w:rPr>
                <w:rFonts w:eastAsia="Times New Roman"/>
                <w:color w:val="auto"/>
                <w:sz w:val="22"/>
                <w:szCs w:val="22"/>
                <w:lang w:eastAsia="pl-PL"/>
              </w:rPr>
            </w:pPr>
            <w:r w:rsidRPr="006C7AF2">
              <w:rPr>
                <w:rFonts w:eastAsia="Times New Roman"/>
                <w:color w:val="auto"/>
                <w:sz w:val="22"/>
                <w:szCs w:val="22"/>
                <w:lang w:eastAsia="pl-PL"/>
              </w:rPr>
              <w:t>rosnący</w:t>
            </w:r>
          </w:p>
        </w:tc>
      </w:tr>
      <w:tr w:rsidR="005F5F21" w:rsidRPr="006C7AF2" w:rsidTr="00173B5B">
        <w:tc>
          <w:tcPr>
            <w:tcW w:w="568" w:type="dxa"/>
            <w:vAlign w:val="center"/>
          </w:tcPr>
          <w:p w:rsidR="00EE4668" w:rsidRPr="006C7AF2" w:rsidRDefault="00EE4668" w:rsidP="00F878BD">
            <w:pPr>
              <w:spacing w:before="20" w:line="348" w:lineRule="auto"/>
              <w:rPr>
                <w:rFonts w:eastAsia="Times New Roman" w:cs="Arial"/>
                <w:sz w:val="22"/>
                <w:lang w:eastAsia="pl-PL"/>
              </w:rPr>
            </w:pPr>
            <w:r w:rsidRPr="006C7AF2">
              <w:rPr>
                <w:rFonts w:eastAsia="Times New Roman" w:cs="Arial"/>
                <w:sz w:val="22"/>
                <w:lang w:eastAsia="pl-PL"/>
              </w:rPr>
              <w:t>3.</w:t>
            </w:r>
          </w:p>
        </w:tc>
        <w:tc>
          <w:tcPr>
            <w:tcW w:w="2835" w:type="dxa"/>
            <w:vAlign w:val="center"/>
          </w:tcPr>
          <w:p w:rsidR="00EE4668" w:rsidRPr="006C7AF2" w:rsidRDefault="00EE4668" w:rsidP="00F878BD">
            <w:pPr>
              <w:pStyle w:val="aakropki"/>
              <w:spacing w:before="20" w:line="348" w:lineRule="auto"/>
              <w:ind w:left="0" w:firstLine="0"/>
              <w:jc w:val="left"/>
              <w:rPr>
                <w:rFonts w:ascii="Arial" w:hAnsi="Arial" w:cs="Arial"/>
                <w:color w:val="auto"/>
                <w:sz w:val="22"/>
                <w:szCs w:val="22"/>
              </w:rPr>
            </w:pPr>
            <w:r w:rsidRPr="006C7AF2">
              <w:rPr>
                <w:rFonts w:ascii="Arial" w:hAnsi="Arial" w:cs="Arial"/>
                <w:color w:val="auto"/>
                <w:sz w:val="22"/>
                <w:szCs w:val="22"/>
              </w:rPr>
              <w:t xml:space="preserve">Efekty rzeczowe inwestycji w danym roku: obwałowania przeciwpowodziowe </w:t>
            </w:r>
          </w:p>
        </w:tc>
        <w:tc>
          <w:tcPr>
            <w:tcW w:w="1371" w:type="dxa"/>
            <w:vAlign w:val="center"/>
          </w:tcPr>
          <w:p w:rsidR="00EE4668" w:rsidRPr="006C7AF2" w:rsidRDefault="00EE4668" w:rsidP="00F878BD">
            <w:pPr>
              <w:spacing w:before="20" w:line="348" w:lineRule="auto"/>
              <w:rPr>
                <w:rFonts w:eastAsia="Times New Roman" w:cs="Arial"/>
                <w:sz w:val="22"/>
                <w:lang w:eastAsia="pl-PL"/>
              </w:rPr>
            </w:pPr>
            <w:r w:rsidRPr="006C7AF2">
              <w:rPr>
                <w:rFonts w:eastAsia="Times New Roman" w:cs="Arial"/>
                <w:sz w:val="22"/>
                <w:lang w:eastAsia="pl-PL"/>
              </w:rPr>
              <w:t>kilometry</w:t>
            </w:r>
          </w:p>
          <w:p w:rsidR="00EE4668" w:rsidRPr="006C7AF2" w:rsidRDefault="00EE4668" w:rsidP="00F878BD">
            <w:pPr>
              <w:spacing w:before="20" w:line="348" w:lineRule="auto"/>
              <w:rPr>
                <w:rFonts w:eastAsia="Times New Roman" w:cs="Arial"/>
                <w:sz w:val="22"/>
                <w:lang w:eastAsia="pl-PL"/>
              </w:rPr>
            </w:pPr>
            <w:r w:rsidRPr="006C7AF2">
              <w:rPr>
                <w:rFonts w:eastAsia="Times New Roman" w:cs="Arial"/>
                <w:sz w:val="22"/>
                <w:lang w:eastAsia="pl-PL"/>
              </w:rPr>
              <w:t>[km]</w:t>
            </w:r>
          </w:p>
        </w:tc>
        <w:tc>
          <w:tcPr>
            <w:tcW w:w="1464" w:type="dxa"/>
            <w:vAlign w:val="center"/>
          </w:tcPr>
          <w:p w:rsidR="00EE4668" w:rsidRPr="006C7AF2" w:rsidRDefault="00EE4668" w:rsidP="00F878BD">
            <w:pPr>
              <w:pStyle w:val="aakropki"/>
              <w:spacing w:before="20" w:line="348" w:lineRule="auto"/>
              <w:ind w:firstLine="0"/>
              <w:jc w:val="left"/>
              <w:rPr>
                <w:rFonts w:ascii="Arial" w:hAnsi="Arial" w:cs="Arial"/>
                <w:color w:val="auto"/>
                <w:sz w:val="22"/>
                <w:szCs w:val="22"/>
              </w:rPr>
            </w:pPr>
            <w:r w:rsidRPr="006C7AF2">
              <w:rPr>
                <w:rFonts w:ascii="Arial" w:hAnsi="Arial" w:cs="Arial"/>
                <w:color w:val="auto"/>
                <w:sz w:val="22"/>
                <w:szCs w:val="22"/>
              </w:rPr>
              <w:t>37,6</w:t>
            </w:r>
          </w:p>
        </w:tc>
        <w:tc>
          <w:tcPr>
            <w:tcW w:w="2268" w:type="dxa"/>
            <w:vAlign w:val="center"/>
          </w:tcPr>
          <w:p w:rsidR="00EE4668" w:rsidRPr="006C7AF2" w:rsidRDefault="00EE4668" w:rsidP="00F878BD">
            <w:pPr>
              <w:pStyle w:val="aakropki"/>
              <w:spacing w:before="20" w:line="348" w:lineRule="auto"/>
              <w:ind w:left="0" w:firstLine="0"/>
              <w:jc w:val="left"/>
              <w:rPr>
                <w:rFonts w:ascii="Arial" w:hAnsi="Arial" w:cs="Arial"/>
                <w:color w:val="auto"/>
                <w:sz w:val="22"/>
                <w:szCs w:val="22"/>
              </w:rPr>
            </w:pPr>
            <w:r w:rsidRPr="006C7AF2">
              <w:rPr>
                <w:rFonts w:ascii="Arial" w:hAnsi="Arial" w:cs="Arial"/>
                <w:color w:val="auto"/>
                <w:sz w:val="22"/>
                <w:szCs w:val="22"/>
              </w:rPr>
              <w:t>wskaźnik docelowy nie został określony</w:t>
            </w:r>
          </w:p>
        </w:tc>
        <w:tc>
          <w:tcPr>
            <w:tcW w:w="1417" w:type="dxa"/>
            <w:vAlign w:val="center"/>
          </w:tcPr>
          <w:p w:rsidR="00EE4668" w:rsidRPr="006C7AF2" w:rsidRDefault="00EE4668" w:rsidP="00F878BD">
            <w:pPr>
              <w:pStyle w:val="aakropki"/>
              <w:spacing w:before="20" w:line="348" w:lineRule="auto"/>
              <w:ind w:left="0" w:firstLine="0"/>
              <w:jc w:val="left"/>
              <w:rPr>
                <w:rFonts w:ascii="Arial" w:hAnsi="Arial" w:cs="Arial"/>
                <w:color w:val="auto"/>
                <w:sz w:val="22"/>
                <w:szCs w:val="22"/>
              </w:rPr>
            </w:pPr>
            <w:r w:rsidRPr="006C7AF2">
              <w:rPr>
                <w:rFonts w:ascii="Arial" w:hAnsi="Arial" w:cs="Arial"/>
                <w:color w:val="auto"/>
                <w:sz w:val="22"/>
                <w:szCs w:val="22"/>
              </w:rPr>
              <w:t>7,7</w:t>
            </w:r>
          </w:p>
        </w:tc>
        <w:tc>
          <w:tcPr>
            <w:tcW w:w="1418" w:type="dxa"/>
            <w:shd w:val="clear" w:color="auto" w:fill="auto"/>
            <w:vAlign w:val="center"/>
          </w:tcPr>
          <w:p w:rsidR="00EE4668" w:rsidRPr="006C7AF2" w:rsidRDefault="003A683C" w:rsidP="00F878BD">
            <w:pPr>
              <w:pStyle w:val="tekstwtabelach"/>
              <w:spacing w:after="0" w:line="348" w:lineRule="auto"/>
              <w:rPr>
                <w:rFonts w:eastAsia="Times New Roman"/>
                <w:color w:val="auto"/>
                <w:sz w:val="22"/>
                <w:szCs w:val="22"/>
                <w:lang w:eastAsia="pl-PL"/>
              </w:rPr>
            </w:pPr>
            <w:r w:rsidRPr="006C7AF2">
              <w:rPr>
                <w:rFonts w:eastAsia="Times New Roman"/>
                <w:color w:val="auto"/>
                <w:sz w:val="22"/>
                <w:szCs w:val="22"/>
                <w:lang w:eastAsia="pl-PL"/>
              </w:rPr>
              <w:t>34,4</w:t>
            </w:r>
          </w:p>
        </w:tc>
        <w:tc>
          <w:tcPr>
            <w:tcW w:w="1842" w:type="dxa"/>
            <w:vAlign w:val="center"/>
          </w:tcPr>
          <w:p w:rsidR="00EE4668" w:rsidRPr="006C7AF2" w:rsidRDefault="00EE4668" w:rsidP="00F878BD">
            <w:pPr>
              <w:pStyle w:val="tekstwtabelach"/>
              <w:spacing w:after="0" w:line="348" w:lineRule="auto"/>
              <w:rPr>
                <w:rFonts w:eastAsia="Times New Roman"/>
                <w:color w:val="auto"/>
                <w:sz w:val="22"/>
                <w:szCs w:val="22"/>
                <w:lang w:eastAsia="pl-PL"/>
              </w:rPr>
            </w:pPr>
            <w:r w:rsidRPr="006C7AF2">
              <w:rPr>
                <w:rFonts w:eastAsia="Times New Roman"/>
                <w:color w:val="auto"/>
                <w:sz w:val="22"/>
                <w:szCs w:val="22"/>
                <w:lang w:eastAsia="pl-PL"/>
              </w:rPr>
              <w:t>Główny Urząd Statystyczny</w:t>
            </w:r>
          </w:p>
        </w:tc>
        <w:tc>
          <w:tcPr>
            <w:tcW w:w="1071" w:type="dxa"/>
            <w:vAlign w:val="center"/>
          </w:tcPr>
          <w:p w:rsidR="00EE4668" w:rsidRPr="006C7AF2" w:rsidRDefault="00EE4668" w:rsidP="00F878BD">
            <w:pPr>
              <w:pStyle w:val="tekstwtabelach"/>
              <w:spacing w:after="0" w:line="348" w:lineRule="auto"/>
              <w:rPr>
                <w:rFonts w:eastAsia="Times New Roman"/>
                <w:color w:val="auto"/>
                <w:sz w:val="22"/>
                <w:szCs w:val="22"/>
                <w:lang w:eastAsia="pl-PL"/>
              </w:rPr>
            </w:pPr>
            <w:r w:rsidRPr="006C7AF2">
              <w:rPr>
                <w:rFonts w:eastAsia="Times New Roman"/>
                <w:color w:val="auto"/>
                <w:sz w:val="22"/>
                <w:szCs w:val="22"/>
                <w:lang w:eastAsia="pl-PL"/>
              </w:rPr>
              <w:t xml:space="preserve">zmienny </w:t>
            </w:r>
          </w:p>
        </w:tc>
      </w:tr>
      <w:tr w:rsidR="005F5F21" w:rsidRPr="006C7AF2" w:rsidTr="00173B5B">
        <w:tc>
          <w:tcPr>
            <w:tcW w:w="568" w:type="dxa"/>
            <w:vAlign w:val="center"/>
          </w:tcPr>
          <w:p w:rsidR="00EE4668" w:rsidRPr="006C7AF2" w:rsidRDefault="00EE4668" w:rsidP="00F878BD">
            <w:pPr>
              <w:spacing w:before="20" w:line="348" w:lineRule="auto"/>
              <w:rPr>
                <w:rFonts w:eastAsia="Times New Roman" w:cs="Arial"/>
                <w:sz w:val="22"/>
                <w:lang w:eastAsia="pl-PL"/>
              </w:rPr>
            </w:pPr>
            <w:r w:rsidRPr="006C7AF2">
              <w:rPr>
                <w:rFonts w:eastAsia="Times New Roman" w:cs="Arial"/>
                <w:sz w:val="22"/>
                <w:lang w:eastAsia="pl-PL"/>
              </w:rPr>
              <w:t>4.</w:t>
            </w:r>
          </w:p>
        </w:tc>
        <w:tc>
          <w:tcPr>
            <w:tcW w:w="2835" w:type="dxa"/>
            <w:vAlign w:val="center"/>
          </w:tcPr>
          <w:p w:rsidR="00EE4668" w:rsidRPr="006C7AF2" w:rsidRDefault="00EE4668" w:rsidP="00F878BD">
            <w:pPr>
              <w:pStyle w:val="aakropki"/>
              <w:spacing w:before="20" w:line="348" w:lineRule="auto"/>
              <w:ind w:left="0" w:firstLine="0"/>
              <w:jc w:val="left"/>
              <w:rPr>
                <w:rFonts w:ascii="Arial" w:hAnsi="Arial" w:cs="Arial"/>
                <w:color w:val="auto"/>
                <w:sz w:val="22"/>
                <w:szCs w:val="22"/>
              </w:rPr>
            </w:pPr>
            <w:r w:rsidRPr="006C7AF2">
              <w:rPr>
                <w:rFonts w:ascii="Arial" w:hAnsi="Arial" w:cs="Arial"/>
                <w:color w:val="auto"/>
                <w:sz w:val="22"/>
                <w:szCs w:val="22"/>
              </w:rPr>
              <w:t xml:space="preserve">Długość obwałowań przeciwpowodziowych </w:t>
            </w:r>
          </w:p>
        </w:tc>
        <w:tc>
          <w:tcPr>
            <w:tcW w:w="1371" w:type="dxa"/>
            <w:vAlign w:val="center"/>
          </w:tcPr>
          <w:p w:rsidR="00EE4668" w:rsidRPr="006C7AF2" w:rsidRDefault="00EE4668" w:rsidP="00F878BD">
            <w:pPr>
              <w:spacing w:before="20" w:line="348" w:lineRule="auto"/>
              <w:rPr>
                <w:rFonts w:eastAsia="Times New Roman" w:cs="Arial"/>
                <w:sz w:val="22"/>
                <w:lang w:eastAsia="pl-PL"/>
              </w:rPr>
            </w:pPr>
            <w:r w:rsidRPr="006C7AF2">
              <w:rPr>
                <w:rFonts w:eastAsia="Times New Roman" w:cs="Arial"/>
                <w:sz w:val="22"/>
                <w:lang w:eastAsia="pl-PL"/>
              </w:rPr>
              <w:t>kilometry</w:t>
            </w:r>
          </w:p>
          <w:p w:rsidR="00EE4668" w:rsidRPr="006C7AF2" w:rsidRDefault="00EE4668" w:rsidP="00F878BD">
            <w:pPr>
              <w:spacing w:before="20" w:line="348" w:lineRule="auto"/>
              <w:rPr>
                <w:rFonts w:eastAsia="Times New Roman" w:cs="Arial"/>
                <w:sz w:val="22"/>
                <w:lang w:eastAsia="pl-PL"/>
              </w:rPr>
            </w:pPr>
            <w:r w:rsidRPr="006C7AF2">
              <w:rPr>
                <w:rFonts w:cs="Arial"/>
                <w:sz w:val="22"/>
              </w:rPr>
              <w:t>[km]</w:t>
            </w:r>
          </w:p>
        </w:tc>
        <w:tc>
          <w:tcPr>
            <w:tcW w:w="1464"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635,4</w:t>
            </w:r>
          </w:p>
        </w:tc>
        <w:tc>
          <w:tcPr>
            <w:tcW w:w="2268"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wzrost</w:t>
            </w:r>
          </w:p>
        </w:tc>
        <w:tc>
          <w:tcPr>
            <w:tcW w:w="1417"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643,7</w:t>
            </w:r>
          </w:p>
        </w:tc>
        <w:tc>
          <w:tcPr>
            <w:tcW w:w="1418" w:type="dxa"/>
            <w:vAlign w:val="center"/>
          </w:tcPr>
          <w:p w:rsidR="00EE4668" w:rsidRPr="006C7AF2" w:rsidRDefault="00EE4668" w:rsidP="00F878BD">
            <w:pPr>
              <w:pStyle w:val="tekstwtabelach"/>
              <w:spacing w:after="0" w:line="348" w:lineRule="auto"/>
              <w:rPr>
                <w:color w:val="auto"/>
                <w:sz w:val="22"/>
                <w:szCs w:val="22"/>
              </w:rPr>
            </w:pPr>
            <w:r w:rsidRPr="006C7AF2">
              <w:rPr>
                <w:color w:val="auto"/>
                <w:sz w:val="22"/>
                <w:szCs w:val="22"/>
              </w:rPr>
              <w:t>649,7</w:t>
            </w:r>
          </w:p>
        </w:tc>
        <w:tc>
          <w:tcPr>
            <w:tcW w:w="1842" w:type="dxa"/>
            <w:vAlign w:val="center"/>
          </w:tcPr>
          <w:p w:rsidR="00EE4668" w:rsidRPr="006C7AF2" w:rsidRDefault="00EE4668" w:rsidP="00F878BD">
            <w:pPr>
              <w:pStyle w:val="tekstwtabelach"/>
              <w:spacing w:after="0" w:line="348" w:lineRule="auto"/>
              <w:rPr>
                <w:color w:val="auto"/>
                <w:sz w:val="22"/>
                <w:szCs w:val="22"/>
              </w:rPr>
            </w:pPr>
            <w:r w:rsidRPr="006C7AF2">
              <w:rPr>
                <w:rFonts w:eastAsia="Times New Roman"/>
                <w:color w:val="auto"/>
                <w:sz w:val="22"/>
                <w:szCs w:val="22"/>
                <w:lang w:eastAsia="pl-PL"/>
              </w:rPr>
              <w:t>Państwowe Gospodarstwo Wodne Wody Polskie</w:t>
            </w:r>
          </w:p>
        </w:tc>
        <w:tc>
          <w:tcPr>
            <w:tcW w:w="1071" w:type="dxa"/>
            <w:vAlign w:val="center"/>
          </w:tcPr>
          <w:p w:rsidR="00EE4668" w:rsidRPr="006C7AF2" w:rsidRDefault="00E330E7" w:rsidP="00F878BD">
            <w:pPr>
              <w:pStyle w:val="tekstwtabelach"/>
              <w:spacing w:after="0" w:line="348" w:lineRule="auto"/>
              <w:rPr>
                <w:color w:val="auto"/>
                <w:sz w:val="22"/>
                <w:szCs w:val="22"/>
              </w:rPr>
            </w:pPr>
            <w:r w:rsidRPr="006C7AF2">
              <w:rPr>
                <w:color w:val="auto"/>
                <w:sz w:val="22"/>
                <w:szCs w:val="22"/>
              </w:rPr>
              <w:t>rosnący</w:t>
            </w:r>
          </w:p>
        </w:tc>
      </w:tr>
    </w:tbl>
    <w:p w:rsidR="009F54F2" w:rsidRPr="006C7AF2" w:rsidRDefault="009F54F2" w:rsidP="00D23563">
      <w:pPr>
        <w:jc w:val="left"/>
        <w:rPr>
          <w:i/>
          <w:color w:val="FF0000"/>
        </w:rPr>
        <w:sectPr w:rsidR="009F54F2" w:rsidRPr="006C7AF2" w:rsidSect="00877A19">
          <w:footerReference w:type="first" r:id="rId18"/>
          <w:pgSz w:w="16838" w:h="11906" w:orient="landscape"/>
          <w:pgMar w:top="1417" w:right="1417" w:bottom="1417" w:left="1417" w:header="708" w:footer="708" w:gutter="0"/>
          <w:cols w:space="708"/>
          <w:titlePg/>
          <w:docGrid w:linePitch="360"/>
        </w:sectPr>
      </w:pPr>
    </w:p>
    <w:p w:rsidR="000C5C52" w:rsidRPr="006C7AF2" w:rsidRDefault="00644034" w:rsidP="00532A49">
      <w:pPr>
        <w:pStyle w:val="Nagwek3"/>
        <w:ind w:left="1134" w:hanging="850"/>
      </w:pPr>
      <w:bookmarkStart w:id="22" w:name="_Toc90037316"/>
      <w:r w:rsidRPr="006C7AF2">
        <w:lastRenderedPageBreak/>
        <w:t>2.1.4.</w:t>
      </w:r>
      <w:r w:rsidR="00532A49" w:rsidRPr="006C7AF2">
        <w:tab/>
      </w:r>
      <w:r w:rsidRPr="006C7AF2">
        <w:t xml:space="preserve">Zadania własne samorządu województwa </w:t>
      </w:r>
      <w:r w:rsidR="006A713F" w:rsidRPr="006C7AF2">
        <w:t>i zadania monitorowane</w:t>
      </w:r>
      <w:r w:rsidR="000A45B7" w:rsidRPr="006C7AF2">
        <w:t xml:space="preserve"> </w:t>
      </w:r>
      <w:r w:rsidRPr="006C7AF2">
        <w:t>realizowane w </w:t>
      </w:r>
      <w:r w:rsidR="0081109C" w:rsidRPr="006C7AF2">
        <w:t>latach 2019-2020</w:t>
      </w:r>
      <w:bookmarkEnd w:id="22"/>
    </w:p>
    <w:p w:rsidR="00425BD3" w:rsidRPr="006C7AF2" w:rsidRDefault="00644034" w:rsidP="00802B74">
      <w:pPr>
        <w:spacing w:before="200"/>
        <w:jc w:val="left"/>
      </w:pPr>
      <w:r w:rsidRPr="006C7AF2">
        <w:tab/>
      </w:r>
      <w:r w:rsidR="000C5C52" w:rsidRPr="006C7AF2">
        <w:t xml:space="preserve">Program w obszarze interwencji </w:t>
      </w:r>
      <w:r w:rsidR="009509CB" w:rsidRPr="006C7AF2">
        <w:t>GOSPODARKA WODNA</w:t>
      </w:r>
      <w:r w:rsidR="009509CB" w:rsidRPr="006C7AF2">
        <w:rPr>
          <w:b/>
        </w:rPr>
        <w:t xml:space="preserve"> </w:t>
      </w:r>
      <w:r w:rsidR="009509CB" w:rsidRPr="006C7AF2">
        <w:t>określa</w:t>
      </w:r>
      <w:r w:rsidR="009509CB" w:rsidRPr="006C7AF2">
        <w:rPr>
          <w:color w:val="003366"/>
        </w:rPr>
        <w:t xml:space="preserve"> </w:t>
      </w:r>
      <w:r w:rsidR="000C5C52" w:rsidRPr="006C7AF2">
        <w:t>2</w:t>
      </w:r>
      <w:r w:rsidRPr="006C7AF2">
        <w:t> </w:t>
      </w:r>
      <w:r w:rsidR="000C5C52" w:rsidRPr="006C7AF2">
        <w:t xml:space="preserve"> zadania własne</w:t>
      </w:r>
      <w:r w:rsidR="000A45B7" w:rsidRPr="006C7AF2">
        <w:rPr>
          <w:b/>
        </w:rPr>
        <w:t xml:space="preserve"> </w:t>
      </w:r>
      <w:r w:rsidR="000A45B7" w:rsidRPr="006C7AF2">
        <w:t xml:space="preserve">oraz 12 zadań monitorowanych przez samorząd województwa. </w:t>
      </w:r>
    </w:p>
    <w:p w:rsidR="00425BD3" w:rsidRPr="006C7AF2" w:rsidRDefault="00425BD3" w:rsidP="00802B74">
      <w:pPr>
        <w:pStyle w:val="Nagwek4"/>
        <w:shd w:val="clear" w:color="auto" w:fill="D9E2F3" w:themeFill="accent5" w:themeFillTint="33"/>
        <w:jc w:val="left"/>
      </w:pPr>
      <w:r w:rsidRPr="006C7AF2">
        <w:t>ZADANIA WŁASNE</w:t>
      </w:r>
    </w:p>
    <w:p w:rsidR="00802B74" w:rsidRPr="006C7AF2" w:rsidRDefault="005A4E64" w:rsidP="00802B74">
      <w:pPr>
        <w:tabs>
          <w:tab w:val="left" w:pos="993"/>
        </w:tabs>
        <w:spacing w:before="200" w:after="120"/>
        <w:jc w:val="left"/>
        <w:rPr>
          <w:rFonts w:cs="Arial"/>
          <w:b/>
          <w:bCs/>
          <w:szCs w:val="24"/>
        </w:rPr>
      </w:pPr>
      <w:r w:rsidRPr="006C7AF2">
        <w:rPr>
          <w:rFonts w:cs="Arial"/>
          <w:szCs w:val="24"/>
        </w:rPr>
        <w:t>I.1</w:t>
      </w:r>
      <w:r w:rsidR="002D267C" w:rsidRPr="006C7AF2">
        <w:rPr>
          <w:rFonts w:cs="Arial"/>
          <w:szCs w:val="24"/>
        </w:rPr>
        <w:t>.</w:t>
      </w:r>
      <w:r w:rsidR="00705916" w:rsidRPr="006C7AF2">
        <w:rPr>
          <w:rFonts w:cs="Arial"/>
          <w:szCs w:val="24"/>
        </w:rPr>
        <w:t>1.</w:t>
      </w:r>
      <w:r w:rsidR="00705916" w:rsidRPr="006C7AF2">
        <w:rPr>
          <w:rFonts w:cs="Arial"/>
          <w:szCs w:val="24"/>
        </w:rPr>
        <w:tab/>
      </w:r>
      <w:r w:rsidRPr="006C7AF2">
        <w:rPr>
          <w:rFonts w:cs="Arial"/>
          <w:b/>
          <w:szCs w:val="24"/>
        </w:rPr>
        <w:t>U</w:t>
      </w:r>
      <w:r w:rsidRPr="006C7AF2">
        <w:rPr>
          <w:rFonts w:cs="Arial"/>
          <w:b/>
          <w:bCs/>
          <w:szCs w:val="24"/>
        </w:rPr>
        <w:t>względnienie w planie zagospodarowania przestrzennego województwa podkarpackiego obszarów zagrożenia powodziowego oraz ustaleń planu zarządzania ryzykiem powodziowym dla obszaru dorzecza Wisły.</w:t>
      </w:r>
      <w:r w:rsidR="000064A0" w:rsidRPr="006C7AF2">
        <w:rPr>
          <w:rFonts w:cs="Arial"/>
          <w:b/>
          <w:bCs/>
          <w:szCs w:val="24"/>
        </w:rPr>
        <w:t xml:space="preserve"> </w:t>
      </w:r>
    </w:p>
    <w:p w:rsidR="00802B74" w:rsidRPr="006C7AF2" w:rsidRDefault="00802B74" w:rsidP="00802B74">
      <w:pPr>
        <w:ind w:firstLine="709"/>
        <w:jc w:val="left"/>
        <w:rPr>
          <w:szCs w:val="24"/>
        </w:rPr>
      </w:pPr>
      <w:r w:rsidRPr="006C7AF2">
        <w:t>Plan Zagospodarowania Przestrzennego Województwa Podkarpackiego Perspektywa 2030” (dalej zwany PZPWP), uchwalony został uchwałą nr LIX/930/18 przez Sejmik Województwa Podkarpackiego w dniu 27 sierpnia 2018 r. Do zagrożeń związanych z  powodzią i suszą w planie odniesiono się w rozdziale 2.2.1. „Ograniczenie negatywnych skutków zjawisk naturalnych</w:t>
      </w:r>
      <w:r w:rsidRPr="006C7AF2">
        <w:rPr>
          <w:b/>
        </w:rPr>
        <w:t xml:space="preserve">„ </w:t>
      </w:r>
      <w:r w:rsidRPr="006C7AF2">
        <w:t xml:space="preserve">oraz </w:t>
      </w:r>
      <w:r w:rsidRPr="006C7AF2">
        <w:rPr>
          <w:bCs/>
          <w:szCs w:val="24"/>
        </w:rPr>
        <w:t>5.2.2.</w:t>
      </w:r>
      <w:r w:rsidRPr="006C7AF2">
        <w:rPr>
          <w:b/>
          <w:bCs/>
          <w:szCs w:val="24"/>
        </w:rPr>
        <w:t xml:space="preserve"> „</w:t>
      </w:r>
      <w:r w:rsidRPr="006C7AF2">
        <w:rPr>
          <w:bCs/>
          <w:szCs w:val="24"/>
        </w:rPr>
        <w:t>Zapewnienie bezpieczeństwa przeciwpowodziowego”</w:t>
      </w:r>
      <w:r w:rsidRPr="006C7AF2">
        <w:rPr>
          <w:b/>
        </w:rPr>
        <w:t xml:space="preserve"> </w:t>
      </w:r>
      <w:r w:rsidRPr="006C7AF2">
        <w:t xml:space="preserve">poprzez określenie polityki przestrzennej realizującej cele ochrony przeciwpowodziowej i ochrony przed suszą. W rozdziale 5 „Inwestycje celu publicznego o znaczeniu ponadlokalnym” uwzględniono inwestycje dla obszaru województwa podkarpackiego wynikające z Planu zarządzania ryzykiem powodziowym dla obszaru dorzecza Wisły przyjętego </w:t>
      </w:r>
      <w:r w:rsidRPr="006C7AF2">
        <w:rPr>
          <w:szCs w:val="24"/>
        </w:rPr>
        <w:t xml:space="preserve">Rozporządzeniem Rady Ministrów z dnia 18 października 2016 r. </w:t>
      </w:r>
      <w:r w:rsidRPr="006C7AF2">
        <w:rPr>
          <w:iCs/>
          <w:szCs w:val="24"/>
        </w:rPr>
        <w:t>w sprawie przyjęcia Planu zarządzania ryzykiem powodziowym dla obszaru dorzecza Wisły</w:t>
      </w:r>
      <w:r w:rsidRPr="006C7AF2">
        <w:rPr>
          <w:i/>
          <w:iCs/>
          <w:szCs w:val="24"/>
        </w:rPr>
        <w:t xml:space="preserve"> </w:t>
      </w:r>
      <w:r w:rsidRPr="006C7AF2">
        <w:rPr>
          <w:szCs w:val="24"/>
        </w:rPr>
        <w:t>(Dz.U. z 2016 r., poz.1841).</w:t>
      </w:r>
    </w:p>
    <w:p w:rsidR="00802B74" w:rsidRPr="006C7AF2" w:rsidRDefault="00802B74" w:rsidP="00802B74">
      <w:pPr>
        <w:ind w:firstLine="709"/>
        <w:jc w:val="left"/>
      </w:pPr>
      <w:r w:rsidRPr="006C7AF2">
        <w:t xml:space="preserve"> Na Mapie 3 „Gospodarka odpadami, wodno-ściekowa i ochrona wód”</w:t>
      </w:r>
      <w:r w:rsidRPr="006C7AF2">
        <w:rPr>
          <w:b/>
        </w:rPr>
        <w:t>,</w:t>
      </w:r>
      <w:r w:rsidRPr="006C7AF2">
        <w:t xml:space="preserve"> stanowiącej integralną część PZPWP, określone zostały obszary przeciwdziałania i usuwania negatywnych skutków powodzi, w tym obszary szczególnego zagrożenia powodzią Q1% i Q10% oraz obszary narażone na zalanie w przypadku zniszczenia lub uszkodzenia wału przeciwpowodziowego według map zagrożenia powodziowego obowiązujących w trakcie sporządzania planu. Plan Zagospodarowania Przestrzennego Województwa Podkarpackiego — Perspektywa 2030 opracowany został przez Podkarpackie Biuro Planowania Przestrzennego w Rzeszowie, jednostki organizacyjnej Województwa Podkarpackiego, w ramach zadania statutowego.</w:t>
      </w:r>
    </w:p>
    <w:p w:rsidR="00802B74" w:rsidRPr="006C7AF2" w:rsidRDefault="00802B74" w:rsidP="00802B74">
      <w:pPr>
        <w:tabs>
          <w:tab w:val="left" w:pos="993"/>
        </w:tabs>
        <w:spacing w:before="200" w:after="120"/>
        <w:jc w:val="left"/>
        <w:rPr>
          <w:rFonts w:cs="Arial"/>
          <w:bCs/>
          <w:szCs w:val="24"/>
        </w:rPr>
      </w:pPr>
    </w:p>
    <w:p w:rsidR="000A45B7" w:rsidRPr="006C7AF2" w:rsidRDefault="00DB755E" w:rsidP="00802B74">
      <w:pPr>
        <w:tabs>
          <w:tab w:val="left" w:pos="993"/>
        </w:tabs>
        <w:spacing w:before="200" w:after="120"/>
        <w:jc w:val="left"/>
      </w:pPr>
      <w:r w:rsidRPr="006C7AF2">
        <w:rPr>
          <w:rFonts w:cs="Arial"/>
          <w:szCs w:val="24"/>
        </w:rPr>
        <w:lastRenderedPageBreak/>
        <w:t>I.2.</w:t>
      </w:r>
      <w:r w:rsidR="00507D5D" w:rsidRPr="006C7AF2">
        <w:rPr>
          <w:rFonts w:cs="Arial"/>
          <w:szCs w:val="24"/>
        </w:rPr>
        <w:t>1</w:t>
      </w:r>
      <w:r w:rsidR="00705916" w:rsidRPr="006C7AF2">
        <w:rPr>
          <w:rFonts w:cs="Arial"/>
          <w:szCs w:val="24"/>
        </w:rPr>
        <w:t>.</w:t>
      </w:r>
      <w:r w:rsidR="00705916" w:rsidRPr="006C7AF2">
        <w:rPr>
          <w:rFonts w:cs="Arial"/>
          <w:szCs w:val="24"/>
        </w:rPr>
        <w:tab/>
      </w:r>
      <w:r w:rsidRPr="006C7AF2">
        <w:rPr>
          <w:rFonts w:cs="Arial"/>
          <w:b/>
          <w:szCs w:val="24"/>
        </w:rPr>
        <w:t>U</w:t>
      </w:r>
      <w:r w:rsidRPr="006C7AF2">
        <w:rPr>
          <w:b/>
        </w:rPr>
        <w:t>względnienie w planie zagospodarowania przestrzennego województwa podkarpackiego ustaleń planów przeciwdziałania skutkom suszy.</w:t>
      </w:r>
      <w:r w:rsidR="00E82AD0" w:rsidRPr="006C7AF2">
        <w:rPr>
          <w:b/>
        </w:rPr>
        <w:t xml:space="preserve"> </w:t>
      </w:r>
      <w:r w:rsidR="00E82AD0" w:rsidRPr="006C7AF2">
        <w:t>– jak w pkt I.1.1.</w:t>
      </w:r>
    </w:p>
    <w:p w:rsidR="00974053" w:rsidRPr="006C7AF2" w:rsidRDefault="00974053" w:rsidP="004077B4">
      <w:pPr>
        <w:pStyle w:val="Nagwek4"/>
        <w:shd w:val="clear" w:color="auto" w:fill="D9E2F3" w:themeFill="accent5" w:themeFillTint="33"/>
        <w:jc w:val="left"/>
      </w:pPr>
      <w:r w:rsidRPr="006C7AF2">
        <w:t>ZADANIA MONITOROWANE</w:t>
      </w:r>
    </w:p>
    <w:p w:rsidR="005B696F" w:rsidRPr="006C7AF2" w:rsidRDefault="00E82AD0" w:rsidP="00D23563">
      <w:pPr>
        <w:jc w:val="left"/>
        <w:rPr>
          <w:rFonts w:cs="Arial"/>
          <w:szCs w:val="24"/>
        </w:rPr>
      </w:pPr>
      <w:r w:rsidRPr="006C7AF2">
        <w:rPr>
          <w:rFonts w:cs="Arial"/>
          <w:szCs w:val="24"/>
        </w:rPr>
        <w:tab/>
      </w:r>
      <w:r w:rsidR="005B696F" w:rsidRPr="006C7AF2">
        <w:rPr>
          <w:rFonts w:cs="Arial"/>
          <w:szCs w:val="24"/>
        </w:rPr>
        <w:t>Spośród poniżej wymienionych 12 zadań monitorowanych przez samorząd województwa dotychczas nie zrealizowano w całości żadnego z nich. Większość zadań ma charakter ciągły i jest w trakcie realizacji. W stosunku do jednego zadania nie podjęto żadnych działań.</w:t>
      </w:r>
    </w:p>
    <w:p w:rsidR="005B696F" w:rsidRPr="006C7AF2" w:rsidRDefault="005B696F" w:rsidP="00D23563">
      <w:pPr>
        <w:jc w:val="left"/>
        <w:rPr>
          <w:b/>
        </w:rPr>
      </w:pPr>
      <w:r w:rsidRPr="006C7AF2">
        <w:t>I.1.1.</w:t>
      </w:r>
      <w:r w:rsidRPr="006C7AF2">
        <w:rPr>
          <w:b/>
        </w:rPr>
        <w:tab/>
        <w:t xml:space="preserve"> Budowa i modernizacja wałów przeciwpowodziowych oraz budowli ochronnych pasa technicznego.</w:t>
      </w:r>
      <w:r w:rsidR="000064A0" w:rsidRPr="006C7AF2">
        <w:rPr>
          <w:b/>
        </w:rPr>
        <w:t xml:space="preserve"> </w:t>
      </w:r>
      <w:r w:rsidR="000064A0" w:rsidRPr="006C7AF2">
        <w:rPr>
          <w:rFonts w:cs="Arial"/>
          <w:bCs/>
          <w:szCs w:val="24"/>
        </w:rPr>
        <w:t>– jak poniżej w pkt I.1.2.</w:t>
      </w:r>
    </w:p>
    <w:p w:rsidR="005B696F" w:rsidRPr="006C7AF2" w:rsidRDefault="005B696F" w:rsidP="00D23563">
      <w:pPr>
        <w:jc w:val="left"/>
      </w:pPr>
      <w:r w:rsidRPr="006C7AF2">
        <w:t>I.1.2.</w:t>
      </w:r>
      <w:r w:rsidRPr="006C7AF2">
        <w:tab/>
      </w:r>
      <w:r w:rsidRPr="006C7AF2">
        <w:rPr>
          <w:b/>
        </w:rPr>
        <w:t>Poprawa stanu technicznego istniejącej infrastruktury przeciwpowodziowej.</w:t>
      </w:r>
    </w:p>
    <w:p w:rsidR="005B696F" w:rsidRPr="006C7AF2" w:rsidRDefault="005B696F" w:rsidP="00D23563">
      <w:pPr>
        <w:ind w:firstLine="709"/>
        <w:jc w:val="left"/>
        <w:rPr>
          <w:rFonts w:cs="Arial"/>
        </w:rPr>
      </w:pPr>
      <w:r w:rsidRPr="006C7AF2">
        <w:rPr>
          <w:rFonts w:cs="Arial"/>
          <w:szCs w:val="24"/>
        </w:rPr>
        <w:t>Zadania w trakcie realizacji</w:t>
      </w:r>
      <w:r w:rsidRPr="006C7AF2">
        <w:rPr>
          <w:rFonts w:cs="Arial"/>
        </w:rPr>
        <w:t>. W latach 2019-2020</w:t>
      </w:r>
      <w:r w:rsidR="00E82AD0" w:rsidRPr="006C7AF2">
        <w:rPr>
          <w:rFonts w:cs="Arial"/>
        </w:rPr>
        <w:t>,</w:t>
      </w:r>
      <w:r w:rsidRPr="006C7AF2">
        <w:rPr>
          <w:rFonts w:cs="Arial"/>
        </w:rPr>
        <w:t xml:space="preserve"> zgodnie z przekazanymi informacjami przez Państwowe Gospodarstwo Wodne Wody Polskie</w:t>
      </w:r>
      <w:r w:rsidR="00E82AD0" w:rsidRPr="006C7AF2">
        <w:rPr>
          <w:rFonts w:cs="Arial"/>
        </w:rPr>
        <w:t>,</w:t>
      </w:r>
      <w:r w:rsidRPr="006C7AF2">
        <w:rPr>
          <w:rFonts w:cs="Arial"/>
        </w:rPr>
        <w:t xml:space="preserve"> na terenie województwa podkarpackiego realizowanych było 21 przedsięwzięć na łączną kwotę ponad 144</w:t>
      </w:r>
      <w:r w:rsidR="003E7634" w:rsidRPr="006C7AF2">
        <w:rPr>
          <w:rFonts w:cs="Arial"/>
        </w:rPr>
        <w:t>,0</w:t>
      </w:r>
      <w:r w:rsidRPr="006C7AF2">
        <w:rPr>
          <w:rFonts w:cs="Arial"/>
        </w:rPr>
        <w:t xml:space="preserve"> milionów złotych. W roku 2019 zakończono jedną inwestycję</w:t>
      </w:r>
      <w:r w:rsidR="00E82AD0" w:rsidRPr="006C7AF2">
        <w:rPr>
          <w:rFonts w:cs="Arial"/>
        </w:rPr>
        <w:t>,</w:t>
      </w:r>
      <w:r w:rsidRPr="006C7AF2">
        <w:rPr>
          <w:rFonts w:cs="Arial"/>
        </w:rPr>
        <w:t xml:space="preserve"> to jest </w:t>
      </w:r>
      <w:r w:rsidRPr="006C7AF2">
        <w:rPr>
          <w:rFonts w:cs="Arial"/>
          <w:szCs w:val="24"/>
        </w:rPr>
        <w:t>budowę kanału ulgi o długości 366 m wraz z obiektami towarzyszącymi</w:t>
      </w:r>
      <w:r w:rsidR="00E82AD0" w:rsidRPr="006C7AF2">
        <w:rPr>
          <w:rFonts w:cs="Arial"/>
          <w:szCs w:val="24"/>
        </w:rPr>
        <w:t>,</w:t>
      </w:r>
      <w:r w:rsidRPr="006C7AF2">
        <w:rPr>
          <w:rFonts w:cs="Arial"/>
          <w:szCs w:val="24"/>
        </w:rPr>
        <w:t xml:space="preserve"> na potoku Husówka</w:t>
      </w:r>
      <w:r w:rsidR="00E82AD0" w:rsidRPr="006C7AF2">
        <w:rPr>
          <w:rFonts w:cs="Arial"/>
          <w:szCs w:val="24"/>
        </w:rPr>
        <w:t>,</w:t>
      </w:r>
      <w:r w:rsidRPr="006C7AF2">
        <w:rPr>
          <w:rFonts w:cs="Arial"/>
          <w:szCs w:val="24"/>
        </w:rPr>
        <w:t xml:space="preserve"> w km 3+949-4+401</w:t>
      </w:r>
      <w:r w:rsidR="00E82AD0" w:rsidRPr="006C7AF2">
        <w:rPr>
          <w:rFonts w:cs="Arial"/>
          <w:szCs w:val="24"/>
        </w:rPr>
        <w:t>,</w:t>
      </w:r>
      <w:r w:rsidRPr="006C7AF2">
        <w:rPr>
          <w:rFonts w:cs="Arial"/>
          <w:szCs w:val="24"/>
        </w:rPr>
        <w:t xml:space="preserve"> na terenie miejscowości Husów</w:t>
      </w:r>
      <w:r w:rsidR="00E82AD0" w:rsidRPr="006C7AF2">
        <w:rPr>
          <w:rFonts w:cs="Arial"/>
          <w:szCs w:val="24"/>
        </w:rPr>
        <w:t>,</w:t>
      </w:r>
      <w:r w:rsidRPr="006C7AF2">
        <w:rPr>
          <w:rFonts w:cs="Arial"/>
          <w:szCs w:val="24"/>
        </w:rPr>
        <w:t xml:space="preserve"> w gminie Markowa. W</w:t>
      </w:r>
      <w:r w:rsidR="000064A0" w:rsidRPr="006C7AF2">
        <w:rPr>
          <w:rFonts w:cs="Arial"/>
          <w:szCs w:val="24"/>
        </w:rPr>
        <w:t> </w:t>
      </w:r>
      <w:r w:rsidRPr="006C7AF2">
        <w:rPr>
          <w:rFonts w:cs="Arial"/>
          <w:szCs w:val="24"/>
        </w:rPr>
        <w:t>roku 2020 zakończono 3 zadania:</w:t>
      </w:r>
    </w:p>
    <w:p w:rsidR="005B696F" w:rsidRPr="006C7AF2" w:rsidRDefault="005B696F" w:rsidP="001D76A9">
      <w:pPr>
        <w:pStyle w:val="Akapitzlist"/>
        <w:numPr>
          <w:ilvl w:val="0"/>
          <w:numId w:val="22"/>
        </w:numPr>
        <w:jc w:val="left"/>
      </w:pPr>
      <w:r w:rsidRPr="006C7AF2">
        <w:t>budowa wałów przeciwpowodziowych na rzece Wisłoce w kilometrze rzeki od 27+100 do 31+400 i potoku Kiełkowskim w kilometrze wału od 0+150 do 1+971 dla ochrony przeciwpowodziowej miejscowości Boża Wola, Kiełków na terenie gminy Mielec i gminy Przecław</w:t>
      </w:r>
      <w:r w:rsidR="00C70FDE" w:rsidRPr="006C7AF2">
        <w:t>;</w:t>
      </w:r>
    </w:p>
    <w:p w:rsidR="005B696F" w:rsidRPr="006C7AF2" w:rsidRDefault="005B696F" w:rsidP="001D76A9">
      <w:pPr>
        <w:pStyle w:val="Akapitzlist"/>
        <w:numPr>
          <w:ilvl w:val="0"/>
          <w:numId w:val="22"/>
        </w:numPr>
        <w:jc w:val="left"/>
      </w:pPr>
      <w:r w:rsidRPr="006C7AF2">
        <w:t xml:space="preserve">Wisła Etap 2 </w:t>
      </w:r>
      <w:r w:rsidR="00CB139B" w:rsidRPr="006C7AF2">
        <w:sym w:font="Symbol" w:char="F02D"/>
      </w:r>
      <w:r w:rsidRPr="006C7AF2">
        <w:t xml:space="preserve"> Rozbudowa prawego wału rzeki Wisły na dł</w:t>
      </w:r>
      <w:r w:rsidR="00DD5F6F" w:rsidRPr="006C7AF2">
        <w:t>.</w:t>
      </w:r>
      <w:r w:rsidRPr="006C7AF2">
        <w:t xml:space="preserve"> 13,959 kilometrów, prawego wału rzeki San na dł. 2,193 kilometrów oraz lewego wału rzeki Łęg na dł. 0,112 kilometrów, na terenie gminy Gorzyce i gminy Radomyśl nad Sanem</w:t>
      </w:r>
      <w:r w:rsidR="00C70FDE" w:rsidRPr="006C7AF2">
        <w:t>;</w:t>
      </w:r>
    </w:p>
    <w:p w:rsidR="005B696F" w:rsidRPr="006C7AF2" w:rsidRDefault="005B696F" w:rsidP="001D76A9">
      <w:pPr>
        <w:pStyle w:val="Akapitzlist"/>
        <w:numPr>
          <w:ilvl w:val="0"/>
          <w:numId w:val="22"/>
        </w:numPr>
        <w:jc w:val="left"/>
      </w:pPr>
      <w:r w:rsidRPr="006C7AF2">
        <w:t xml:space="preserve">San III </w:t>
      </w:r>
      <w:r w:rsidR="00CB139B" w:rsidRPr="006C7AF2">
        <w:sym w:font="Symbol" w:char="F02D"/>
      </w:r>
      <w:r w:rsidR="00CB139B" w:rsidRPr="006C7AF2">
        <w:t xml:space="preserve"> </w:t>
      </w:r>
      <w:r w:rsidRPr="006C7AF2">
        <w:t>rozbudowa lewego wału rzeki San w kilometrze 0+000-4+445, w</w:t>
      </w:r>
      <w:r w:rsidR="000064A0" w:rsidRPr="006C7AF2">
        <w:t> </w:t>
      </w:r>
      <w:r w:rsidRPr="006C7AF2">
        <w:t>gminie Gorzyce.</w:t>
      </w:r>
    </w:p>
    <w:p w:rsidR="005B696F" w:rsidRPr="006C7AF2" w:rsidRDefault="005B696F" w:rsidP="00D23563">
      <w:pPr>
        <w:ind w:firstLine="709"/>
        <w:jc w:val="left"/>
      </w:pPr>
      <w:r w:rsidRPr="006C7AF2">
        <w:lastRenderedPageBreak/>
        <w:t>Kilka inwestycji określonych w programie zrealizowanych zostało w</w:t>
      </w:r>
      <w:r w:rsidR="00B631FC" w:rsidRPr="006C7AF2">
        <w:t> </w:t>
      </w:r>
      <w:r w:rsidRPr="006C7AF2">
        <w:t>poprzednim okresie raportowania. Pozostałe inwestycje oraz inne w tym zakresie realizowane będą w latach następnych.</w:t>
      </w:r>
    </w:p>
    <w:p w:rsidR="005B696F" w:rsidRPr="006C7AF2" w:rsidRDefault="005B696F" w:rsidP="00D23563">
      <w:pPr>
        <w:jc w:val="left"/>
        <w:rPr>
          <w:b/>
        </w:rPr>
      </w:pPr>
      <w:r w:rsidRPr="006C7AF2">
        <w:t>I.1.3.</w:t>
      </w:r>
      <w:r w:rsidRPr="006C7AF2">
        <w:tab/>
        <w:t xml:space="preserve"> </w:t>
      </w:r>
      <w:r w:rsidRPr="006C7AF2">
        <w:rPr>
          <w:b/>
        </w:rPr>
        <w:t>Odcinkowa regulacja rzek i potoków (zmiana parametrów hydraulicznych koryt cieków).</w:t>
      </w:r>
    </w:p>
    <w:p w:rsidR="005B696F" w:rsidRPr="006C7AF2" w:rsidRDefault="005B696F" w:rsidP="00D23563">
      <w:pPr>
        <w:ind w:firstLine="709"/>
        <w:jc w:val="left"/>
        <w:rPr>
          <w:rFonts w:cs="Arial"/>
        </w:rPr>
      </w:pPr>
      <w:r w:rsidRPr="006C7AF2">
        <w:rPr>
          <w:rFonts w:cs="Arial"/>
          <w:szCs w:val="24"/>
        </w:rPr>
        <w:t>Zadanie w trakcie realizacji.</w:t>
      </w:r>
      <w:r w:rsidRPr="006C7AF2">
        <w:rPr>
          <w:rFonts w:cs="Arial"/>
        </w:rPr>
        <w:t xml:space="preserve"> </w:t>
      </w:r>
      <w:r w:rsidRPr="006C7AF2">
        <w:t xml:space="preserve">W latach 2019-2020 </w:t>
      </w:r>
      <w:r w:rsidRPr="006C7AF2">
        <w:rPr>
          <w:rFonts w:cs="Arial"/>
        </w:rPr>
        <w:t xml:space="preserve">Państwowe Gospodarstwo Wodne Wody Polskie </w:t>
      </w:r>
      <w:r w:rsidRPr="006C7AF2">
        <w:t>realizowało 3 inwestycje na łączną kwotę ponad 2,8 milionów złotych. W roku 2020 zakończono pierwszy etap zadania „</w:t>
      </w:r>
      <w:r w:rsidRPr="006C7AF2">
        <w:rPr>
          <w:rFonts w:cs="Arial"/>
          <w:szCs w:val="24"/>
        </w:rPr>
        <w:t>Zabezpieczenie przed powodzią doliny potoku Zawadka na terenie gminy Dębica” obejmujący 0,766</w:t>
      </w:r>
      <w:r w:rsidR="00EE402C" w:rsidRPr="006C7AF2">
        <w:rPr>
          <w:rFonts w:cs="Arial"/>
          <w:szCs w:val="24"/>
        </w:rPr>
        <w:t> </w:t>
      </w:r>
      <w:r w:rsidRPr="006C7AF2">
        <w:rPr>
          <w:rFonts w:cs="Arial"/>
          <w:szCs w:val="24"/>
        </w:rPr>
        <w:t>kilometrów cieku. Dalsze etapy oraz pozostałe inwestycje kontynuowane będą w następnych latach.</w:t>
      </w:r>
    </w:p>
    <w:p w:rsidR="005B696F" w:rsidRPr="006C7AF2" w:rsidRDefault="005B696F" w:rsidP="00D23563">
      <w:pPr>
        <w:jc w:val="left"/>
        <w:rPr>
          <w:b/>
        </w:rPr>
      </w:pPr>
      <w:r w:rsidRPr="006C7AF2">
        <w:t>I.1.4</w:t>
      </w:r>
      <w:r w:rsidR="00131C56" w:rsidRPr="006C7AF2">
        <w:t>.</w:t>
      </w:r>
      <w:r w:rsidR="00131C56" w:rsidRPr="006C7AF2">
        <w:tab/>
      </w:r>
      <w:r w:rsidRPr="006C7AF2">
        <w:t xml:space="preserve"> </w:t>
      </w:r>
      <w:r w:rsidRPr="006C7AF2">
        <w:rPr>
          <w:b/>
        </w:rPr>
        <w:t xml:space="preserve">Budowa suchych zbiorników, polderów przeciwpowodziowych oraz </w:t>
      </w:r>
      <w:r w:rsidR="000064A0" w:rsidRPr="006C7AF2">
        <w:rPr>
          <w:b/>
        </w:rPr>
        <w:t>zbiorników z rezerwą powodziową.</w:t>
      </w:r>
      <w:r w:rsidR="000064A0" w:rsidRPr="006C7AF2">
        <w:t xml:space="preserve"> –</w:t>
      </w:r>
      <w:r w:rsidR="000064A0" w:rsidRPr="006C7AF2">
        <w:rPr>
          <w:b/>
        </w:rPr>
        <w:t xml:space="preserve"> </w:t>
      </w:r>
      <w:r w:rsidR="000064A0" w:rsidRPr="006C7AF2">
        <w:t>jak w pkt I.2.1</w:t>
      </w:r>
      <w:r w:rsidRPr="006C7AF2">
        <w:rPr>
          <w:b/>
        </w:rPr>
        <w:t xml:space="preserve"> </w:t>
      </w:r>
    </w:p>
    <w:p w:rsidR="005B696F" w:rsidRPr="006C7AF2" w:rsidRDefault="005B696F" w:rsidP="00D23563">
      <w:pPr>
        <w:jc w:val="left"/>
      </w:pPr>
      <w:r w:rsidRPr="006C7AF2">
        <w:rPr>
          <w:rFonts w:cs="Arial"/>
          <w:color w:val="000000"/>
          <w:szCs w:val="24"/>
        </w:rPr>
        <w:t>I.1.5.</w:t>
      </w:r>
      <w:r w:rsidRPr="006C7AF2">
        <w:rPr>
          <w:rFonts w:cs="Arial"/>
          <w:color w:val="000000"/>
          <w:szCs w:val="24"/>
        </w:rPr>
        <w:tab/>
      </w:r>
      <w:r w:rsidRPr="006C7AF2">
        <w:rPr>
          <w:rFonts w:cs="Arial"/>
          <w:b/>
          <w:color w:val="000000"/>
          <w:szCs w:val="24"/>
        </w:rPr>
        <w:t xml:space="preserve"> Odtwarzanie retencji dolin rzek.</w:t>
      </w:r>
    </w:p>
    <w:p w:rsidR="005B696F" w:rsidRPr="006C7AF2" w:rsidRDefault="005B696F" w:rsidP="00D23563">
      <w:pPr>
        <w:ind w:firstLine="709"/>
        <w:jc w:val="left"/>
        <w:rPr>
          <w:rFonts w:cs="Arial"/>
          <w:color w:val="000000"/>
          <w:szCs w:val="24"/>
        </w:rPr>
      </w:pPr>
      <w:r w:rsidRPr="006C7AF2">
        <w:rPr>
          <w:rFonts w:cs="Arial"/>
          <w:szCs w:val="24"/>
        </w:rPr>
        <w:t>Zadanie w trakcie realizacji</w:t>
      </w:r>
      <w:r w:rsidRPr="006C7AF2">
        <w:rPr>
          <w:rFonts w:cs="Arial"/>
          <w:color w:val="000000"/>
          <w:szCs w:val="24"/>
        </w:rPr>
        <w:t xml:space="preserve">. W latach 2019-2020 </w:t>
      </w:r>
      <w:r w:rsidRPr="006C7AF2">
        <w:rPr>
          <w:rFonts w:cs="Arial"/>
        </w:rPr>
        <w:t xml:space="preserve">Państwowe Gospodarstwo Wodne Wody Polskie </w:t>
      </w:r>
      <w:r w:rsidRPr="006C7AF2">
        <w:rPr>
          <w:rFonts w:cs="Arial"/>
          <w:color w:val="000000"/>
          <w:szCs w:val="24"/>
        </w:rPr>
        <w:t xml:space="preserve">realizowało 10 zadań dotyczących zwiększenia zdolności retencyjnych w zlewniach: </w:t>
      </w:r>
      <w:r w:rsidRPr="006C7AF2">
        <w:rPr>
          <w:rFonts w:cs="Arial"/>
          <w:szCs w:val="24"/>
        </w:rPr>
        <w:t>potoku Rzochowskiego, potoku Grądzkiego, rzeki Tuszymka Duża, rzeki Tuszymka Mała, rzeki Wielopolki, rzeki Czarny, rzeki Mrowla, potoku Orlisko, rzeki Bacówka, rzeki Przyrwa, cieku Jaślańsko Chorzelowskiego, potoku Pogwizdówka na łączną kwotę 411,48 tys</w:t>
      </w:r>
      <w:r w:rsidR="00393184" w:rsidRPr="006C7AF2">
        <w:rPr>
          <w:rFonts w:cs="Arial"/>
          <w:szCs w:val="24"/>
        </w:rPr>
        <w:t>.</w:t>
      </w:r>
      <w:r w:rsidRPr="006C7AF2">
        <w:rPr>
          <w:rFonts w:cs="Arial"/>
          <w:szCs w:val="24"/>
        </w:rPr>
        <w:t xml:space="preserve"> złotych.</w:t>
      </w:r>
    </w:p>
    <w:p w:rsidR="005B696F" w:rsidRPr="006C7AF2" w:rsidRDefault="005B696F" w:rsidP="00D23563">
      <w:pPr>
        <w:jc w:val="left"/>
        <w:rPr>
          <w:rFonts w:cs="Arial"/>
          <w:b/>
          <w:color w:val="000000"/>
          <w:szCs w:val="24"/>
        </w:rPr>
      </w:pPr>
      <w:r w:rsidRPr="006C7AF2">
        <w:rPr>
          <w:rFonts w:cs="Arial"/>
          <w:color w:val="000000"/>
          <w:szCs w:val="24"/>
        </w:rPr>
        <w:t>I.1.6.</w:t>
      </w:r>
      <w:r w:rsidRPr="006C7AF2">
        <w:rPr>
          <w:rFonts w:cs="Arial"/>
          <w:color w:val="000000"/>
          <w:szCs w:val="24"/>
        </w:rPr>
        <w:tab/>
        <w:t xml:space="preserve"> </w:t>
      </w:r>
      <w:r w:rsidRPr="006C7AF2">
        <w:rPr>
          <w:rFonts w:cs="Arial"/>
          <w:b/>
          <w:color w:val="000000"/>
          <w:szCs w:val="24"/>
        </w:rPr>
        <w:t>Opracowanie studiów wykonalności dla zlewni rzek.</w:t>
      </w:r>
    </w:p>
    <w:p w:rsidR="005B696F" w:rsidRPr="006C7AF2" w:rsidRDefault="005B696F" w:rsidP="00D23563">
      <w:pPr>
        <w:ind w:firstLine="709"/>
        <w:jc w:val="left"/>
        <w:rPr>
          <w:rFonts w:cs="Arial"/>
          <w:color w:val="000000"/>
          <w:szCs w:val="24"/>
        </w:rPr>
      </w:pPr>
      <w:r w:rsidRPr="006C7AF2">
        <w:rPr>
          <w:rFonts w:cs="Arial"/>
          <w:color w:val="000000"/>
          <w:szCs w:val="24"/>
        </w:rPr>
        <w:t xml:space="preserve">Niezrealizowane. W latach 2019-2020 </w:t>
      </w:r>
      <w:r w:rsidRPr="006C7AF2">
        <w:rPr>
          <w:rFonts w:cs="Arial"/>
        </w:rPr>
        <w:t xml:space="preserve">Państwowe Gospodarstwo Wodne Wody Polskie </w:t>
      </w:r>
      <w:r w:rsidRPr="006C7AF2">
        <w:rPr>
          <w:rFonts w:cs="Arial"/>
          <w:color w:val="000000"/>
          <w:szCs w:val="24"/>
        </w:rPr>
        <w:t>nie prowadziło prac w tym zakresie. W poprzednim okresie raportowania zadania również nie były realizowane ze względu na brak środków finansowych.</w:t>
      </w:r>
    </w:p>
    <w:p w:rsidR="005B696F" w:rsidRPr="006C7AF2" w:rsidRDefault="005B696F" w:rsidP="00D23563">
      <w:pPr>
        <w:jc w:val="left"/>
        <w:rPr>
          <w:rFonts w:cs="Arial"/>
          <w:b/>
          <w:color w:val="000000"/>
          <w:szCs w:val="24"/>
        </w:rPr>
      </w:pPr>
      <w:r w:rsidRPr="006C7AF2">
        <w:rPr>
          <w:rFonts w:cs="Arial"/>
          <w:color w:val="000000"/>
          <w:szCs w:val="24"/>
        </w:rPr>
        <w:t>I.1</w:t>
      </w:r>
      <w:r w:rsidR="009C0247" w:rsidRPr="006C7AF2">
        <w:rPr>
          <w:rFonts w:cs="Arial"/>
          <w:color w:val="000000"/>
          <w:szCs w:val="24"/>
        </w:rPr>
        <w:t>.7</w:t>
      </w:r>
      <w:r w:rsidRPr="006C7AF2">
        <w:rPr>
          <w:rFonts w:cs="Arial"/>
          <w:color w:val="000000"/>
          <w:szCs w:val="24"/>
        </w:rPr>
        <w:t>.</w:t>
      </w:r>
      <w:r w:rsidRPr="006C7AF2">
        <w:rPr>
          <w:rFonts w:cs="Arial"/>
          <w:color w:val="000000"/>
          <w:szCs w:val="24"/>
        </w:rPr>
        <w:tab/>
      </w:r>
      <w:r w:rsidRPr="006C7AF2">
        <w:rPr>
          <w:rFonts w:cs="Arial"/>
          <w:b/>
          <w:color w:val="000000"/>
          <w:szCs w:val="24"/>
        </w:rPr>
        <w:t xml:space="preserve"> Uwzględnianie w miejscowych planach zagospodarowania przestrzennego</w:t>
      </w:r>
      <w:r w:rsidR="00247A43" w:rsidRPr="006C7AF2">
        <w:rPr>
          <w:rFonts w:cs="Arial"/>
          <w:b/>
          <w:color w:val="000000"/>
          <w:szCs w:val="24"/>
        </w:rPr>
        <w:t xml:space="preserve"> </w:t>
      </w:r>
      <w:r w:rsidR="00CB139B" w:rsidRPr="006C7AF2">
        <w:rPr>
          <w:rFonts w:cs="Arial"/>
          <w:b/>
          <w:color w:val="000000"/>
          <w:szCs w:val="24"/>
        </w:rPr>
        <w:t>oraz</w:t>
      </w:r>
      <w:r w:rsidRPr="006C7AF2">
        <w:rPr>
          <w:rFonts w:cs="Arial"/>
          <w:b/>
          <w:color w:val="000000"/>
          <w:szCs w:val="24"/>
        </w:rPr>
        <w:t xml:space="preserve">  w studiach uwarunkowań i kierunków zagospodarowania przestrzennego gmin obszarów zagrożenia powodziowego, oraz ustaleń planu zarządzania ryzykiem powodziowym dla obszaru dorzecza Wisły.</w:t>
      </w:r>
      <w:r w:rsidR="004A5D13" w:rsidRPr="006C7AF2">
        <w:rPr>
          <w:rFonts w:cs="Arial"/>
          <w:b/>
          <w:color w:val="000000"/>
          <w:szCs w:val="24"/>
        </w:rPr>
        <w:t xml:space="preserve"> </w:t>
      </w:r>
      <w:r w:rsidR="00A16EEA" w:rsidRPr="006C7AF2">
        <w:rPr>
          <w:rFonts w:cs="Arial"/>
          <w:b/>
          <w:color w:val="000000"/>
          <w:szCs w:val="24"/>
        </w:rPr>
        <w:t xml:space="preserve"> </w:t>
      </w:r>
    </w:p>
    <w:p w:rsidR="00A16EEA" w:rsidRPr="006C7AF2" w:rsidRDefault="00A16EEA" w:rsidP="00D23563">
      <w:pPr>
        <w:ind w:firstLine="709"/>
        <w:jc w:val="left"/>
        <w:rPr>
          <w:rFonts w:cs="Arial"/>
          <w:color w:val="000000"/>
          <w:szCs w:val="24"/>
        </w:rPr>
      </w:pPr>
      <w:r w:rsidRPr="006C7AF2">
        <w:rPr>
          <w:rFonts w:cs="Arial"/>
          <w:color w:val="000000"/>
          <w:szCs w:val="24"/>
        </w:rPr>
        <w:lastRenderedPageBreak/>
        <w:t>Zadania ciągłe realizowane na poziomie lokalnym przez samorządy gminne. Brak jest pełnych i wiarygodnych danych do oceny.</w:t>
      </w:r>
    </w:p>
    <w:p w:rsidR="004A5D13" w:rsidRPr="006C7AF2" w:rsidRDefault="005B696F" w:rsidP="00D23563">
      <w:pPr>
        <w:jc w:val="left"/>
        <w:rPr>
          <w:rFonts w:cs="Arial"/>
          <w:color w:val="000000"/>
          <w:szCs w:val="24"/>
        </w:rPr>
      </w:pPr>
      <w:r w:rsidRPr="006C7AF2">
        <w:rPr>
          <w:rFonts w:cs="Arial"/>
          <w:color w:val="000000"/>
          <w:szCs w:val="24"/>
        </w:rPr>
        <w:t>I.1</w:t>
      </w:r>
      <w:r w:rsidR="009C0247" w:rsidRPr="006C7AF2">
        <w:rPr>
          <w:rFonts w:cs="Arial"/>
          <w:color w:val="000000"/>
          <w:szCs w:val="24"/>
        </w:rPr>
        <w:t>.8</w:t>
      </w:r>
      <w:r w:rsidRPr="006C7AF2">
        <w:rPr>
          <w:rFonts w:cs="Arial"/>
          <w:color w:val="000000"/>
          <w:szCs w:val="24"/>
        </w:rPr>
        <w:t>.</w:t>
      </w:r>
      <w:r w:rsidRPr="006C7AF2">
        <w:rPr>
          <w:rFonts w:cs="Arial"/>
          <w:color w:val="000000"/>
          <w:szCs w:val="24"/>
        </w:rPr>
        <w:tab/>
      </w:r>
      <w:r w:rsidRPr="006C7AF2">
        <w:rPr>
          <w:rFonts w:cs="Arial"/>
          <w:b/>
          <w:color w:val="000000"/>
          <w:szCs w:val="24"/>
        </w:rPr>
        <w:t xml:space="preserve"> Przestrzeganie zasad zagospodarowania na obszarach szczególnego zagrożenia powodziowego.</w:t>
      </w:r>
      <w:r w:rsidR="004A5D13" w:rsidRPr="006C7AF2">
        <w:rPr>
          <w:rFonts w:cs="Arial"/>
          <w:b/>
          <w:color w:val="000000"/>
          <w:szCs w:val="24"/>
        </w:rPr>
        <w:t xml:space="preserve"> </w:t>
      </w:r>
      <w:r w:rsidR="004A5D13" w:rsidRPr="006C7AF2">
        <w:rPr>
          <w:rFonts w:cs="Arial"/>
          <w:color w:val="000000"/>
          <w:szCs w:val="24"/>
        </w:rPr>
        <w:t>– jak w pkt I</w:t>
      </w:r>
      <w:r w:rsidR="00A16EEA" w:rsidRPr="006C7AF2">
        <w:rPr>
          <w:rFonts w:cs="Arial"/>
          <w:color w:val="000000"/>
          <w:szCs w:val="24"/>
        </w:rPr>
        <w:t>.1.7</w:t>
      </w:r>
      <w:r w:rsidR="004A5D13" w:rsidRPr="006C7AF2">
        <w:rPr>
          <w:rFonts w:cs="Arial"/>
          <w:color w:val="000000"/>
          <w:szCs w:val="24"/>
        </w:rPr>
        <w:t>.</w:t>
      </w:r>
    </w:p>
    <w:p w:rsidR="009C0247" w:rsidRPr="006C7AF2" w:rsidRDefault="009C0247" w:rsidP="00131C56">
      <w:pPr>
        <w:jc w:val="left"/>
        <w:rPr>
          <w:rFonts w:cs="Arial"/>
          <w:b/>
          <w:color w:val="000000"/>
          <w:szCs w:val="24"/>
        </w:rPr>
      </w:pPr>
      <w:r w:rsidRPr="006C7AF2">
        <w:rPr>
          <w:rFonts w:cs="Arial"/>
          <w:color w:val="000000"/>
          <w:szCs w:val="24"/>
        </w:rPr>
        <w:t>I.1.9.</w:t>
      </w:r>
      <w:r w:rsidR="00131C56" w:rsidRPr="006C7AF2">
        <w:rPr>
          <w:rFonts w:cs="Arial"/>
          <w:color w:val="000000"/>
          <w:szCs w:val="24"/>
        </w:rPr>
        <w:tab/>
      </w:r>
      <w:r w:rsidRPr="006C7AF2">
        <w:rPr>
          <w:rFonts w:cs="Arial"/>
          <w:color w:val="000000"/>
          <w:szCs w:val="24"/>
        </w:rPr>
        <w:t xml:space="preserve"> </w:t>
      </w:r>
      <w:r w:rsidRPr="006C7AF2">
        <w:rPr>
          <w:rFonts w:cs="Arial"/>
          <w:b/>
          <w:color w:val="000000"/>
          <w:szCs w:val="24"/>
        </w:rPr>
        <w:t>Budowa i  usprawnienie nowoczesnych systemów ostrzegania przed powodziami.</w:t>
      </w:r>
    </w:p>
    <w:p w:rsidR="009C0247" w:rsidRPr="006C7AF2" w:rsidRDefault="009C0247" w:rsidP="00D23563">
      <w:pPr>
        <w:ind w:firstLine="709"/>
        <w:jc w:val="left"/>
        <w:rPr>
          <w:rFonts w:cs="Arial"/>
          <w:color w:val="000000"/>
          <w:szCs w:val="24"/>
        </w:rPr>
      </w:pPr>
      <w:r w:rsidRPr="006C7AF2">
        <w:rPr>
          <w:rFonts w:cs="Arial"/>
          <w:szCs w:val="24"/>
        </w:rPr>
        <w:t>Zadanie w trakcie realizacji</w:t>
      </w:r>
      <w:r w:rsidRPr="006C7AF2">
        <w:rPr>
          <w:rFonts w:cs="Arial"/>
          <w:color w:val="000000"/>
          <w:szCs w:val="24"/>
        </w:rPr>
        <w:t>. Instytut Meteorologii i Gospodarki Wodnej Państwowy Instytut Badawczy (IMiGW PIB), w ramach działalności statutowej, w latach 2019-2020 realizował dwa przedsięwzięcia:</w:t>
      </w:r>
    </w:p>
    <w:p w:rsidR="009C0247" w:rsidRPr="006C7AF2" w:rsidRDefault="009C0247" w:rsidP="001D76A9">
      <w:pPr>
        <w:pStyle w:val="Akapitzlist"/>
        <w:numPr>
          <w:ilvl w:val="0"/>
          <w:numId w:val="3"/>
        </w:numPr>
        <w:ind w:left="567" w:hanging="437"/>
        <w:jc w:val="left"/>
        <w:rPr>
          <w:rFonts w:cs="Arial"/>
          <w:color w:val="000000"/>
          <w:szCs w:val="24"/>
        </w:rPr>
      </w:pPr>
      <w:r w:rsidRPr="006C7AF2">
        <w:rPr>
          <w:rFonts w:cs="Arial"/>
          <w:color w:val="000000"/>
          <w:szCs w:val="24"/>
        </w:rPr>
        <w:t>„Przygotowanie infrastruktury pod uruchomienie stacji synoptycznej II rzędu w Przemyślu-Żurawicy” – inwestycja w takcie realizacji.</w:t>
      </w:r>
    </w:p>
    <w:p w:rsidR="009C0247" w:rsidRPr="006C7AF2" w:rsidRDefault="009C0247" w:rsidP="001D76A9">
      <w:pPr>
        <w:pStyle w:val="Akapitzlist"/>
        <w:numPr>
          <w:ilvl w:val="0"/>
          <w:numId w:val="3"/>
        </w:numPr>
        <w:ind w:left="567" w:hanging="437"/>
        <w:jc w:val="left"/>
        <w:rPr>
          <w:rFonts w:cs="Arial"/>
          <w:b/>
          <w:color w:val="000000"/>
          <w:szCs w:val="24"/>
        </w:rPr>
      </w:pPr>
      <w:r w:rsidRPr="006C7AF2">
        <w:rPr>
          <w:rFonts w:cs="Arial"/>
          <w:color w:val="000000"/>
          <w:szCs w:val="24"/>
        </w:rPr>
        <w:t xml:space="preserve">„Projekt Ochrony Przeciwpowodziowej w Dorzeczu Odry i Wisły, zadanie: Modernizacja i rozbudowa systemu telemetrycznych stacji pomiarowych dla potrzeb modelowania i prognozowania hydrologicznego” – inwestycja w latach 2019-2020 była w fazie projektowej i przygotowania realizacji projektu. </w:t>
      </w:r>
      <w:r w:rsidRPr="006C7AF2">
        <w:rPr>
          <w:rFonts w:cs="Arial"/>
          <w:color w:val="000000"/>
          <w:szCs w:val="24"/>
        </w:rPr>
        <w:br/>
        <w:t>W roku 2019 opracowana została koncepcja i zatwierdzono listę stacji przewidzianych do budowy i modernizacji. W roku 2020 sporządzona była dokumentacja techniczna inwestycji, a jej realizacja była na etapie pozyskiwania gruntów i zakupu materiałów koniecznych do realizacji przedsięwzięcia.</w:t>
      </w:r>
    </w:p>
    <w:p w:rsidR="009C0247" w:rsidRPr="006C7AF2" w:rsidRDefault="009C0247" w:rsidP="00D23563">
      <w:pPr>
        <w:autoSpaceDE w:val="0"/>
        <w:autoSpaceDN w:val="0"/>
        <w:adjustRightInd w:val="0"/>
        <w:ind w:firstLine="709"/>
        <w:jc w:val="left"/>
        <w:rPr>
          <w:rFonts w:cs="Arial"/>
          <w:szCs w:val="24"/>
        </w:rPr>
      </w:pPr>
      <w:r w:rsidRPr="006C7AF2">
        <w:rPr>
          <w:rFonts w:cs="Arial"/>
          <w:szCs w:val="24"/>
        </w:rPr>
        <w:t>W roku 2020 powiat mielecki zrealizował zadanie obejmujące budowę systemu monitoringu powodziowego dla powiatu mieleckiego na łączną kwotę 140,22</w:t>
      </w:r>
      <w:r w:rsidR="00CB139B" w:rsidRPr="006C7AF2">
        <w:rPr>
          <w:rFonts w:cs="Arial"/>
          <w:szCs w:val="24"/>
        </w:rPr>
        <w:t> </w:t>
      </w:r>
      <w:r w:rsidRPr="006C7AF2">
        <w:rPr>
          <w:rFonts w:cs="Arial"/>
          <w:szCs w:val="24"/>
        </w:rPr>
        <w:t>tys</w:t>
      </w:r>
      <w:r w:rsidR="00393184" w:rsidRPr="006C7AF2">
        <w:rPr>
          <w:rFonts w:cs="Arial"/>
          <w:szCs w:val="24"/>
        </w:rPr>
        <w:t>.</w:t>
      </w:r>
      <w:r w:rsidRPr="006C7AF2">
        <w:rPr>
          <w:rFonts w:cs="Arial"/>
          <w:szCs w:val="24"/>
        </w:rPr>
        <w:t xml:space="preserve"> złotych w tym dotacja z Wojewódzkiego Funduszu Ochrony Środowiska i</w:t>
      </w:r>
      <w:r w:rsidR="00393184" w:rsidRPr="006C7AF2">
        <w:rPr>
          <w:rFonts w:cs="Arial"/>
          <w:szCs w:val="24"/>
        </w:rPr>
        <w:t> </w:t>
      </w:r>
      <w:r w:rsidR="007E3B5D" w:rsidRPr="006C7AF2">
        <w:rPr>
          <w:rFonts w:cs="Arial"/>
          <w:szCs w:val="24"/>
        </w:rPr>
        <w:t xml:space="preserve">Gospodarki Wodnej </w:t>
      </w:r>
      <w:r w:rsidR="00AA1632" w:rsidRPr="006C7AF2">
        <w:rPr>
          <w:rFonts w:cs="Arial"/>
          <w:szCs w:val="24"/>
        </w:rPr>
        <w:t xml:space="preserve">w Rzeszowie </w:t>
      </w:r>
      <w:r w:rsidR="007E3B5D" w:rsidRPr="006C7AF2">
        <w:rPr>
          <w:rFonts w:cs="Arial"/>
          <w:szCs w:val="24"/>
        </w:rPr>
        <w:t xml:space="preserve">wyniosła 42,07 </w:t>
      </w:r>
      <w:r w:rsidRPr="006C7AF2">
        <w:rPr>
          <w:rFonts w:cs="Arial"/>
          <w:szCs w:val="24"/>
        </w:rPr>
        <w:t>tys</w:t>
      </w:r>
      <w:r w:rsidR="00393184" w:rsidRPr="006C7AF2">
        <w:rPr>
          <w:rFonts w:cs="Arial"/>
          <w:szCs w:val="24"/>
        </w:rPr>
        <w:t>.</w:t>
      </w:r>
      <w:r w:rsidRPr="006C7AF2">
        <w:rPr>
          <w:rFonts w:cs="Arial"/>
          <w:szCs w:val="24"/>
        </w:rPr>
        <w:t xml:space="preserve"> złotych. </w:t>
      </w:r>
    </w:p>
    <w:p w:rsidR="009C0247" w:rsidRPr="006C7AF2" w:rsidRDefault="009C0247" w:rsidP="00D23563">
      <w:pPr>
        <w:jc w:val="left"/>
        <w:rPr>
          <w:rFonts w:ascii="Times New Roman" w:hAnsi="Times New Roman"/>
        </w:rPr>
      </w:pPr>
      <w:r w:rsidRPr="006C7AF2">
        <w:t>I.2.1</w:t>
      </w:r>
      <w:r w:rsidR="00131C56" w:rsidRPr="006C7AF2">
        <w:tab/>
        <w:t xml:space="preserve"> </w:t>
      </w:r>
      <w:r w:rsidRPr="006C7AF2">
        <w:rPr>
          <w:b/>
        </w:rPr>
        <w:t>Budowa obiektów retencjonujących wodę.</w:t>
      </w:r>
      <w:r w:rsidRPr="006C7AF2">
        <w:rPr>
          <w:rFonts w:ascii="Times New Roman" w:hAnsi="Times New Roman"/>
        </w:rPr>
        <w:t xml:space="preserve"> </w:t>
      </w:r>
    </w:p>
    <w:p w:rsidR="009C0247" w:rsidRPr="006C7AF2" w:rsidRDefault="009C0247" w:rsidP="00D23563">
      <w:pPr>
        <w:ind w:firstLine="709"/>
        <w:jc w:val="left"/>
        <w:rPr>
          <w:rFonts w:cs="Arial"/>
        </w:rPr>
      </w:pPr>
      <w:r w:rsidRPr="006C7AF2">
        <w:rPr>
          <w:rFonts w:cs="Arial"/>
          <w:szCs w:val="24"/>
        </w:rPr>
        <w:t>Zadania w trakcie realizacji</w:t>
      </w:r>
      <w:r w:rsidRPr="006C7AF2">
        <w:rPr>
          <w:rFonts w:cs="Arial"/>
        </w:rPr>
        <w:t xml:space="preserve">. </w:t>
      </w:r>
      <w:r w:rsidRPr="006C7AF2">
        <w:t>W latach 2019-2020</w:t>
      </w:r>
      <w:r w:rsidRPr="006C7AF2">
        <w:rPr>
          <w:rFonts w:cs="Arial"/>
        </w:rPr>
        <w:t xml:space="preserve"> Państwowe Gospodarstwo Wodne Wody Polskie</w:t>
      </w:r>
      <w:r w:rsidRPr="006C7AF2">
        <w:t xml:space="preserve"> realizowało 8 przedsięwzięć na łączną kwotę prawie 3</w:t>
      </w:r>
      <w:r w:rsidR="00DB7EE8" w:rsidRPr="006C7AF2">
        <w:t> </w:t>
      </w:r>
      <w:r w:rsidRPr="006C7AF2">
        <w:t>m</w:t>
      </w:r>
      <w:r w:rsidR="00393184" w:rsidRPr="006C7AF2">
        <w:t>ln</w:t>
      </w:r>
      <w:r w:rsidRPr="006C7AF2">
        <w:t xml:space="preserve"> złotych. Do użytku nie oddano żadnego zbiornika retencyjnego. Dalsze prace realizowane będą w latach następnych. W ramach zadań „</w:t>
      </w:r>
      <w:r w:rsidR="00393184" w:rsidRPr="006C7AF2">
        <w:rPr>
          <w:szCs w:val="24"/>
        </w:rPr>
        <w:t>R</w:t>
      </w:r>
      <w:r w:rsidRPr="006C7AF2">
        <w:rPr>
          <w:szCs w:val="24"/>
        </w:rPr>
        <w:t>ealizacja kompleksowego projektu adaptacji lasów i leśnictwa do zmian klimatu-mała retencja oraz przeciwdziałanie erozji w</w:t>
      </w:r>
      <w:r w:rsidR="00393184" w:rsidRPr="006C7AF2">
        <w:rPr>
          <w:szCs w:val="24"/>
        </w:rPr>
        <w:t>odnej na terenach górskich” i „R</w:t>
      </w:r>
      <w:r w:rsidRPr="006C7AF2">
        <w:rPr>
          <w:szCs w:val="24"/>
        </w:rPr>
        <w:t xml:space="preserve">ealizacja </w:t>
      </w:r>
      <w:r w:rsidRPr="006C7AF2">
        <w:rPr>
          <w:szCs w:val="24"/>
        </w:rPr>
        <w:lastRenderedPageBreak/>
        <w:t>kompleksowego projektu adaptacji lasów i leśnictwa do zmian klimatu-mała retencja oraz przeciwdziałanie erozji wodnej na terenach nizinnych” Państwowe Gospodarstwo Leśne Lasy Państwowe realizowało przedsięwzięcia z zakresu budowy zbiorników retencyjnych oraz innych urządzeń służących retencji wody na łączną kwotę ponad 39 milionów zł w gminach: Rudnik Nad Sanem, Ulanów, Nisko, Głogów Małopolski, Sokołów Małopolski, Trzebownisko, Kolbuszowa, Leżajsk, Białobrzegi, Czarna (powiat Łańcucki), Cmolas, Tuszów Narodowy, Sieniawa, Adamówka, Mielec, Przecław, Laszki, Radymno, Baligród, Bircza, Cieszanów, Cisna, Czarna (powiat bieszczadzki), Dębica, Dydnia, Fred</w:t>
      </w:r>
      <w:r w:rsidR="00CB139B" w:rsidRPr="006C7AF2">
        <w:rPr>
          <w:szCs w:val="24"/>
        </w:rPr>
        <w:t>ropol, Horyniec-</w:t>
      </w:r>
      <w:r w:rsidRPr="006C7AF2">
        <w:rPr>
          <w:szCs w:val="24"/>
        </w:rPr>
        <w:t>Zdrój, Jawornik Polski, Kańczuga, Krasiczyn, Krempna, Lubaczów, Lutowiska, Markowa, Nozdrzec, Olszanica, Pruchnik, Przemyśl, Rokietnica, Solina, Ustrzyki Dolne, Zagórz, Żurawica.</w:t>
      </w:r>
    </w:p>
    <w:p w:rsidR="005B696F" w:rsidRPr="006C7AF2" w:rsidRDefault="005B696F" w:rsidP="00D23563">
      <w:pPr>
        <w:jc w:val="left"/>
        <w:rPr>
          <w:rFonts w:cs="Arial"/>
          <w:color w:val="000000"/>
          <w:szCs w:val="24"/>
        </w:rPr>
      </w:pPr>
      <w:r w:rsidRPr="006C7AF2">
        <w:rPr>
          <w:rFonts w:cs="Arial"/>
          <w:color w:val="000000"/>
          <w:szCs w:val="24"/>
        </w:rPr>
        <w:t>I.2.</w:t>
      </w:r>
      <w:r w:rsidR="009C0247" w:rsidRPr="006C7AF2">
        <w:rPr>
          <w:rFonts w:cs="Arial"/>
          <w:color w:val="000000"/>
          <w:szCs w:val="24"/>
        </w:rPr>
        <w:t>2</w:t>
      </w:r>
      <w:r w:rsidRPr="006C7AF2">
        <w:rPr>
          <w:rFonts w:cs="Arial"/>
          <w:color w:val="000000"/>
          <w:szCs w:val="24"/>
        </w:rPr>
        <w:t>.</w:t>
      </w:r>
      <w:r w:rsidRPr="006C7AF2">
        <w:rPr>
          <w:rFonts w:cs="Arial"/>
          <w:color w:val="000000"/>
          <w:szCs w:val="24"/>
        </w:rPr>
        <w:tab/>
        <w:t xml:space="preserve"> </w:t>
      </w:r>
      <w:r w:rsidRPr="006C7AF2">
        <w:rPr>
          <w:rFonts w:cs="Arial"/>
          <w:b/>
          <w:color w:val="000000"/>
          <w:szCs w:val="24"/>
        </w:rPr>
        <w:t>Uwzględnianie w miejscowych planach zagospodarowania przestrzennego i w studiach uwarunkowań i kierunków zagospodarowania przestrzennego gmin ustaleń planów przeciwdziałania skutkom suszy</w:t>
      </w:r>
      <w:r w:rsidR="00A16EEA" w:rsidRPr="006C7AF2">
        <w:rPr>
          <w:rFonts w:cs="Arial"/>
          <w:b/>
          <w:color w:val="000000"/>
          <w:szCs w:val="24"/>
        </w:rPr>
        <w:t xml:space="preserve"> </w:t>
      </w:r>
      <w:r w:rsidR="00A16EEA" w:rsidRPr="006C7AF2">
        <w:rPr>
          <w:rFonts w:cs="Arial"/>
          <w:color w:val="000000"/>
          <w:szCs w:val="24"/>
        </w:rPr>
        <w:t>– jak w pkt I.1.7</w:t>
      </w:r>
    </w:p>
    <w:p w:rsidR="005B696F" w:rsidRPr="006C7AF2" w:rsidRDefault="009C0247" w:rsidP="00D23563">
      <w:pPr>
        <w:autoSpaceDE w:val="0"/>
        <w:autoSpaceDN w:val="0"/>
        <w:adjustRightInd w:val="0"/>
        <w:spacing w:beforeLines="160" w:before="384" w:line="240" w:lineRule="auto"/>
        <w:jc w:val="left"/>
        <w:rPr>
          <w:rFonts w:cs="Arial"/>
          <w:b/>
          <w:color w:val="000000"/>
          <w:szCs w:val="24"/>
        </w:rPr>
      </w:pPr>
      <w:r w:rsidRPr="006C7AF2">
        <w:rPr>
          <w:rFonts w:cs="Arial"/>
          <w:color w:val="000000"/>
          <w:szCs w:val="24"/>
        </w:rPr>
        <w:t>I.2.3</w:t>
      </w:r>
      <w:r w:rsidR="005B696F" w:rsidRPr="006C7AF2">
        <w:rPr>
          <w:rFonts w:cs="Arial"/>
          <w:color w:val="000000"/>
          <w:szCs w:val="24"/>
        </w:rPr>
        <w:t>.</w:t>
      </w:r>
      <w:r w:rsidR="00131C56" w:rsidRPr="006C7AF2">
        <w:rPr>
          <w:rFonts w:cs="Arial"/>
          <w:color w:val="000000"/>
          <w:szCs w:val="24"/>
        </w:rPr>
        <w:tab/>
        <w:t xml:space="preserve"> </w:t>
      </w:r>
      <w:r w:rsidR="005B696F" w:rsidRPr="006C7AF2">
        <w:rPr>
          <w:rFonts w:cs="Arial"/>
          <w:b/>
          <w:color w:val="000000"/>
          <w:szCs w:val="24"/>
        </w:rPr>
        <w:t xml:space="preserve">Realizacja działań przewidzianych w planach przeciwdziałania skutkom suszy </w:t>
      </w:r>
    </w:p>
    <w:p w:rsidR="005B696F" w:rsidRPr="006C7AF2" w:rsidRDefault="005B696F" w:rsidP="00D23563">
      <w:pPr>
        <w:spacing w:before="200" w:after="200"/>
        <w:ind w:firstLine="709"/>
        <w:jc w:val="left"/>
        <w:rPr>
          <w:rFonts w:cs="Arial"/>
          <w:color w:val="000000"/>
          <w:szCs w:val="24"/>
        </w:rPr>
      </w:pPr>
      <w:r w:rsidRPr="006C7AF2">
        <w:rPr>
          <w:rFonts w:cs="Arial"/>
          <w:color w:val="000000"/>
          <w:szCs w:val="24"/>
        </w:rPr>
        <w:t xml:space="preserve">Plan przeciwdziałania skutkom suszy w latach 2019-2020 </w:t>
      </w:r>
      <w:r w:rsidR="00FD74E3" w:rsidRPr="006C7AF2">
        <w:rPr>
          <w:rFonts w:cs="Arial"/>
          <w:color w:val="000000"/>
          <w:szCs w:val="24"/>
        </w:rPr>
        <w:t xml:space="preserve">pozostawał </w:t>
      </w:r>
      <w:r w:rsidRPr="006C7AF2">
        <w:rPr>
          <w:rFonts w:cs="Arial"/>
          <w:color w:val="000000"/>
          <w:szCs w:val="24"/>
        </w:rPr>
        <w:t>w</w:t>
      </w:r>
      <w:r w:rsidR="00FD74E3" w:rsidRPr="006C7AF2">
        <w:rPr>
          <w:rFonts w:cs="Arial"/>
          <w:color w:val="000000"/>
          <w:szCs w:val="24"/>
        </w:rPr>
        <w:t> </w:t>
      </w:r>
      <w:r w:rsidRPr="006C7AF2">
        <w:rPr>
          <w:rFonts w:cs="Arial"/>
          <w:color w:val="000000"/>
          <w:szCs w:val="24"/>
        </w:rPr>
        <w:t>trakcie opracowywania. Ocena możliwa będzie w latach następnych.</w:t>
      </w:r>
    </w:p>
    <w:p w:rsidR="00081E3C" w:rsidRPr="006C7AF2" w:rsidRDefault="00081E3C" w:rsidP="00532A49">
      <w:pPr>
        <w:pStyle w:val="Nagwek3"/>
      </w:pPr>
      <w:bookmarkStart w:id="23" w:name="_Toc90037317"/>
      <w:r w:rsidRPr="006C7AF2">
        <w:t>2.1.5.</w:t>
      </w:r>
      <w:r w:rsidRPr="006C7AF2">
        <w:tab/>
        <w:t>Efekty realizacji zadań</w:t>
      </w:r>
      <w:bookmarkEnd w:id="23"/>
    </w:p>
    <w:p w:rsidR="007E3B5D" w:rsidRPr="006C7AF2" w:rsidRDefault="007E3B5D" w:rsidP="00D23563">
      <w:pPr>
        <w:spacing w:before="0" w:after="200"/>
        <w:jc w:val="left"/>
        <w:rPr>
          <w:rFonts w:cs="Arial"/>
          <w:color w:val="000000"/>
          <w:szCs w:val="24"/>
        </w:rPr>
      </w:pPr>
      <w:r w:rsidRPr="006C7AF2">
        <w:rPr>
          <w:rFonts w:cs="Arial"/>
          <w:color w:val="000000"/>
          <w:szCs w:val="24"/>
        </w:rPr>
        <w:tab/>
      </w:r>
      <w:r w:rsidR="00576D7D" w:rsidRPr="006C7AF2">
        <w:rPr>
          <w:rFonts w:cs="Arial"/>
          <w:color w:val="000000"/>
          <w:szCs w:val="24"/>
        </w:rPr>
        <w:t>W wyniku realizacji przyjętych działań w szczególności dzięki budowie, rozbudowie i</w:t>
      </w:r>
      <w:r w:rsidR="00DB7EE8" w:rsidRPr="006C7AF2">
        <w:rPr>
          <w:rFonts w:cs="Arial"/>
          <w:color w:val="000000"/>
          <w:szCs w:val="24"/>
        </w:rPr>
        <w:t> </w:t>
      </w:r>
      <w:r w:rsidR="00576D7D" w:rsidRPr="006C7AF2">
        <w:rPr>
          <w:rFonts w:cs="Arial"/>
          <w:color w:val="000000"/>
          <w:szCs w:val="24"/>
        </w:rPr>
        <w:t xml:space="preserve">modernizacji infrastruktury przeciwpowodziowej zwiększono poziom bezpieczeństwa powodziowego mieszkańców na wybranych obszarach województwa. Nie mniej jednak potrzeby w tym zakresie są nadal duże. </w:t>
      </w:r>
    </w:p>
    <w:p w:rsidR="007E3B5D" w:rsidRPr="006C7AF2" w:rsidRDefault="007E3B5D" w:rsidP="00D23563">
      <w:pPr>
        <w:spacing w:before="0" w:after="200"/>
        <w:jc w:val="left"/>
        <w:rPr>
          <w:rFonts w:cs="Arial"/>
          <w:color w:val="000000"/>
          <w:szCs w:val="24"/>
        </w:rPr>
      </w:pPr>
      <w:r w:rsidRPr="006C7AF2">
        <w:rPr>
          <w:rFonts w:cs="Arial"/>
          <w:color w:val="000000"/>
          <w:szCs w:val="24"/>
        </w:rPr>
        <w:tab/>
      </w:r>
      <w:r w:rsidR="000B680B" w:rsidRPr="006C7AF2">
        <w:rPr>
          <w:rFonts w:cs="Arial"/>
          <w:color w:val="000000"/>
          <w:szCs w:val="24"/>
        </w:rPr>
        <w:t xml:space="preserve">Znaczące efekty powinny być widoczne w następnych latach z uwagi na charakter realizowanych przedsięwzięć, w szczególności długi czas </w:t>
      </w:r>
      <w:r w:rsidRPr="006C7AF2">
        <w:rPr>
          <w:rFonts w:cs="Arial"/>
          <w:color w:val="000000"/>
          <w:szCs w:val="24"/>
        </w:rPr>
        <w:t>przygotowania d</w:t>
      </w:r>
      <w:r w:rsidR="000B680B" w:rsidRPr="006C7AF2">
        <w:rPr>
          <w:rFonts w:cs="Arial"/>
          <w:color w:val="000000"/>
          <w:szCs w:val="24"/>
        </w:rPr>
        <w:t xml:space="preserve">okumentacji projektowej, procedur administracyjnych i </w:t>
      </w:r>
      <w:r w:rsidR="00877A19" w:rsidRPr="006C7AF2">
        <w:rPr>
          <w:rFonts w:cs="Arial"/>
          <w:color w:val="000000"/>
          <w:szCs w:val="24"/>
        </w:rPr>
        <w:t>wykonania</w:t>
      </w:r>
      <w:r w:rsidRPr="006C7AF2">
        <w:rPr>
          <w:rFonts w:cs="Arial"/>
          <w:color w:val="000000"/>
          <w:szCs w:val="24"/>
        </w:rPr>
        <w:t xml:space="preserve"> inwestycji, </w:t>
      </w:r>
      <w:r w:rsidR="000B680B" w:rsidRPr="006C7AF2">
        <w:rPr>
          <w:rFonts w:cs="Arial"/>
          <w:color w:val="000000"/>
          <w:szCs w:val="24"/>
        </w:rPr>
        <w:t xml:space="preserve">zwłaszcza </w:t>
      </w:r>
      <w:r w:rsidRPr="006C7AF2">
        <w:rPr>
          <w:rFonts w:cs="Arial"/>
          <w:color w:val="000000"/>
          <w:szCs w:val="24"/>
        </w:rPr>
        <w:t>w</w:t>
      </w:r>
      <w:r w:rsidR="002F6BD4" w:rsidRPr="006C7AF2">
        <w:rPr>
          <w:rFonts w:cs="Arial"/>
          <w:color w:val="000000"/>
          <w:szCs w:val="24"/>
        </w:rPr>
        <w:t> </w:t>
      </w:r>
      <w:r w:rsidRPr="006C7AF2">
        <w:rPr>
          <w:rFonts w:cs="Arial"/>
          <w:color w:val="000000"/>
          <w:szCs w:val="24"/>
        </w:rPr>
        <w:t xml:space="preserve">zakresie budowy </w:t>
      </w:r>
      <w:r w:rsidR="000B680B" w:rsidRPr="006C7AF2">
        <w:rPr>
          <w:rFonts w:cs="Arial"/>
          <w:color w:val="000000"/>
          <w:szCs w:val="24"/>
        </w:rPr>
        <w:t>wałów i zbiorników retencyjnych.</w:t>
      </w:r>
    </w:p>
    <w:p w:rsidR="00425BD3" w:rsidRPr="006C7AF2" w:rsidRDefault="002F6BD4" w:rsidP="00EB7762">
      <w:r w:rsidRPr="006C7AF2">
        <w:tab/>
      </w:r>
      <w:bookmarkStart w:id="24" w:name="_Toc84239393"/>
      <w:r w:rsidRPr="006C7AF2">
        <w:t xml:space="preserve">Przestrzenny rozkład ryzyka powodziowego na obszarze województwa podkarpackiego </w:t>
      </w:r>
      <w:r w:rsidR="002B27B1" w:rsidRPr="006C7AF2">
        <w:t>przedstawiono na Rysunku 1.</w:t>
      </w:r>
      <w:bookmarkEnd w:id="24"/>
    </w:p>
    <w:p w:rsidR="000B494B" w:rsidRPr="006C7AF2" w:rsidRDefault="007C63CE" w:rsidP="00D23563">
      <w:pPr>
        <w:pStyle w:val="rysunki"/>
        <w:jc w:val="left"/>
      </w:pPr>
      <w:bookmarkStart w:id="25" w:name="_Toc90032932"/>
      <w:r w:rsidRPr="006C7AF2">
        <w:lastRenderedPageBreak/>
        <w:t>Rysunek 1. Przestrzenny rozkład ryzyka powodziowego na obszarze województwa podkarpackiego</w:t>
      </w:r>
      <w:bookmarkEnd w:id="25"/>
      <w:r w:rsidRPr="006C7AF2">
        <w:t xml:space="preserve"> </w:t>
      </w:r>
    </w:p>
    <w:p w:rsidR="007C63CE" w:rsidRPr="006C7AF2" w:rsidRDefault="000C61B5" w:rsidP="00D23563">
      <w:pPr>
        <w:pStyle w:val="Bezodstpw"/>
        <w:spacing w:before="60" w:after="200" w:line="276" w:lineRule="auto"/>
        <w:rPr>
          <w:rFonts w:ascii="Times New Roman" w:hAnsi="Times New Roman"/>
          <w:b/>
          <w:bCs/>
          <w:color w:val="003366"/>
          <w:sz w:val="18"/>
          <w:szCs w:val="18"/>
        </w:rPr>
      </w:pPr>
      <w:r w:rsidRPr="006C7AF2">
        <w:rPr>
          <w:rFonts w:ascii="Times New Roman" w:hAnsi="Times New Roman"/>
          <w:b/>
          <w:noProof/>
          <w:color w:val="003366"/>
          <w:sz w:val="18"/>
          <w:szCs w:val="18"/>
        </w:rPr>
        <w:drawing>
          <wp:inline distT="0" distB="0" distL="0" distR="0" wp14:anchorId="6A3921EE" wp14:editId="2CD798F9">
            <wp:extent cx="5753100" cy="7104379"/>
            <wp:effectExtent l="0" t="0" r="0" b="1905"/>
            <wp:docPr id="3" name="Obraz 2" descr="Opis: Bardzo wysoki poziom ryzyka powodziowego występuje w miastach: Dębica, Jasło, Przemyśl, Rzeszów, Sanok, Tarnobrzeg oraz gminach Baranów Sandomierski, Gorzyce, Białobrzegi, Borowa, Dębica, Padew narodowa, Przecław, Sieniawa, Trzebownisko, Wiązownica, Żyraków.  Wysoki poziom ryzyka powodziowego występuje w miastach Krosno, Przeworsk, Stalowa Wola, Jarosław, oraz gminach Brzostek, Jarosław, Jasło, Kołaczyce, Nowa Sarzyna, Strzyżów, Brzyska, Czarna (powiat łańcucki), Czermin, Dębica, Gawłuszowice, Jasło, Krasne, Laszki, Leżajsk, Mielec, Przemyśl, Radymno, Sanok, Skołyszyn, Tarnowiec, Tryńcza, Zaleszany, Pysznica, Radomyśl nad Sanem, Krzeszów, Medyka. Umiarkowany poziom ryzyka powodziowego występuje w mieście Radymno i Dynów oraz w gminach: Dębowiec, Krościenko Wyżne, Wojaszówka, Frysztak, Pilzno, Czarna (powiat dębicki), Mielec, Tuszów Narodowy, Nisko, Ulanów, Rudnik nad Sanem, Kuryłówka, Leżajsk, Przeworsk, Stubno, Krasiczyn, Krzywcza, Dubiecko, Nozdrzec, Dydnia, Zagórz. Niski i bardzo niski poziom ryzyka powodziowego odnotowano na terenie pozostałych miast i gmin województwa podkarpackiego" title="Rysunek 1. Przestrzenny rozkład ryzyka powodziowego na obszarze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pis: Bardzo wysoki poziom ryzyka powodziowego występuje w miastach: Dębica, Jasło, Przemyśl, Rzeszów, Sanok, Tarnobrzeg oraz gminach Baranów Sandomierski, Gorzyce, Białobrzegi, Borowa, Dębica, Padew narodowa, Przecław, Sieniawa, Trzebownisko, Wiązownica, Żyraków.  Wysoki poziom ryzyka powodziowego występuje w miastach Krosno, Przeworsk, Stalowa Wola, Jarosław, oraz gminach Brzostek, Jarosław, Jasło, Kołaczyce, Nowa Sarzyna, Strzyżów, Brzyska, Czarna (powiat łańcucki), Czermin, Dębica, Gawłuszowice, Jasło, Krasne, Laszki, Leżajsk, Mielec, Przemyśl, Radymno, Sanok, Skołyszyn, Tarnowiec, Tryńcza, Zaleszany, Pysznica, Radomyśl nad Sanem, Krzeszów, Medyka. Umiarkowany poziom ryzyka powodziowego występuje w mieście Radymno i Dynów oraz w gminach: Dębowiec, Krościenko Wyżne, Wojaszówka, Frysztak, Pilzno, Czarna (powiat dębicki), Mielec, Tuszów Narodowy, Nisko, Ulanów, Rudnik nad Sanem, Kuryłówka, Leżajsk, Przeworsk, Stubno, Krasiczyn, Krzywcza, Dubiecko, Nozdrzec, Dydnia, Zagórz. Niski i bardzo niski poziom ryzyka powodziowego odnotowano na terenie pozostałych miast i gmin województwa podkarpackiego" title="Rysunek 1. Przestrzenny rozkład ryzyka powodziowego na obszarze województwa podkarpackiego"/>
                    <pic:cNvPicPr>
                      <a:picLocks noChangeAspect="1" noChangeArrowheads="1"/>
                    </pic:cNvPicPr>
                  </pic:nvPicPr>
                  <pic:blipFill>
                    <a:blip r:embed="rId19" cstate="print"/>
                    <a:srcRect/>
                    <a:stretch>
                      <a:fillRect/>
                    </a:stretch>
                  </pic:blipFill>
                  <pic:spPr bwMode="auto">
                    <a:xfrm>
                      <a:off x="0" y="0"/>
                      <a:ext cx="5753100" cy="7103745"/>
                    </a:xfrm>
                    <a:prstGeom prst="rect">
                      <a:avLst/>
                    </a:prstGeom>
                    <a:noFill/>
                    <a:ln w="9525">
                      <a:noFill/>
                      <a:miter lim="800000"/>
                      <a:headEnd/>
                      <a:tailEnd/>
                    </a:ln>
                  </pic:spPr>
                </pic:pic>
              </a:graphicData>
            </a:graphic>
          </wp:inline>
        </w:drawing>
      </w:r>
    </w:p>
    <w:p w:rsidR="007C63CE" w:rsidRPr="006C7AF2" w:rsidRDefault="007C63CE" w:rsidP="00D23563">
      <w:pPr>
        <w:pStyle w:val="Bezodstpw"/>
        <w:spacing w:before="60" w:after="200" w:line="276" w:lineRule="auto"/>
        <w:rPr>
          <w:rFonts w:ascii="Arial" w:hAnsi="Arial" w:cs="Arial"/>
          <w:bCs/>
        </w:rPr>
      </w:pPr>
      <w:r w:rsidRPr="006C7AF2">
        <w:rPr>
          <w:rFonts w:ascii="Arial" w:hAnsi="Arial" w:cs="Arial"/>
          <w:bCs/>
        </w:rPr>
        <w:t>Źródło: Opracowanie własne</w:t>
      </w:r>
      <w:r w:rsidR="00065615" w:rsidRPr="006C7AF2">
        <w:rPr>
          <w:rFonts w:ascii="Arial" w:eastAsia="Calibri" w:hAnsi="Arial" w:cs="Arial"/>
          <w:color w:val="000000"/>
          <w:lang w:eastAsia="en-US"/>
        </w:rPr>
        <w:t xml:space="preserve"> </w:t>
      </w:r>
      <w:r w:rsidR="00065615" w:rsidRPr="006C7AF2">
        <w:rPr>
          <w:rFonts w:ascii="Arial" w:hAnsi="Arial" w:cs="Arial"/>
          <w:bCs/>
        </w:rPr>
        <w:t>PBPP w Rzeszowie</w:t>
      </w:r>
      <w:r w:rsidRPr="006C7AF2">
        <w:rPr>
          <w:rFonts w:ascii="Arial" w:hAnsi="Arial" w:cs="Arial"/>
          <w:bCs/>
        </w:rPr>
        <w:t xml:space="preserve"> na podstawie „Planu zarządzania ryzykiem powodzio</w:t>
      </w:r>
      <w:r w:rsidR="002F6BD4" w:rsidRPr="006C7AF2">
        <w:rPr>
          <w:rFonts w:ascii="Arial" w:hAnsi="Arial" w:cs="Arial"/>
          <w:bCs/>
        </w:rPr>
        <w:t>wym dla obszaru dorzecza Wisły”.</w:t>
      </w:r>
    </w:p>
    <w:p w:rsidR="006A3340" w:rsidRPr="006C7AF2" w:rsidRDefault="00EA5FAC" w:rsidP="00D23563">
      <w:pPr>
        <w:pStyle w:val="Nagwek2"/>
        <w:ind w:firstLine="284"/>
        <w:jc w:val="left"/>
      </w:pPr>
      <w:bookmarkStart w:id="26" w:name="_Toc90037318"/>
      <w:r w:rsidRPr="006C7AF2">
        <w:lastRenderedPageBreak/>
        <w:t>2.2.</w:t>
      </w:r>
      <w:r w:rsidRPr="006C7AF2">
        <w:tab/>
        <w:t>GOSPODARKA WODNO-ŚCIEKOWA</w:t>
      </w:r>
      <w:bookmarkEnd w:id="26"/>
      <w:r w:rsidR="00581B75" w:rsidRPr="006C7AF2">
        <w:t xml:space="preserve"> </w:t>
      </w:r>
    </w:p>
    <w:p w:rsidR="00EA5FAC" w:rsidRPr="006C7AF2" w:rsidRDefault="00EA5FAC" w:rsidP="00532A49">
      <w:pPr>
        <w:pStyle w:val="Nagwek3"/>
      </w:pPr>
      <w:bookmarkStart w:id="27" w:name="_Toc90037319"/>
      <w:r w:rsidRPr="006C7AF2">
        <w:t>2.2.1.</w:t>
      </w:r>
      <w:r w:rsidRPr="006C7AF2">
        <w:tab/>
        <w:t>Problemy i zagrożenia środowiska wymagające interwencji</w:t>
      </w:r>
      <w:bookmarkEnd w:id="27"/>
    </w:p>
    <w:p w:rsidR="00576D7D" w:rsidRPr="006C7AF2" w:rsidRDefault="00576D7D" w:rsidP="00D23563">
      <w:pPr>
        <w:jc w:val="left"/>
        <w:rPr>
          <w:lang w:eastAsia="pl-PL"/>
        </w:rPr>
      </w:pPr>
      <w:r w:rsidRPr="006C7AF2">
        <w:rPr>
          <w:lang w:eastAsia="pl-PL"/>
        </w:rPr>
        <w:t>Zagrożenia i problemy jakie, w szczególności wymagają interwencji to:</w:t>
      </w:r>
    </w:p>
    <w:p w:rsidR="00576D7D" w:rsidRPr="006C7AF2" w:rsidRDefault="00576D7D" w:rsidP="001D76A9">
      <w:pPr>
        <w:pStyle w:val="Akapitzlist"/>
        <w:numPr>
          <w:ilvl w:val="0"/>
          <w:numId w:val="9"/>
        </w:numPr>
        <w:spacing w:after="240"/>
        <w:jc w:val="left"/>
        <w:rPr>
          <w:rFonts w:cs="Arial"/>
          <w:color w:val="000000"/>
          <w:szCs w:val="24"/>
        </w:rPr>
      </w:pPr>
      <w:r w:rsidRPr="006C7AF2">
        <w:rPr>
          <w:rFonts w:cs="Arial"/>
          <w:color w:val="000000"/>
          <w:szCs w:val="24"/>
        </w:rPr>
        <w:t>utrzymujący się zły stan wód powierzchniowych wynikający w dużej mierze z</w:t>
      </w:r>
      <w:r w:rsidR="00DB7EE8" w:rsidRPr="006C7AF2">
        <w:rPr>
          <w:rFonts w:cs="Arial"/>
          <w:color w:val="000000"/>
          <w:szCs w:val="24"/>
        </w:rPr>
        <w:t> </w:t>
      </w:r>
      <w:r w:rsidRPr="006C7AF2">
        <w:rPr>
          <w:rFonts w:cs="Arial"/>
          <w:color w:val="000000"/>
          <w:szCs w:val="24"/>
        </w:rPr>
        <w:t xml:space="preserve">nieuregulowanej gospodarki </w:t>
      </w:r>
      <w:proofErr w:type="spellStart"/>
      <w:r w:rsidRPr="006C7AF2">
        <w:rPr>
          <w:rFonts w:cs="Arial"/>
          <w:color w:val="000000"/>
          <w:szCs w:val="24"/>
        </w:rPr>
        <w:t>wodno</w:t>
      </w:r>
      <w:proofErr w:type="spellEnd"/>
      <w:r w:rsidRPr="006C7AF2">
        <w:rPr>
          <w:rFonts w:cs="Arial"/>
          <w:color w:val="000000"/>
          <w:szCs w:val="24"/>
        </w:rPr>
        <w:t xml:space="preserve"> – ściekowej. </w:t>
      </w:r>
    </w:p>
    <w:p w:rsidR="00576D7D" w:rsidRPr="006C7AF2" w:rsidRDefault="00576D7D" w:rsidP="001D76A9">
      <w:pPr>
        <w:pStyle w:val="Akapitzlist"/>
        <w:numPr>
          <w:ilvl w:val="0"/>
          <w:numId w:val="9"/>
        </w:numPr>
        <w:spacing w:after="240"/>
        <w:jc w:val="left"/>
        <w:rPr>
          <w:rFonts w:cs="Arial"/>
          <w:color w:val="000000"/>
          <w:szCs w:val="24"/>
        </w:rPr>
      </w:pPr>
      <w:r w:rsidRPr="006C7AF2">
        <w:rPr>
          <w:rFonts w:cs="Arial"/>
          <w:color w:val="000000"/>
          <w:szCs w:val="24"/>
        </w:rPr>
        <w:t>niska dostępność mieszkańców do sieci kanalizacyjnych, wodociągowych i</w:t>
      </w:r>
      <w:r w:rsidR="00DB7EE8" w:rsidRPr="006C7AF2">
        <w:rPr>
          <w:rFonts w:cs="Arial"/>
          <w:color w:val="000000"/>
          <w:szCs w:val="24"/>
        </w:rPr>
        <w:t> </w:t>
      </w:r>
      <w:r w:rsidRPr="006C7AF2">
        <w:rPr>
          <w:rFonts w:cs="Arial"/>
          <w:color w:val="000000"/>
          <w:szCs w:val="24"/>
        </w:rPr>
        <w:t>oczyszczalni ścieków</w:t>
      </w:r>
    </w:p>
    <w:p w:rsidR="00576D7D" w:rsidRPr="006C7AF2" w:rsidRDefault="00576D7D" w:rsidP="001D76A9">
      <w:pPr>
        <w:pStyle w:val="Akapitzlist"/>
        <w:numPr>
          <w:ilvl w:val="0"/>
          <w:numId w:val="9"/>
        </w:numPr>
        <w:spacing w:after="240"/>
        <w:jc w:val="left"/>
        <w:rPr>
          <w:rFonts w:cs="Arial"/>
          <w:color w:val="000000"/>
          <w:szCs w:val="24"/>
        </w:rPr>
      </w:pPr>
      <w:r w:rsidRPr="006C7AF2">
        <w:rPr>
          <w:rFonts w:cs="Arial"/>
          <w:color w:val="000000"/>
          <w:szCs w:val="24"/>
        </w:rPr>
        <w:t>dysproporcja w zakresie dostępności do sieci wodociągowych i</w:t>
      </w:r>
      <w:r w:rsidR="00DB7EE8" w:rsidRPr="006C7AF2">
        <w:rPr>
          <w:rFonts w:cs="Arial"/>
          <w:color w:val="000000"/>
          <w:szCs w:val="24"/>
        </w:rPr>
        <w:t> </w:t>
      </w:r>
      <w:r w:rsidRPr="006C7AF2">
        <w:rPr>
          <w:rFonts w:cs="Arial"/>
          <w:color w:val="000000"/>
          <w:szCs w:val="24"/>
        </w:rPr>
        <w:t xml:space="preserve">kanalizacyjnych sprzyjająca niekontrolowanemu zrzutowi ścieków </w:t>
      </w:r>
    </w:p>
    <w:p w:rsidR="00576D7D" w:rsidRPr="006C7AF2" w:rsidRDefault="00576D7D" w:rsidP="00D23563">
      <w:pPr>
        <w:spacing w:after="240"/>
        <w:jc w:val="left"/>
        <w:rPr>
          <w:rFonts w:cs="Arial"/>
          <w:color w:val="000000"/>
          <w:szCs w:val="24"/>
        </w:rPr>
      </w:pPr>
      <w:r w:rsidRPr="006C7AF2">
        <w:rPr>
          <w:rFonts w:cs="Arial"/>
          <w:color w:val="000000"/>
          <w:szCs w:val="24"/>
        </w:rPr>
        <w:t xml:space="preserve">Stan wód powierzchniowych przedstawiony został na </w:t>
      </w:r>
      <w:r w:rsidRPr="006C7AF2">
        <w:rPr>
          <w:rFonts w:cs="Arial"/>
          <w:b/>
          <w:color w:val="000000"/>
          <w:szCs w:val="24"/>
        </w:rPr>
        <w:t>Rysunku 2.</w:t>
      </w:r>
    </w:p>
    <w:p w:rsidR="00EA5FAC" w:rsidRPr="006C7AF2" w:rsidRDefault="00AE0338" w:rsidP="00532A49">
      <w:pPr>
        <w:pStyle w:val="Nagwek3"/>
      </w:pPr>
      <w:bookmarkStart w:id="28" w:name="_Toc90037320"/>
      <w:r w:rsidRPr="006C7AF2">
        <w:t>2.2</w:t>
      </w:r>
      <w:r w:rsidR="00EA5FAC" w:rsidRPr="006C7AF2">
        <w:t>.2.</w:t>
      </w:r>
      <w:r w:rsidR="00EA5FAC" w:rsidRPr="006C7AF2">
        <w:tab/>
        <w:t>Cel i kierunki interwencji</w:t>
      </w:r>
      <w:bookmarkEnd w:id="28"/>
    </w:p>
    <w:p w:rsidR="00EA5FAC" w:rsidRPr="006C7AF2" w:rsidRDefault="002B27B1" w:rsidP="00D23563">
      <w:pPr>
        <w:jc w:val="left"/>
      </w:pPr>
      <w:r w:rsidRPr="006C7AF2">
        <w:tab/>
      </w:r>
      <w:r w:rsidR="00EA5FAC" w:rsidRPr="006C7AF2">
        <w:t xml:space="preserve">W Programie </w:t>
      </w:r>
      <w:r w:rsidR="003E0C42" w:rsidRPr="006C7AF2">
        <w:t xml:space="preserve">w obszarze interwencji GOSPODARKA WODNO-ŚCIEKOWA </w:t>
      </w:r>
      <w:r w:rsidR="00EA5FAC" w:rsidRPr="006C7AF2">
        <w:t>przyjęty został cel interwencji:</w:t>
      </w:r>
    </w:p>
    <w:p w:rsidR="00EA5FAC" w:rsidRPr="006C7AF2" w:rsidRDefault="00EA5FAC" w:rsidP="001D76A9">
      <w:pPr>
        <w:pStyle w:val="Akapitzlist"/>
        <w:numPr>
          <w:ilvl w:val="0"/>
          <w:numId w:val="4"/>
        </w:numPr>
        <w:shd w:val="clear" w:color="auto" w:fill="DAEEF3"/>
        <w:ind w:left="709" w:hanging="349"/>
        <w:jc w:val="left"/>
        <w:rPr>
          <w:b/>
        </w:rPr>
      </w:pPr>
      <w:r w:rsidRPr="006C7AF2">
        <w:rPr>
          <w:b/>
        </w:rPr>
        <w:t>Osiągnięcie dobrego stanu wód powierzchniowych i podziemnych</w:t>
      </w:r>
      <w:r w:rsidR="008D4FE4" w:rsidRPr="006C7AF2">
        <w:rPr>
          <w:b/>
        </w:rPr>
        <w:t xml:space="preserve"> </w:t>
      </w:r>
      <w:r w:rsidR="00CB139B" w:rsidRPr="006C7AF2">
        <w:rPr>
          <w:b/>
        </w:rPr>
        <w:t>oraz</w:t>
      </w:r>
      <w:r w:rsidRPr="006C7AF2">
        <w:rPr>
          <w:b/>
        </w:rPr>
        <w:t xml:space="preserve"> zaspokojenie ilościowego jakościowego zapotrzebowania na wodę przeznaczoną do celów bytowo gospodarczych, oraz rekreacyjno-turystycznych</w:t>
      </w:r>
      <w:r w:rsidR="004E07BC" w:rsidRPr="006C7AF2">
        <w:rPr>
          <w:b/>
        </w:rPr>
        <w:t xml:space="preserve"> </w:t>
      </w:r>
    </w:p>
    <w:p w:rsidR="00EA5FAC" w:rsidRPr="006C7AF2" w:rsidRDefault="00EA5FAC" w:rsidP="00D23563">
      <w:pPr>
        <w:jc w:val="left"/>
      </w:pPr>
      <w:r w:rsidRPr="006C7AF2">
        <w:t xml:space="preserve">W obrębie wyżej wymienionego celu wyszczególniono </w:t>
      </w:r>
      <w:r w:rsidR="004E07BC" w:rsidRPr="006C7AF2">
        <w:t>3</w:t>
      </w:r>
      <w:r w:rsidRPr="006C7AF2">
        <w:t xml:space="preserve"> kierunki </w:t>
      </w:r>
      <w:r w:rsidR="00C23A1C" w:rsidRPr="006C7AF2">
        <w:t>interwencji:</w:t>
      </w:r>
    </w:p>
    <w:p w:rsidR="004E07BC" w:rsidRPr="006C7AF2" w:rsidRDefault="004E07BC" w:rsidP="001D76A9">
      <w:pPr>
        <w:pStyle w:val="Numerowanie"/>
        <w:numPr>
          <w:ilvl w:val="0"/>
          <w:numId w:val="2"/>
        </w:numPr>
        <w:ind w:left="714" w:hanging="357"/>
        <w:jc w:val="left"/>
        <w:rPr>
          <w:b/>
        </w:rPr>
      </w:pPr>
      <w:r w:rsidRPr="006C7AF2">
        <w:rPr>
          <w:b/>
        </w:rPr>
        <w:t>Przeciwdziałanie zanieczyszczeniom wody i ograniczanie ich emisji ze źr</w:t>
      </w:r>
      <w:r w:rsidR="00F03901" w:rsidRPr="006C7AF2">
        <w:rPr>
          <w:b/>
        </w:rPr>
        <w:t xml:space="preserve">ódeł osadniczych i przemysłowych </w:t>
      </w:r>
      <w:r w:rsidR="00CF728C" w:rsidRPr="006C7AF2">
        <w:rPr>
          <w:b/>
        </w:rPr>
        <w:t>(II.1.)</w:t>
      </w:r>
      <w:r w:rsidR="00576D7D" w:rsidRPr="006C7AF2">
        <w:t xml:space="preserve"> – </w:t>
      </w:r>
      <w:r w:rsidR="00F03901" w:rsidRPr="006C7AF2">
        <w:t>zawiera 6 zadań.</w:t>
      </w:r>
    </w:p>
    <w:p w:rsidR="004E07BC" w:rsidRPr="006C7AF2" w:rsidRDefault="004E07BC" w:rsidP="001D76A9">
      <w:pPr>
        <w:pStyle w:val="Numerowanie"/>
        <w:numPr>
          <w:ilvl w:val="0"/>
          <w:numId w:val="2"/>
        </w:numPr>
        <w:ind w:left="714" w:hanging="357"/>
        <w:jc w:val="left"/>
        <w:rPr>
          <w:b/>
        </w:rPr>
      </w:pPr>
      <w:r w:rsidRPr="006C7AF2">
        <w:rPr>
          <w:b/>
        </w:rPr>
        <w:t>Monitoring wód i ochrona zasobów wodnych</w:t>
      </w:r>
      <w:r w:rsidR="00F03901" w:rsidRPr="006C7AF2">
        <w:rPr>
          <w:b/>
        </w:rPr>
        <w:t xml:space="preserve"> </w:t>
      </w:r>
      <w:r w:rsidR="00CF728C" w:rsidRPr="006C7AF2">
        <w:rPr>
          <w:b/>
        </w:rPr>
        <w:t>(II.2.</w:t>
      </w:r>
      <w:r w:rsidR="00273B88" w:rsidRPr="006C7AF2">
        <w:rPr>
          <w:b/>
        </w:rPr>
        <w:t>)</w:t>
      </w:r>
      <w:r w:rsidR="00576D7D" w:rsidRPr="006C7AF2">
        <w:rPr>
          <w:b/>
        </w:rPr>
        <w:t xml:space="preserve"> </w:t>
      </w:r>
      <w:r w:rsidR="00F03901" w:rsidRPr="006C7AF2">
        <w:t>– zawiera 5 zadań.</w:t>
      </w:r>
    </w:p>
    <w:p w:rsidR="004E07BC" w:rsidRPr="006C7AF2" w:rsidRDefault="004E07BC" w:rsidP="001D76A9">
      <w:pPr>
        <w:pStyle w:val="Numerowanie"/>
        <w:numPr>
          <w:ilvl w:val="0"/>
          <w:numId w:val="2"/>
        </w:numPr>
        <w:ind w:left="714" w:hanging="357"/>
        <w:jc w:val="left"/>
        <w:rPr>
          <w:b/>
        </w:rPr>
      </w:pPr>
      <w:r w:rsidRPr="006C7AF2">
        <w:rPr>
          <w:b/>
        </w:rPr>
        <w:t>Rozwój systemów zaopatrzenia w wodę</w:t>
      </w:r>
      <w:r w:rsidR="00F03901" w:rsidRPr="006C7AF2">
        <w:rPr>
          <w:b/>
        </w:rPr>
        <w:t xml:space="preserve"> </w:t>
      </w:r>
      <w:r w:rsidR="00273B88" w:rsidRPr="006C7AF2">
        <w:rPr>
          <w:b/>
        </w:rPr>
        <w:t>(II.3</w:t>
      </w:r>
      <w:r w:rsidR="00CB139B" w:rsidRPr="006C7AF2">
        <w:rPr>
          <w:b/>
        </w:rPr>
        <w:t>.</w:t>
      </w:r>
      <w:r w:rsidR="00273B88" w:rsidRPr="006C7AF2">
        <w:rPr>
          <w:b/>
        </w:rPr>
        <w:t>)</w:t>
      </w:r>
      <w:r w:rsidR="00576D7D" w:rsidRPr="006C7AF2">
        <w:rPr>
          <w:b/>
        </w:rPr>
        <w:t xml:space="preserve"> </w:t>
      </w:r>
      <w:r w:rsidR="00F03901" w:rsidRPr="006C7AF2">
        <w:t>– zawiera 1 zadanie.</w:t>
      </w:r>
    </w:p>
    <w:p w:rsidR="00576D7D" w:rsidRPr="006C7AF2" w:rsidRDefault="002B27B1" w:rsidP="00974053">
      <w:r w:rsidRPr="006C7AF2">
        <w:tab/>
      </w:r>
      <w:r w:rsidR="00576D7D" w:rsidRPr="006C7AF2">
        <w:t>Cel realizowany był poprzez 12 zadań odpowiednio przypisanych do każdego kierunku. Ze względu na to, że część przyjętych w programie zadań jest w trak</w:t>
      </w:r>
      <w:r w:rsidR="00F5743D" w:rsidRPr="006C7AF2">
        <w:t xml:space="preserve">cie realizacji, założony cel nie </w:t>
      </w:r>
      <w:r w:rsidR="00576D7D" w:rsidRPr="006C7AF2">
        <w:t xml:space="preserve">został osiągnięty w stopniu przewidzianym w Programie. </w:t>
      </w:r>
    </w:p>
    <w:p w:rsidR="00EA5FAC" w:rsidRPr="006C7AF2" w:rsidRDefault="00EA5FAC" w:rsidP="001D76A9">
      <w:pPr>
        <w:pStyle w:val="Nagwek3"/>
        <w:numPr>
          <w:ilvl w:val="2"/>
          <w:numId w:val="59"/>
        </w:numPr>
        <w:ind w:hanging="796"/>
      </w:pPr>
      <w:bookmarkStart w:id="29" w:name="_Toc90037321"/>
      <w:r w:rsidRPr="006C7AF2">
        <w:lastRenderedPageBreak/>
        <w:t>Wskaźniki realizacji celu</w:t>
      </w:r>
      <w:bookmarkEnd w:id="29"/>
    </w:p>
    <w:p w:rsidR="00237C66" w:rsidRPr="006C7AF2" w:rsidRDefault="002B27B1" w:rsidP="00D23563">
      <w:pPr>
        <w:jc w:val="left"/>
      </w:pPr>
      <w:r w:rsidRPr="006C7AF2">
        <w:tab/>
      </w:r>
      <w:r w:rsidR="00237C66" w:rsidRPr="006C7AF2">
        <w:t xml:space="preserve">Realizacja celu monitorowana jest przez </w:t>
      </w:r>
      <w:r w:rsidR="0058768F" w:rsidRPr="006C7AF2">
        <w:t>12 wskaźników przyjętych w</w:t>
      </w:r>
      <w:r w:rsidRPr="006C7AF2">
        <w:t> </w:t>
      </w:r>
      <w:r w:rsidR="0058768F" w:rsidRPr="006C7AF2">
        <w:t>Programie, w</w:t>
      </w:r>
      <w:r w:rsidR="00576D7D" w:rsidRPr="006C7AF2">
        <w:t> </w:t>
      </w:r>
      <w:r w:rsidR="0058768F" w:rsidRPr="006C7AF2">
        <w:t>tym 2 wskaźników realizacji wymagań dyrektywy Rady 91/271/EWG określonych w</w:t>
      </w:r>
      <w:r w:rsidR="00576D7D" w:rsidRPr="006C7AF2">
        <w:t> </w:t>
      </w:r>
      <w:r w:rsidR="0058768F" w:rsidRPr="006C7AF2">
        <w:t>Aktualizacji Krajowego Programu Oczyszczania Ścieków Komunalnych 2017</w:t>
      </w:r>
      <w:r w:rsidR="00576D7D" w:rsidRPr="006C7AF2">
        <w:t xml:space="preserve"> </w:t>
      </w:r>
      <w:r w:rsidR="004603F3" w:rsidRPr="006C7AF2">
        <w:t>(</w:t>
      </w:r>
      <w:r w:rsidR="00576D7D" w:rsidRPr="006C7AF2">
        <w:t>Tabela 2</w:t>
      </w:r>
      <w:r w:rsidR="004603F3" w:rsidRPr="006C7AF2">
        <w:t xml:space="preserve"> i</w:t>
      </w:r>
      <w:r w:rsidR="00576D7D" w:rsidRPr="006C7AF2">
        <w:t xml:space="preserve"> Tabela 3)</w:t>
      </w:r>
      <w:r w:rsidR="0058768F" w:rsidRPr="006C7AF2">
        <w:t>.</w:t>
      </w:r>
      <w:r w:rsidR="00576D7D" w:rsidRPr="006C7AF2">
        <w:t xml:space="preserve"> Większość wskaźników osiągnęła w latach 2019-2020 wartości zgodne </w:t>
      </w:r>
      <w:r w:rsidR="00197AA3" w:rsidRPr="006C7AF2">
        <w:t xml:space="preserve">z </w:t>
      </w:r>
      <w:r w:rsidR="00540FE7" w:rsidRPr="006C7AF2">
        <w:t xml:space="preserve">oczekiwanymi </w:t>
      </w:r>
      <w:r w:rsidR="00576D7D" w:rsidRPr="006C7AF2">
        <w:t>tendencjami.</w:t>
      </w:r>
    </w:p>
    <w:p w:rsidR="0058768F" w:rsidRPr="006C7AF2" w:rsidRDefault="0058768F" w:rsidP="00D23563">
      <w:pPr>
        <w:jc w:val="left"/>
        <w:sectPr w:rsidR="0058768F" w:rsidRPr="006C7AF2" w:rsidSect="00E7391C">
          <w:headerReference w:type="first" r:id="rId20"/>
          <w:footerReference w:type="first" r:id="rId21"/>
          <w:pgSz w:w="11906" w:h="16838"/>
          <w:pgMar w:top="1417" w:right="1417" w:bottom="1417" w:left="1417" w:header="708" w:footer="708" w:gutter="0"/>
          <w:cols w:space="708"/>
          <w:titlePg/>
          <w:docGrid w:linePitch="360"/>
        </w:sectPr>
      </w:pPr>
      <w:r w:rsidRPr="006C7AF2">
        <w:t>.</w:t>
      </w:r>
    </w:p>
    <w:p w:rsidR="0058768F" w:rsidRPr="006C7AF2" w:rsidRDefault="0058768F" w:rsidP="00173B5B">
      <w:pPr>
        <w:pStyle w:val="tabeletyt"/>
        <w:jc w:val="left"/>
      </w:pPr>
      <w:bookmarkStart w:id="30" w:name="_Toc82432025"/>
      <w:bookmarkStart w:id="31" w:name="_Toc82432128"/>
      <w:bookmarkStart w:id="32" w:name="_Toc84239165"/>
      <w:r w:rsidRPr="006C7AF2">
        <w:lastRenderedPageBreak/>
        <w:t>Tabela.</w:t>
      </w:r>
      <w:r w:rsidR="00817B03" w:rsidRPr="006C7AF2">
        <w:t>2</w:t>
      </w:r>
      <w:r w:rsidRPr="006C7AF2">
        <w:t>. Wskaźniki realizacji celu interwen</w:t>
      </w:r>
      <w:r w:rsidR="00D31C33" w:rsidRPr="006C7AF2">
        <w:t>cji w zakresie gospodarki wodno-ściekowej</w:t>
      </w:r>
      <w:bookmarkEnd w:id="30"/>
      <w:bookmarkEnd w:id="31"/>
      <w:bookmarkEnd w:id="32"/>
    </w:p>
    <w:tbl>
      <w:tblPr>
        <w:tblStyle w:val="Tabela-Siatka"/>
        <w:tblW w:w="0" w:type="auto"/>
        <w:tblInd w:w="-34" w:type="dxa"/>
        <w:tblLayout w:type="fixed"/>
        <w:tblLook w:val="04A0" w:firstRow="1" w:lastRow="0" w:firstColumn="1" w:lastColumn="0" w:noHBand="0" w:noVBand="1"/>
        <w:tblCaption w:val="Tabela.2. Wskaźniki realizacji celu interwencji w zakresie gospodarki wodno-ściekowej"/>
        <w:tblDescription w:val="Tabela zawiera nazwy wskaźników, jednostki w jakich podawane są wskaźniki, wartości bazowe wskaźników dla roku 2015, wartość docelową wskaźników w roku 2019 lub oczekiwaną tendencje zmian, wartości wskaźników w roku 2019, wartości wskaźników w roku 2020, źródło danych wskaźników oraz trend jakim charakteryzowały się wskaźniki w latach 2019-2020.&#10;"/>
      </w:tblPr>
      <w:tblGrid>
        <w:gridCol w:w="568"/>
        <w:gridCol w:w="2835"/>
        <w:gridCol w:w="1399"/>
        <w:gridCol w:w="1436"/>
        <w:gridCol w:w="2268"/>
        <w:gridCol w:w="1417"/>
        <w:gridCol w:w="1418"/>
        <w:gridCol w:w="1701"/>
        <w:gridCol w:w="1212"/>
      </w:tblGrid>
      <w:tr w:rsidR="00EE4668" w:rsidRPr="006C7AF2" w:rsidTr="00E330E7">
        <w:trPr>
          <w:tblHeader/>
        </w:trPr>
        <w:tc>
          <w:tcPr>
            <w:tcW w:w="568" w:type="dxa"/>
            <w:vAlign w:val="center"/>
          </w:tcPr>
          <w:p w:rsidR="00EE4668" w:rsidRPr="006C7AF2" w:rsidRDefault="00EE4668" w:rsidP="00F878BD">
            <w:pPr>
              <w:pStyle w:val="Nagwek7"/>
              <w:spacing w:before="20" w:line="348" w:lineRule="auto"/>
            </w:pPr>
            <w:r w:rsidRPr="006C7AF2">
              <w:t>Lp.</w:t>
            </w:r>
          </w:p>
        </w:tc>
        <w:tc>
          <w:tcPr>
            <w:tcW w:w="2835" w:type="dxa"/>
            <w:vAlign w:val="center"/>
          </w:tcPr>
          <w:p w:rsidR="00EE4668" w:rsidRPr="006C7AF2" w:rsidRDefault="00EE4668" w:rsidP="00F878BD">
            <w:pPr>
              <w:pStyle w:val="Nagwek7"/>
              <w:spacing w:before="20" w:line="348" w:lineRule="auto"/>
            </w:pPr>
            <w:r w:rsidRPr="006C7AF2">
              <w:t>Wskaźnik</w:t>
            </w:r>
          </w:p>
        </w:tc>
        <w:tc>
          <w:tcPr>
            <w:tcW w:w="1399" w:type="dxa"/>
            <w:vAlign w:val="center"/>
          </w:tcPr>
          <w:p w:rsidR="00EE4668" w:rsidRPr="006C7AF2" w:rsidRDefault="00EE4668" w:rsidP="00F878BD">
            <w:pPr>
              <w:pStyle w:val="Nagwek7"/>
              <w:spacing w:before="20" w:line="348" w:lineRule="auto"/>
            </w:pPr>
            <w:r w:rsidRPr="006C7AF2">
              <w:t>Jednostka</w:t>
            </w:r>
          </w:p>
        </w:tc>
        <w:tc>
          <w:tcPr>
            <w:tcW w:w="1436" w:type="dxa"/>
            <w:vAlign w:val="center"/>
          </w:tcPr>
          <w:p w:rsidR="00EE4668" w:rsidRPr="006C7AF2" w:rsidRDefault="00EE4668" w:rsidP="00F878BD">
            <w:pPr>
              <w:pStyle w:val="Nagwek7"/>
              <w:spacing w:before="20" w:line="348" w:lineRule="auto"/>
            </w:pPr>
            <w:r w:rsidRPr="006C7AF2">
              <w:t>Wartość bazowa w roku 2015</w:t>
            </w:r>
          </w:p>
        </w:tc>
        <w:tc>
          <w:tcPr>
            <w:tcW w:w="2268" w:type="dxa"/>
            <w:vAlign w:val="center"/>
          </w:tcPr>
          <w:p w:rsidR="00EE4668" w:rsidRPr="006C7AF2" w:rsidRDefault="00EE4668" w:rsidP="00F878BD">
            <w:pPr>
              <w:pStyle w:val="Nagwek7"/>
              <w:spacing w:before="20" w:line="348" w:lineRule="auto"/>
            </w:pPr>
            <w:r w:rsidRPr="006C7AF2">
              <w:t xml:space="preserve">Wartość docelowa </w:t>
            </w:r>
            <w:r w:rsidR="00E82AD0" w:rsidRPr="006C7AF2">
              <w:t xml:space="preserve">wskaźnika </w:t>
            </w:r>
            <w:r w:rsidRPr="006C7AF2">
              <w:t xml:space="preserve">w roku 2019 </w:t>
            </w:r>
          </w:p>
        </w:tc>
        <w:tc>
          <w:tcPr>
            <w:tcW w:w="1417" w:type="dxa"/>
            <w:vAlign w:val="center"/>
          </w:tcPr>
          <w:p w:rsidR="00EE4668" w:rsidRPr="006C7AF2" w:rsidRDefault="00EE4668" w:rsidP="00F878BD">
            <w:pPr>
              <w:pStyle w:val="Nagwek7"/>
              <w:spacing w:before="20" w:line="348" w:lineRule="auto"/>
            </w:pPr>
            <w:r w:rsidRPr="006C7AF2">
              <w:t>Wartość wskaźnika w roku 2019</w:t>
            </w:r>
          </w:p>
        </w:tc>
        <w:tc>
          <w:tcPr>
            <w:tcW w:w="1418" w:type="dxa"/>
            <w:vAlign w:val="center"/>
          </w:tcPr>
          <w:p w:rsidR="00EE4668" w:rsidRPr="006C7AF2" w:rsidRDefault="00EE4668" w:rsidP="00F878BD">
            <w:pPr>
              <w:pStyle w:val="Nagwek7"/>
              <w:spacing w:before="20" w:line="348" w:lineRule="auto"/>
            </w:pPr>
            <w:r w:rsidRPr="006C7AF2">
              <w:t>Wartość wskaźnika w roku 2020</w:t>
            </w:r>
          </w:p>
        </w:tc>
        <w:tc>
          <w:tcPr>
            <w:tcW w:w="1701" w:type="dxa"/>
            <w:vAlign w:val="center"/>
          </w:tcPr>
          <w:p w:rsidR="00EE4668" w:rsidRPr="006C7AF2" w:rsidRDefault="00EE4668" w:rsidP="00F878BD">
            <w:pPr>
              <w:pStyle w:val="Nagwek7"/>
              <w:spacing w:before="20" w:line="348" w:lineRule="auto"/>
            </w:pPr>
            <w:r w:rsidRPr="006C7AF2">
              <w:t>Źródło danych</w:t>
            </w:r>
          </w:p>
        </w:tc>
        <w:tc>
          <w:tcPr>
            <w:tcW w:w="1212" w:type="dxa"/>
            <w:vAlign w:val="center"/>
          </w:tcPr>
          <w:p w:rsidR="00EE4668" w:rsidRPr="006C7AF2" w:rsidRDefault="00EE4668" w:rsidP="00F878BD">
            <w:pPr>
              <w:pStyle w:val="Nagwek7"/>
              <w:spacing w:before="20" w:line="348" w:lineRule="auto"/>
            </w:pPr>
            <w:r w:rsidRPr="006C7AF2">
              <w:t xml:space="preserve">Trend </w:t>
            </w:r>
          </w:p>
        </w:tc>
      </w:tr>
      <w:tr w:rsidR="00EE4668" w:rsidRPr="006C7AF2" w:rsidTr="00E330E7">
        <w:tc>
          <w:tcPr>
            <w:tcW w:w="568" w:type="dxa"/>
            <w:vAlign w:val="center"/>
          </w:tcPr>
          <w:p w:rsidR="00EE4668" w:rsidRPr="006C7AF2" w:rsidRDefault="00EE4668" w:rsidP="00F878BD">
            <w:pPr>
              <w:pStyle w:val="tekstwtabelach"/>
              <w:spacing w:after="0" w:line="348" w:lineRule="auto"/>
              <w:rPr>
                <w:sz w:val="22"/>
                <w:szCs w:val="22"/>
              </w:rPr>
            </w:pPr>
            <w:r w:rsidRPr="006C7AF2">
              <w:rPr>
                <w:sz w:val="22"/>
                <w:szCs w:val="22"/>
              </w:rPr>
              <w:t>1.</w:t>
            </w:r>
          </w:p>
        </w:tc>
        <w:tc>
          <w:tcPr>
            <w:tcW w:w="2835" w:type="dxa"/>
            <w:vAlign w:val="center"/>
          </w:tcPr>
          <w:p w:rsidR="00EE4668" w:rsidRPr="006C7AF2" w:rsidRDefault="00EE4668" w:rsidP="00F878BD">
            <w:pPr>
              <w:pStyle w:val="tekstwtabelach"/>
              <w:spacing w:after="0" w:line="348" w:lineRule="auto"/>
              <w:rPr>
                <w:sz w:val="22"/>
                <w:szCs w:val="22"/>
              </w:rPr>
            </w:pPr>
            <w:r w:rsidRPr="006C7AF2">
              <w:rPr>
                <w:sz w:val="22"/>
                <w:szCs w:val="22"/>
              </w:rPr>
              <w:t xml:space="preserve">Zużycie wody na potrzeby gospodarki narodowej i ludności ogółem </w:t>
            </w:r>
          </w:p>
        </w:tc>
        <w:tc>
          <w:tcPr>
            <w:tcW w:w="1399" w:type="dxa"/>
            <w:vAlign w:val="center"/>
          </w:tcPr>
          <w:p w:rsidR="00EE4668" w:rsidRPr="006C7AF2" w:rsidRDefault="00EE4668" w:rsidP="00F878BD">
            <w:pPr>
              <w:pStyle w:val="tekstwtabelach"/>
              <w:spacing w:after="0" w:line="348" w:lineRule="auto"/>
              <w:rPr>
                <w:sz w:val="22"/>
                <w:szCs w:val="22"/>
              </w:rPr>
            </w:pPr>
            <w:r w:rsidRPr="006C7AF2">
              <w:rPr>
                <w:sz w:val="22"/>
                <w:szCs w:val="22"/>
              </w:rPr>
              <w:t>hektometr</w:t>
            </w:r>
          </w:p>
          <w:p w:rsidR="00EE4668" w:rsidRPr="006C7AF2" w:rsidRDefault="00EE4668" w:rsidP="00F878BD">
            <w:pPr>
              <w:pStyle w:val="tekstwtabelach"/>
              <w:spacing w:after="0" w:line="348" w:lineRule="auto"/>
              <w:rPr>
                <w:sz w:val="22"/>
                <w:szCs w:val="22"/>
              </w:rPr>
            </w:pPr>
            <w:r w:rsidRPr="006C7AF2">
              <w:rPr>
                <w:sz w:val="22"/>
                <w:szCs w:val="22"/>
              </w:rPr>
              <w:t>[hm</w:t>
            </w:r>
            <w:r w:rsidRPr="006C7AF2">
              <w:rPr>
                <w:sz w:val="22"/>
                <w:szCs w:val="22"/>
                <w:vertAlign w:val="superscript"/>
              </w:rPr>
              <w:t>3</w:t>
            </w:r>
            <w:r w:rsidRPr="006C7AF2">
              <w:rPr>
                <w:sz w:val="22"/>
                <w:szCs w:val="22"/>
              </w:rPr>
              <w:t>]</w:t>
            </w:r>
          </w:p>
        </w:tc>
        <w:tc>
          <w:tcPr>
            <w:tcW w:w="1436" w:type="dxa"/>
            <w:vAlign w:val="center"/>
          </w:tcPr>
          <w:p w:rsidR="00EE4668" w:rsidRPr="006C7AF2" w:rsidRDefault="00EE4668" w:rsidP="00F878BD">
            <w:pPr>
              <w:pStyle w:val="aakropki"/>
              <w:spacing w:before="20" w:line="348" w:lineRule="auto"/>
              <w:ind w:firstLine="0"/>
              <w:jc w:val="left"/>
              <w:rPr>
                <w:rFonts w:ascii="Arial" w:hAnsi="Arial" w:cs="Arial"/>
                <w:sz w:val="22"/>
                <w:szCs w:val="22"/>
              </w:rPr>
            </w:pPr>
            <w:r w:rsidRPr="006C7AF2">
              <w:rPr>
                <w:rFonts w:ascii="Arial" w:hAnsi="Arial" w:cs="Arial"/>
                <w:sz w:val="22"/>
                <w:szCs w:val="22"/>
              </w:rPr>
              <w:t>266,6</w:t>
            </w:r>
          </w:p>
        </w:tc>
        <w:tc>
          <w:tcPr>
            <w:tcW w:w="2268" w:type="dxa"/>
            <w:vAlign w:val="center"/>
          </w:tcPr>
          <w:p w:rsidR="00EE4668" w:rsidRPr="006C7AF2" w:rsidRDefault="00C425FA" w:rsidP="00F878BD">
            <w:pPr>
              <w:pStyle w:val="aakropki"/>
              <w:spacing w:before="20" w:line="348" w:lineRule="auto"/>
              <w:ind w:left="0" w:firstLine="0"/>
              <w:jc w:val="left"/>
              <w:rPr>
                <w:rFonts w:ascii="Arial" w:hAnsi="Arial" w:cs="Arial"/>
                <w:sz w:val="22"/>
                <w:szCs w:val="22"/>
              </w:rPr>
            </w:pPr>
            <w:r w:rsidRPr="006C7AF2">
              <w:rPr>
                <w:rFonts w:ascii="Arial" w:hAnsi="Arial" w:cs="Arial"/>
                <w:sz w:val="22"/>
                <w:szCs w:val="22"/>
              </w:rPr>
              <w:t>spadek</w:t>
            </w:r>
          </w:p>
        </w:tc>
        <w:tc>
          <w:tcPr>
            <w:tcW w:w="1417" w:type="dxa"/>
            <w:vAlign w:val="center"/>
          </w:tcPr>
          <w:p w:rsidR="00EE4668" w:rsidRPr="006C7AF2" w:rsidRDefault="00EE4668" w:rsidP="00F878BD">
            <w:pPr>
              <w:pStyle w:val="Default"/>
              <w:spacing w:before="20" w:line="348" w:lineRule="auto"/>
              <w:rPr>
                <w:sz w:val="22"/>
                <w:szCs w:val="22"/>
              </w:rPr>
            </w:pPr>
            <w:r w:rsidRPr="006C7AF2">
              <w:rPr>
                <w:sz w:val="22"/>
                <w:szCs w:val="22"/>
              </w:rPr>
              <w:t>240,8</w:t>
            </w:r>
          </w:p>
        </w:tc>
        <w:tc>
          <w:tcPr>
            <w:tcW w:w="1418" w:type="dxa"/>
            <w:shd w:val="clear" w:color="auto" w:fill="auto"/>
            <w:vAlign w:val="center"/>
          </w:tcPr>
          <w:p w:rsidR="00EE4668" w:rsidRPr="006C7AF2" w:rsidRDefault="00EE4668" w:rsidP="00F878BD">
            <w:pPr>
              <w:pStyle w:val="aakropki"/>
              <w:spacing w:before="20" w:line="348" w:lineRule="auto"/>
              <w:ind w:left="0" w:firstLine="0"/>
              <w:jc w:val="left"/>
              <w:rPr>
                <w:rFonts w:ascii="Arial" w:hAnsi="Arial" w:cs="Arial"/>
                <w:color w:val="000000" w:themeColor="text1"/>
                <w:sz w:val="22"/>
                <w:szCs w:val="22"/>
              </w:rPr>
            </w:pPr>
            <w:r w:rsidRPr="006C7AF2">
              <w:rPr>
                <w:rFonts w:ascii="Arial" w:hAnsi="Arial" w:cs="Arial"/>
                <w:color w:val="000000" w:themeColor="text1"/>
                <w:sz w:val="22"/>
                <w:szCs w:val="22"/>
              </w:rPr>
              <w:t>223,5</w:t>
            </w:r>
          </w:p>
        </w:tc>
        <w:tc>
          <w:tcPr>
            <w:tcW w:w="1701" w:type="dxa"/>
            <w:shd w:val="clear" w:color="auto" w:fill="auto"/>
            <w:vAlign w:val="center"/>
          </w:tcPr>
          <w:p w:rsidR="00EE4668" w:rsidRPr="006C7AF2" w:rsidRDefault="00EE4668" w:rsidP="00F878BD">
            <w:pPr>
              <w:pStyle w:val="tekstwtabelach"/>
              <w:spacing w:after="0" w:line="348" w:lineRule="auto"/>
              <w:rPr>
                <w:sz w:val="22"/>
                <w:szCs w:val="22"/>
              </w:rPr>
            </w:pPr>
            <w:r w:rsidRPr="006C7AF2">
              <w:rPr>
                <w:sz w:val="22"/>
                <w:szCs w:val="22"/>
              </w:rPr>
              <w:t>Główny Urząd Statystyczny</w:t>
            </w:r>
          </w:p>
        </w:tc>
        <w:tc>
          <w:tcPr>
            <w:tcW w:w="1212" w:type="dxa"/>
            <w:shd w:val="clear" w:color="auto" w:fill="auto"/>
            <w:vAlign w:val="center"/>
          </w:tcPr>
          <w:p w:rsidR="00EE4668" w:rsidRPr="006C7AF2" w:rsidRDefault="00E330E7" w:rsidP="00F878BD">
            <w:pPr>
              <w:pStyle w:val="tekstwtabelach"/>
              <w:spacing w:after="0" w:line="348" w:lineRule="auto"/>
              <w:rPr>
                <w:sz w:val="22"/>
                <w:szCs w:val="22"/>
              </w:rPr>
            </w:pPr>
            <w:r w:rsidRPr="006C7AF2">
              <w:rPr>
                <w:sz w:val="22"/>
                <w:szCs w:val="22"/>
              </w:rPr>
              <w:t>malejący</w:t>
            </w:r>
          </w:p>
        </w:tc>
      </w:tr>
      <w:tr w:rsidR="00EE4668" w:rsidRPr="006C7AF2" w:rsidTr="00E330E7">
        <w:tc>
          <w:tcPr>
            <w:tcW w:w="568" w:type="dxa"/>
            <w:vAlign w:val="center"/>
          </w:tcPr>
          <w:p w:rsidR="00EE4668" w:rsidRPr="006C7AF2" w:rsidRDefault="00EE4668" w:rsidP="00F878BD">
            <w:pPr>
              <w:pStyle w:val="tekstwtabelach"/>
              <w:spacing w:after="0" w:line="348" w:lineRule="auto"/>
              <w:rPr>
                <w:sz w:val="22"/>
                <w:szCs w:val="22"/>
              </w:rPr>
            </w:pPr>
            <w:r w:rsidRPr="006C7AF2">
              <w:rPr>
                <w:sz w:val="22"/>
                <w:szCs w:val="22"/>
              </w:rPr>
              <w:t>2.</w:t>
            </w:r>
          </w:p>
        </w:tc>
        <w:tc>
          <w:tcPr>
            <w:tcW w:w="2835" w:type="dxa"/>
            <w:vAlign w:val="center"/>
          </w:tcPr>
          <w:p w:rsidR="00EE4668" w:rsidRPr="006C7AF2" w:rsidRDefault="00EE4668" w:rsidP="00F878BD">
            <w:pPr>
              <w:pStyle w:val="tekstwtabelach"/>
              <w:spacing w:after="0" w:line="348" w:lineRule="auto"/>
              <w:rPr>
                <w:sz w:val="22"/>
                <w:szCs w:val="22"/>
              </w:rPr>
            </w:pPr>
            <w:r w:rsidRPr="006C7AF2">
              <w:rPr>
                <w:sz w:val="22"/>
                <w:szCs w:val="22"/>
              </w:rPr>
              <w:t xml:space="preserve">Odsetek ludności korzystającej z oczyszczalni ścieków. </w:t>
            </w:r>
          </w:p>
        </w:tc>
        <w:tc>
          <w:tcPr>
            <w:tcW w:w="1399" w:type="dxa"/>
            <w:vAlign w:val="center"/>
          </w:tcPr>
          <w:p w:rsidR="00E330E7" w:rsidRPr="006C7AF2" w:rsidRDefault="00EE4668" w:rsidP="00F878BD">
            <w:pPr>
              <w:pStyle w:val="tekstwtabelach"/>
              <w:spacing w:after="0" w:line="348" w:lineRule="auto"/>
              <w:rPr>
                <w:sz w:val="22"/>
                <w:szCs w:val="22"/>
              </w:rPr>
            </w:pPr>
            <w:r w:rsidRPr="006C7AF2">
              <w:rPr>
                <w:sz w:val="22"/>
                <w:szCs w:val="22"/>
              </w:rPr>
              <w:t xml:space="preserve">procent </w:t>
            </w:r>
          </w:p>
          <w:p w:rsidR="00EE4668" w:rsidRPr="006C7AF2" w:rsidRDefault="00EE4668" w:rsidP="00F878BD">
            <w:pPr>
              <w:pStyle w:val="tekstwtabelach"/>
              <w:spacing w:after="0" w:line="348" w:lineRule="auto"/>
              <w:rPr>
                <w:sz w:val="22"/>
                <w:szCs w:val="22"/>
              </w:rPr>
            </w:pPr>
            <w:r w:rsidRPr="006C7AF2">
              <w:rPr>
                <w:sz w:val="22"/>
                <w:szCs w:val="22"/>
              </w:rPr>
              <w:t>[%]</w:t>
            </w:r>
          </w:p>
        </w:tc>
        <w:tc>
          <w:tcPr>
            <w:tcW w:w="1436" w:type="dxa"/>
            <w:vAlign w:val="center"/>
          </w:tcPr>
          <w:p w:rsidR="00EE4668" w:rsidRPr="006C7AF2" w:rsidRDefault="00EE4668" w:rsidP="00F878BD">
            <w:pPr>
              <w:pStyle w:val="aakropki"/>
              <w:tabs>
                <w:tab w:val="left" w:pos="215"/>
                <w:tab w:val="left" w:pos="740"/>
              </w:tabs>
              <w:spacing w:before="20" w:line="348" w:lineRule="auto"/>
              <w:ind w:left="50" w:firstLine="0"/>
              <w:jc w:val="left"/>
              <w:rPr>
                <w:rFonts w:ascii="Arial" w:hAnsi="Arial" w:cs="Arial"/>
                <w:sz w:val="22"/>
                <w:szCs w:val="22"/>
              </w:rPr>
            </w:pPr>
            <w:r w:rsidRPr="006C7AF2">
              <w:rPr>
                <w:rFonts w:ascii="Arial" w:hAnsi="Arial" w:cs="Arial"/>
                <w:sz w:val="22"/>
                <w:szCs w:val="22"/>
              </w:rPr>
              <w:t>72,4</w:t>
            </w:r>
          </w:p>
        </w:tc>
        <w:tc>
          <w:tcPr>
            <w:tcW w:w="2268" w:type="dxa"/>
            <w:vAlign w:val="center"/>
          </w:tcPr>
          <w:p w:rsidR="00EE4668" w:rsidRPr="006C7AF2" w:rsidRDefault="00EE4668" w:rsidP="00F878BD">
            <w:pPr>
              <w:pStyle w:val="aakropki"/>
              <w:spacing w:before="20" w:line="348" w:lineRule="auto"/>
              <w:ind w:left="0" w:firstLine="0"/>
              <w:jc w:val="left"/>
              <w:rPr>
                <w:rFonts w:ascii="Arial" w:hAnsi="Arial" w:cs="Arial"/>
                <w:sz w:val="22"/>
                <w:szCs w:val="22"/>
              </w:rPr>
            </w:pPr>
            <w:r w:rsidRPr="006C7AF2">
              <w:rPr>
                <w:rFonts w:ascii="Arial" w:hAnsi="Arial" w:cs="Arial"/>
                <w:sz w:val="22"/>
                <w:szCs w:val="22"/>
              </w:rPr>
              <w:t>75%</w:t>
            </w:r>
          </w:p>
        </w:tc>
        <w:tc>
          <w:tcPr>
            <w:tcW w:w="1417" w:type="dxa"/>
            <w:vAlign w:val="center"/>
          </w:tcPr>
          <w:p w:rsidR="00EE4668" w:rsidRPr="006C7AF2" w:rsidRDefault="00EE4668" w:rsidP="00F878BD">
            <w:pPr>
              <w:pStyle w:val="aakropki"/>
              <w:spacing w:before="20" w:line="348" w:lineRule="auto"/>
              <w:ind w:left="0" w:firstLine="0"/>
              <w:jc w:val="left"/>
              <w:rPr>
                <w:rFonts w:ascii="Arial" w:hAnsi="Arial" w:cs="Arial"/>
                <w:sz w:val="22"/>
                <w:szCs w:val="22"/>
              </w:rPr>
            </w:pPr>
            <w:r w:rsidRPr="006C7AF2">
              <w:rPr>
                <w:rFonts w:ascii="Arial" w:hAnsi="Arial" w:cs="Arial"/>
                <w:sz w:val="22"/>
                <w:szCs w:val="22"/>
              </w:rPr>
              <w:t>75,6</w:t>
            </w:r>
          </w:p>
        </w:tc>
        <w:tc>
          <w:tcPr>
            <w:tcW w:w="1418" w:type="dxa"/>
            <w:shd w:val="clear" w:color="auto" w:fill="auto"/>
            <w:vAlign w:val="center"/>
          </w:tcPr>
          <w:p w:rsidR="00EE4668" w:rsidRPr="006C7AF2" w:rsidRDefault="00EE4668" w:rsidP="00F878BD">
            <w:pPr>
              <w:pStyle w:val="aakropki"/>
              <w:spacing w:before="20" w:line="348" w:lineRule="auto"/>
              <w:ind w:left="0" w:firstLine="0"/>
              <w:jc w:val="left"/>
              <w:rPr>
                <w:rFonts w:ascii="Arial" w:hAnsi="Arial" w:cs="Arial"/>
                <w:color w:val="000000" w:themeColor="text1"/>
                <w:sz w:val="22"/>
                <w:szCs w:val="22"/>
              </w:rPr>
            </w:pPr>
            <w:r w:rsidRPr="006C7AF2">
              <w:rPr>
                <w:rFonts w:ascii="Arial" w:hAnsi="Arial" w:cs="Arial"/>
                <w:color w:val="000000" w:themeColor="text1"/>
                <w:sz w:val="22"/>
                <w:szCs w:val="22"/>
              </w:rPr>
              <w:t>76,5</w:t>
            </w:r>
          </w:p>
        </w:tc>
        <w:tc>
          <w:tcPr>
            <w:tcW w:w="1701" w:type="dxa"/>
            <w:shd w:val="clear" w:color="auto" w:fill="auto"/>
            <w:vAlign w:val="center"/>
          </w:tcPr>
          <w:p w:rsidR="00EE4668" w:rsidRPr="006C7AF2" w:rsidRDefault="00EE4668" w:rsidP="00F878BD">
            <w:pPr>
              <w:spacing w:before="20" w:line="348" w:lineRule="auto"/>
              <w:jc w:val="left"/>
              <w:rPr>
                <w:sz w:val="22"/>
              </w:rPr>
            </w:pPr>
            <w:r w:rsidRPr="006C7AF2">
              <w:rPr>
                <w:sz w:val="22"/>
              </w:rPr>
              <w:t>Główny Urząd Statystyczny</w:t>
            </w:r>
          </w:p>
        </w:tc>
        <w:tc>
          <w:tcPr>
            <w:tcW w:w="1212" w:type="dxa"/>
            <w:shd w:val="clear" w:color="auto" w:fill="auto"/>
            <w:vAlign w:val="center"/>
          </w:tcPr>
          <w:p w:rsidR="00EE4668" w:rsidRPr="006C7AF2" w:rsidRDefault="00EE4668" w:rsidP="00F878BD">
            <w:pPr>
              <w:pStyle w:val="tekstwtabelach"/>
              <w:spacing w:after="0" w:line="348" w:lineRule="auto"/>
              <w:rPr>
                <w:sz w:val="22"/>
                <w:szCs w:val="22"/>
              </w:rPr>
            </w:pPr>
            <w:r w:rsidRPr="006C7AF2">
              <w:rPr>
                <w:sz w:val="22"/>
                <w:szCs w:val="22"/>
              </w:rPr>
              <w:t>wzrost</w:t>
            </w:r>
          </w:p>
        </w:tc>
      </w:tr>
      <w:tr w:rsidR="00EE4668" w:rsidRPr="006C7AF2" w:rsidTr="00E330E7">
        <w:tc>
          <w:tcPr>
            <w:tcW w:w="568" w:type="dxa"/>
            <w:vAlign w:val="center"/>
          </w:tcPr>
          <w:p w:rsidR="00EE4668" w:rsidRPr="006C7AF2" w:rsidRDefault="00EE4668" w:rsidP="00F878BD">
            <w:pPr>
              <w:pStyle w:val="tekstwtabelach"/>
              <w:spacing w:after="0" w:line="348" w:lineRule="auto"/>
              <w:rPr>
                <w:sz w:val="22"/>
                <w:szCs w:val="22"/>
              </w:rPr>
            </w:pPr>
            <w:r w:rsidRPr="006C7AF2">
              <w:rPr>
                <w:sz w:val="22"/>
                <w:szCs w:val="22"/>
              </w:rPr>
              <w:t>3.</w:t>
            </w:r>
          </w:p>
        </w:tc>
        <w:tc>
          <w:tcPr>
            <w:tcW w:w="2835" w:type="dxa"/>
            <w:vAlign w:val="center"/>
          </w:tcPr>
          <w:p w:rsidR="00EE4668" w:rsidRPr="006C7AF2" w:rsidRDefault="00EE4668" w:rsidP="00F878BD">
            <w:pPr>
              <w:pStyle w:val="tekstwtabelach"/>
              <w:spacing w:after="0" w:line="348" w:lineRule="auto"/>
              <w:rPr>
                <w:sz w:val="22"/>
                <w:szCs w:val="22"/>
              </w:rPr>
            </w:pPr>
            <w:r w:rsidRPr="006C7AF2">
              <w:rPr>
                <w:sz w:val="22"/>
                <w:szCs w:val="22"/>
              </w:rPr>
              <w:t>Udział przemysłu w zużyciu wody ogółem.</w:t>
            </w:r>
          </w:p>
        </w:tc>
        <w:tc>
          <w:tcPr>
            <w:tcW w:w="1399" w:type="dxa"/>
            <w:vAlign w:val="center"/>
          </w:tcPr>
          <w:p w:rsidR="00E330E7" w:rsidRPr="006C7AF2" w:rsidRDefault="00EE4668" w:rsidP="00F878BD">
            <w:pPr>
              <w:pStyle w:val="tekstwtabelach"/>
              <w:spacing w:after="0" w:line="348" w:lineRule="auto"/>
              <w:rPr>
                <w:sz w:val="22"/>
                <w:szCs w:val="22"/>
              </w:rPr>
            </w:pPr>
            <w:r w:rsidRPr="006C7AF2">
              <w:rPr>
                <w:sz w:val="22"/>
                <w:szCs w:val="22"/>
              </w:rPr>
              <w:t xml:space="preserve">procent </w:t>
            </w:r>
          </w:p>
          <w:p w:rsidR="00EE4668" w:rsidRPr="006C7AF2" w:rsidRDefault="00EE4668" w:rsidP="00F878BD">
            <w:pPr>
              <w:pStyle w:val="tekstwtabelach"/>
              <w:spacing w:after="0" w:line="348" w:lineRule="auto"/>
              <w:rPr>
                <w:sz w:val="22"/>
                <w:szCs w:val="22"/>
              </w:rPr>
            </w:pPr>
            <w:r w:rsidRPr="006C7AF2">
              <w:rPr>
                <w:sz w:val="22"/>
                <w:szCs w:val="22"/>
              </w:rPr>
              <w:t>[%]</w:t>
            </w:r>
          </w:p>
        </w:tc>
        <w:tc>
          <w:tcPr>
            <w:tcW w:w="1436" w:type="dxa"/>
            <w:vAlign w:val="center"/>
          </w:tcPr>
          <w:p w:rsidR="00EE4668" w:rsidRPr="006C7AF2" w:rsidRDefault="00EE4668" w:rsidP="00F878BD">
            <w:pPr>
              <w:pStyle w:val="aakropki"/>
              <w:tabs>
                <w:tab w:val="left" w:pos="260"/>
              </w:tabs>
              <w:spacing w:before="20" w:line="348" w:lineRule="auto"/>
              <w:ind w:left="50" w:firstLine="0"/>
              <w:jc w:val="left"/>
              <w:rPr>
                <w:rFonts w:ascii="Arial" w:hAnsi="Arial" w:cs="Arial"/>
                <w:sz w:val="22"/>
                <w:szCs w:val="22"/>
              </w:rPr>
            </w:pPr>
            <w:r w:rsidRPr="006C7AF2">
              <w:rPr>
                <w:rFonts w:ascii="Arial" w:hAnsi="Arial" w:cs="Arial"/>
                <w:sz w:val="22"/>
                <w:szCs w:val="22"/>
              </w:rPr>
              <w:t>63,1</w:t>
            </w:r>
          </w:p>
        </w:tc>
        <w:tc>
          <w:tcPr>
            <w:tcW w:w="2268" w:type="dxa"/>
            <w:vAlign w:val="center"/>
          </w:tcPr>
          <w:p w:rsidR="00EE4668" w:rsidRPr="006C7AF2" w:rsidRDefault="00C425FA" w:rsidP="00F878BD">
            <w:pPr>
              <w:pStyle w:val="aakropki"/>
              <w:spacing w:before="20" w:line="348" w:lineRule="auto"/>
              <w:ind w:left="50" w:firstLine="0"/>
              <w:jc w:val="left"/>
              <w:rPr>
                <w:rFonts w:ascii="Arial" w:hAnsi="Arial" w:cs="Arial"/>
                <w:sz w:val="22"/>
                <w:szCs w:val="22"/>
              </w:rPr>
            </w:pPr>
            <w:r w:rsidRPr="006C7AF2">
              <w:rPr>
                <w:rFonts w:ascii="Arial" w:hAnsi="Arial" w:cs="Arial"/>
                <w:sz w:val="22"/>
                <w:szCs w:val="22"/>
              </w:rPr>
              <w:t>spadek</w:t>
            </w:r>
          </w:p>
        </w:tc>
        <w:tc>
          <w:tcPr>
            <w:tcW w:w="1417" w:type="dxa"/>
            <w:vAlign w:val="center"/>
          </w:tcPr>
          <w:p w:rsidR="00EE4668" w:rsidRPr="006C7AF2" w:rsidRDefault="00EE4668" w:rsidP="00F878BD">
            <w:pPr>
              <w:pStyle w:val="Default"/>
              <w:spacing w:before="20" w:line="348" w:lineRule="auto"/>
              <w:rPr>
                <w:sz w:val="22"/>
                <w:szCs w:val="22"/>
              </w:rPr>
            </w:pPr>
            <w:r w:rsidRPr="006C7AF2">
              <w:rPr>
                <w:sz w:val="22"/>
                <w:szCs w:val="22"/>
              </w:rPr>
              <w:t>57,2</w:t>
            </w:r>
          </w:p>
        </w:tc>
        <w:tc>
          <w:tcPr>
            <w:tcW w:w="1418" w:type="dxa"/>
            <w:shd w:val="clear" w:color="auto" w:fill="auto"/>
            <w:vAlign w:val="center"/>
          </w:tcPr>
          <w:p w:rsidR="00EE4668" w:rsidRPr="006C7AF2" w:rsidRDefault="00EE4668" w:rsidP="00F878BD">
            <w:pPr>
              <w:pStyle w:val="aakropki"/>
              <w:spacing w:before="20" w:line="348" w:lineRule="auto"/>
              <w:ind w:left="0" w:firstLine="0"/>
              <w:jc w:val="left"/>
              <w:rPr>
                <w:rFonts w:ascii="Arial" w:hAnsi="Arial" w:cs="Arial"/>
                <w:color w:val="000000" w:themeColor="text1"/>
                <w:sz w:val="22"/>
                <w:szCs w:val="22"/>
              </w:rPr>
            </w:pPr>
            <w:r w:rsidRPr="006C7AF2">
              <w:rPr>
                <w:rFonts w:ascii="Arial" w:hAnsi="Arial" w:cs="Arial"/>
                <w:color w:val="000000" w:themeColor="text1"/>
                <w:sz w:val="22"/>
                <w:szCs w:val="22"/>
              </w:rPr>
              <w:t>49,1</w:t>
            </w:r>
          </w:p>
        </w:tc>
        <w:tc>
          <w:tcPr>
            <w:tcW w:w="1701" w:type="dxa"/>
            <w:shd w:val="clear" w:color="auto" w:fill="auto"/>
            <w:vAlign w:val="center"/>
          </w:tcPr>
          <w:p w:rsidR="00EE4668" w:rsidRPr="006C7AF2" w:rsidRDefault="00EE4668" w:rsidP="00F878BD">
            <w:pPr>
              <w:spacing w:before="20" w:line="348" w:lineRule="auto"/>
              <w:jc w:val="left"/>
              <w:rPr>
                <w:sz w:val="22"/>
              </w:rPr>
            </w:pPr>
            <w:r w:rsidRPr="006C7AF2">
              <w:rPr>
                <w:sz w:val="22"/>
              </w:rPr>
              <w:t>Główny Urząd Statystyczny</w:t>
            </w:r>
          </w:p>
        </w:tc>
        <w:tc>
          <w:tcPr>
            <w:tcW w:w="1212" w:type="dxa"/>
            <w:shd w:val="clear" w:color="auto" w:fill="auto"/>
            <w:vAlign w:val="center"/>
          </w:tcPr>
          <w:p w:rsidR="00EE4668" w:rsidRPr="006C7AF2" w:rsidRDefault="00E330E7" w:rsidP="00F878BD">
            <w:pPr>
              <w:pStyle w:val="tekstwtabelach"/>
              <w:spacing w:after="0" w:line="348" w:lineRule="auto"/>
              <w:rPr>
                <w:sz w:val="22"/>
                <w:szCs w:val="22"/>
              </w:rPr>
            </w:pPr>
            <w:r w:rsidRPr="006C7AF2">
              <w:rPr>
                <w:sz w:val="22"/>
                <w:szCs w:val="22"/>
              </w:rPr>
              <w:t>malejący</w:t>
            </w:r>
          </w:p>
        </w:tc>
      </w:tr>
      <w:tr w:rsidR="00EE4668" w:rsidRPr="006C7AF2" w:rsidTr="00E330E7">
        <w:tc>
          <w:tcPr>
            <w:tcW w:w="568" w:type="dxa"/>
            <w:vAlign w:val="center"/>
          </w:tcPr>
          <w:p w:rsidR="00EE4668" w:rsidRPr="006C7AF2" w:rsidRDefault="00EE4668" w:rsidP="00F878BD">
            <w:pPr>
              <w:pStyle w:val="tekstwtabelach"/>
              <w:spacing w:after="0" w:line="348" w:lineRule="auto"/>
              <w:rPr>
                <w:sz w:val="22"/>
                <w:szCs w:val="22"/>
              </w:rPr>
            </w:pPr>
            <w:r w:rsidRPr="006C7AF2">
              <w:rPr>
                <w:sz w:val="22"/>
                <w:szCs w:val="22"/>
              </w:rPr>
              <w:t>4.</w:t>
            </w:r>
          </w:p>
        </w:tc>
        <w:tc>
          <w:tcPr>
            <w:tcW w:w="2835" w:type="dxa"/>
            <w:vAlign w:val="center"/>
          </w:tcPr>
          <w:p w:rsidR="00EE4668" w:rsidRPr="006C7AF2" w:rsidRDefault="00EE4668" w:rsidP="00F878BD">
            <w:pPr>
              <w:pStyle w:val="tekstwtabelach"/>
              <w:spacing w:after="0" w:line="348" w:lineRule="auto"/>
              <w:rPr>
                <w:sz w:val="22"/>
                <w:szCs w:val="22"/>
              </w:rPr>
            </w:pPr>
            <w:r w:rsidRPr="006C7AF2">
              <w:rPr>
                <w:sz w:val="22"/>
                <w:szCs w:val="22"/>
              </w:rPr>
              <w:t>Długość sieci kanalizacyjnej (ogólnospławnej i na ścieki gospodarcze).</w:t>
            </w:r>
          </w:p>
        </w:tc>
        <w:tc>
          <w:tcPr>
            <w:tcW w:w="1399" w:type="dxa"/>
            <w:vAlign w:val="center"/>
          </w:tcPr>
          <w:p w:rsidR="00EE4668" w:rsidRPr="006C7AF2" w:rsidRDefault="00EE4668" w:rsidP="00F878BD">
            <w:pPr>
              <w:pStyle w:val="tekstwtabelach"/>
              <w:spacing w:after="0" w:line="348" w:lineRule="auto"/>
              <w:rPr>
                <w:sz w:val="22"/>
                <w:szCs w:val="22"/>
              </w:rPr>
            </w:pPr>
            <w:r w:rsidRPr="006C7AF2">
              <w:rPr>
                <w:sz w:val="22"/>
                <w:szCs w:val="22"/>
              </w:rPr>
              <w:t>kilometr</w:t>
            </w:r>
          </w:p>
          <w:p w:rsidR="00EE4668" w:rsidRPr="006C7AF2" w:rsidRDefault="00EE4668" w:rsidP="00F878BD">
            <w:pPr>
              <w:pStyle w:val="tekstwtabelach"/>
              <w:spacing w:after="0" w:line="348" w:lineRule="auto"/>
              <w:rPr>
                <w:sz w:val="22"/>
                <w:szCs w:val="22"/>
              </w:rPr>
            </w:pPr>
            <w:r w:rsidRPr="006C7AF2">
              <w:rPr>
                <w:sz w:val="22"/>
                <w:szCs w:val="22"/>
              </w:rPr>
              <w:t>[km]</w:t>
            </w:r>
          </w:p>
        </w:tc>
        <w:tc>
          <w:tcPr>
            <w:tcW w:w="1436" w:type="dxa"/>
            <w:vAlign w:val="center"/>
          </w:tcPr>
          <w:p w:rsidR="00EE4668" w:rsidRPr="006C7AF2" w:rsidRDefault="00EE4668" w:rsidP="00F878BD">
            <w:pPr>
              <w:pStyle w:val="aakropki"/>
              <w:spacing w:before="20" w:line="348" w:lineRule="auto"/>
              <w:ind w:left="50" w:firstLine="0"/>
              <w:jc w:val="left"/>
              <w:rPr>
                <w:rFonts w:ascii="Arial" w:hAnsi="Arial" w:cs="Arial"/>
                <w:strike/>
                <w:sz w:val="22"/>
                <w:szCs w:val="22"/>
              </w:rPr>
            </w:pPr>
            <w:r w:rsidRPr="006C7AF2">
              <w:rPr>
                <w:rFonts w:ascii="Arial" w:hAnsi="Arial" w:cs="Arial"/>
                <w:sz w:val="22"/>
                <w:szCs w:val="22"/>
              </w:rPr>
              <w:t>16238,4</w:t>
            </w:r>
          </w:p>
        </w:tc>
        <w:tc>
          <w:tcPr>
            <w:tcW w:w="2268" w:type="dxa"/>
            <w:vAlign w:val="center"/>
          </w:tcPr>
          <w:p w:rsidR="00EE4668" w:rsidRPr="006C7AF2" w:rsidRDefault="00EE4668" w:rsidP="00F878BD">
            <w:pPr>
              <w:pStyle w:val="aakropki"/>
              <w:spacing w:before="20" w:line="348" w:lineRule="auto"/>
              <w:ind w:left="50" w:firstLine="0"/>
              <w:jc w:val="left"/>
              <w:rPr>
                <w:rFonts w:ascii="Arial" w:hAnsi="Arial" w:cs="Arial"/>
                <w:sz w:val="22"/>
                <w:szCs w:val="22"/>
              </w:rPr>
            </w:pPr>
            <w:r w:rsidRPr="006C7AF2">
              <w:rPr>
                <w:rFonts w:ascii="Arial" w:hAnsi="Arial" w:cs="Arial"/>
                <w:sz w:val="22"/>
                <w:szCs w:val="22"/>
              </w:rPr>
              <w:t>wzrost</w:t>
            </w:r>
          </w:p>
        </w:tc>
        <w:tc>
          <w:tcPr>
            <w:tcW w:w="1417" w:type="dxa"/>
            <w:vAlign w:val="center"/>
          </w:tcPr>
          <w:p w:rsidR="00EE4668" w:rsidRPr="006C7AF2" w:rsidRDefault="00EE4668" w:rsidP="00F878BD">
            <w:pPr>
              <w:pStyle w:val="Default"/>
              <w:spacing w:before="20" w:line="348" w:lineRule="auto"/>
              <w:rPr>
                <w:sz w:val="22"/>
                <w:szCs w:val="22"/>
              </w:rPr>
            </w:pPr>
            <w:r w:rsidRPr="006C7AF2">
              <w:rPr>
                <w:sz w:val="22"/>
                <w:szCs w:val="22"/>
              </w:rPr>
              <w:t>17720,6</w:t>
            </w:r>
          </w:p>
        </w:tc>
        <w:tc>
          <w:tcPr>
            <w:tcW w:w="1418" w:type="dxa"/>
            <w:shd w:val="clear" w:color="auto" w:fill="auto"/>
            <w:vAlign w:val="center"/>
          </w:tcPr>
          <w:p w:rsidR="00EE4668" w:rsidRPr="006C7AF2" w:rsidRDefault="00EE4668" w:rsidP="00F878BD">
            <w:pPr>
              <w:pStyle w:val="aakropki"/>
              <w:spacing w:before="20" w:line="348" w:lineRule="auto"/>
              <w:ind w:left="0" w:firstLine="0"/>
              <w:jc w:val="left"/>
              <w:rPr>
                <w:rFonts w:ascii="Arial" w:hAnsi="Arial" w:cs="Arial"/>
                <w:color w:val="000000" w:themeColor="text1"/>
                <w:sz w:val="22"/>
                <w:szCs w:val="22"/>
              </w:rPr>
            </w:pPr>
            <w:r w:rsidRPr="006C7AF2">
              <w:rPr>
                <w:rFonts w:ascii="Arial" w:hAnsi="Arial" w:cs="Arial"/>
                <w:color w:val="000000" w:themeColor="text1"/>
                <w:sz w:val="22"/>
                <w:szCs w:val="22"/>
              </w:rPr>
              <w:t>18356,2</w:t>
            </w:r>
          </w:p>
        </w:tc>
        <w:tc>
          <w:tcPr>
            <w:tcW w:w="1701" w:type="dxa"/>
            <w:shd w:val="clear" w:color="auto" w:fill="auto"/>
            <w:vAlign w:val="center"/>
          </w:tcPr>
          <w:p w:rsidR="00EE4668" w:rsidRPr="006C7AF2" w:rsidRDefault="00EE4668" w:rsidP="00F878BD">
            <w:pPr>
              <w:spacing w:before="20" w:line="348" w:lineRule="auto"/>
              <w:jc w:val="left"/>
              <w:rPr>
                <w:sz w:val="22"/>
              </w:rPr>
            </w:pPr>
            <w:r w:rsidRPr="006C7AF2">
              <w:rPr>
                <w:sz w:val="22"/>
              </w:rPr>
              <w:t>Główny Urząd Statystyczny</w:t>
            </w:r>
          </w:p>
        </w:tc>
        <w:tc>
          <w:tcPr>
            <w:tcW w:w="1212" w:type="dxa"/>
            <w:shd w:val="clear" w:color="auto" w:fill="auto"/>
            <w:vAlign w:val="center"/>
          </w:tcPr>
          <w:p w:rsidR="00EE4668" w:rsidRPr="006C7AF2" w:rsidRDefault="00E330E7" w:rsidP="00F878BD">
            <w:pPr>
              <w:pStyle w:val="tekstwtabelach"/>
              <w:spacing w:after="0" w:line="348" w:lineRule="auto"/>
              <w:rPr>
                <w:sz w:val="22"/>
                <w:szCs w:val="22"/>
              </w:rPr>
            </w:pPr>
            <w:r w:rsidRPr="006C7AF2">
              <w:rPr>
                <w:sz w:val="22"/>
                <w:szCs w:val="22"/>
              </w:rPr>
              <w:t>rosnący</w:t>
            </w:r>
          </w:p>
        </w:tc>
      </w:tr>
      <w:tr w:rsidR="00EE4668" w:rsidRPr="006C7AF2" w:rsidTr="00E330E7">
        <w:tc>
          <w:tcPr>
            <w:tcW w:w="568" w:type="dxa"/>
            <w:vAlign w:val="center"/>
          </w:tcPr>
          <w:p w:rsidR="00EE4668" w:rsidRPr="006C7AF2" w:rsidRDefault="00EE4668" w:rsidP="00F878BD">
            <w:pPr>
              <w:pStyle w:val="tekstwtabelach"/>
              <w:spacing w:after="0" w:line="348" w:lineRule="auto"/>
              <w:rPr>
                <w:sz w:val="22"/>
                <w:szCs w:val="22"/>
              </w:rPr>
            </w:pPr>
            <w:r w:rsidRPr="006C7AF2">
              <w:rPr>
                <w:sz w:val="22"/>
                <w:szCs w:val="22"/>
              </w:rPr>
              <w:t>5.</w:t>
            </w:r>
          </w:p>
        </w:tc>
        <w:tc>
          <w:tcPr>
            <w:tcW w:w="2835" w:type="dxa"/>
            <w:vAlign w:val="center"/>
          </w:tcPr>
          <w:p w:rsidR="00EE4668" w:rsidRPr="006C7AF2" w:rsidRDefault="00EE4668" w:rsidP="00F878BD">
            <w:pPr>
              <w:pStyle w:val="tekstwtabelach"/>
              <w:spacing w:after="0" w:line="348" w:lineRule="auto"/>
              <w:rPr>
                <w:sz w:val="22"/>
                <w:szCs w:val="22"/>
              </w:rPr>
            </w:pPr>
            <w:r w:rsidRPr="006C7AF2">
              <w:rPr>
                <w:sz w:val="22"/>
                <w:szCs w:val="22"/>
              </w:rPr>
              <w:t>Odsetek ludności korzystającej z sieci kanalizacyjnej.</w:t>
            </w:r>
          </w:p>
        </w:tc>
        <w:tc>
          <w:tcPr>
            <w:tcW w:w="1399" w:type="dxa"/>
            <w:vAlign w:val="center"/>
          </w:tcPr>
          <w:p w:rsidR="00E330E7" w:rsidRPr="006C7AF2" w:rsidRDefault="00EE4668" w:rsidP="00F878BD">
            <w:pPr>
              <w:pStyle w:val="tekstwtabelach"/>
              <w:spacing w:after="0" w:line="348" w:lineRule="auto"/>
              <w:rPr>
                <w:sz w:val="22"/>
                <w:szCs w:val="22"/>
              </w:rPr>
            </w:pPr>
            <w:r w:rsidRPr="006C7AF2">
              <w:rPr>
                <w:sz w:val="22"/>
                <w:szCs w:val="22"/>
              </w:rPr>
              <w:t xml:space="preserve">procent </w:t>
            </w:r>
          </w:p>
          <w:p w:rsidR="00EE4668" w:rsidRPr="006C7AF2" w:rsidRDefault="00EE4668" w:rsidP="00F878BD">
            <w:pPr>
              <w:pStyle w:val="tekstwtabelach"/>
              <w:spacing w:after="0" w:line="348" w:lineRule="auto"/>
              <w:rPr>
                <w:sz w:val="22"/>
                <w:szCs w:val="22"/>
              </w:rPr>
            </w:pPr>
            <w:r w:rsidRPr="006C7AF2">
              <w:rPr>
                <w:sz w:val="22"/>
                <w:szCs w:val="22"/>
              </w:rPr>
              <w:t>[%]</w:t>
            </w:r>
          </w:p>
        </w:tc>
        <w:tc>
          <w:tcPr>
            <w:tcW w:w="1436" w:type="dxa"/>
            <w:vAlign w:val="center"/>
          </w:tcPr>
          <w:p w:rsidR="00EE4668" w:rsidRPr="006C7AF2" w:rsidRDefault="00EE4668" w:rsidP="00F878BD">
            <w:pPr>
              <w:pStyle w:val="aakropki"/>
              <w:spacing w:before="20" w:line="348" w:lineRule="auto"/>
              <w:ind w:left="50" w:firstLine="0"/>
              <w:jc w:val="left"/>
              <w:rPr>
                <w:rFonts w:ascii="Arial" w:hAnsi="Arial" w:cs="Arial"/>
                <w:sz w:val="22"/>
                <w:szCs w:val="22"/>
              </w:rPr>
            </w:pPr>
            <w:r w:rsidRPr="006C7AF2">
              <w:rPr>
                <w:rFonts w:ascii="Arial" w:hAnsi="Arial" w:cs="Arial"/>
                <w:sz w:val="22"/>
                <w:szCs w:val="22"/>
              </w:rPr>
              <w:t>69,3</w:t>
            </w:r>
          </w:p>
        </w:tc>
        <w:tc>
          <w:tcPr>
            <w:tcW w:w="2268" w:type="dxa"/>
            <w:vAlign w:val="center"/>
          </w:tcPr>
          <w:p w:rsidR="00EE4668" w:rsidRPr="006C7AF2" w:rsidRDefault="00EE4668" w:rsidP="00F878BD">
            <w:pPr>
              <w:pStyle w:val="aakropki"/>
              <w:spacing w:before="20" w:line="348" w:lineRule="auto"/>
              <w:ind w:left="50" w:firstLine="0"/>
              <w:jc w:val="left"/>
              <w:rPr>
                <w:rFonts w:ascii="Arial" w:hAnsi="Arial" w:cs="Arial"/>
                <w:sz w:val="22"/>
                <w:szCs w:val="22"/>
              </w:rPr>
            </w:pPr>
            <w:r w:rsidRPr="006C7AF2">
              <w:rPr>
                <w:rFonts w:ascii="Arial" w:hAnsi="Arial" w:cs="Arial"/>
                <w:sz w:val="22"/>
                <w:szCs w:val="22"/>
              </w:rPr>
              <w:t>wzrost</w:t>
            </w:r>
          </w:p>
        </w:tc>
        <w:tc>
          <w:tcPr>
            <w:tcW w:w="1417" w:type="dxa"/>
            <w:vAlign w:val="center"/>
          </w:tcPr>
          <w:p w:rsidR="00EE4668" w:rsidRPr="006C7AF2" w:rsidRDefault="00EE4668" w:rsidP="00F878BD">
            <w:pPr>
              <w:pStyle w:val="aakropki"/>
              <w:spacing w:before="20" w:line="348" w:lineRule="auto"/>
              <w:ind w:left="0" w:firstLine="0"/>
              <w:jc w:val="left"/>
              <w:rPr>
                <w:rFonts w:ascii="Arial" w:hAnsi="Arial" w:cs="Arial"/>
                <w:sz w:val="22"/>
                <w:szCs w:val="22"/>
              </w:rPr>
            </w:pPr>
            <w:r w:rsidRPr="006C7AF2">
              <w:rPr>
                <w:rFonts w:ascii="Arial" w:hAnsi="Arial" w:cs="Arial"/>
                <w:sz w:val="22"/>
                <w:szCs w:val="22"/>
              </w:rPr>
              <w:t>71,1</w:t>
            </w:r>
          </w:p>
        </w:tc>
        <w:tc>
          <w:tcPr>
            <w:tcW w:w="1418" w:type="dxa"/>
            <w:shd w:val="clear" w:color="auto" w:fill="auto"/>
            <w:vAlign w:val="center"/>
          </w:tcPr>
          <w:p w:rsidR="00EE4668" w:rsidRPr="006C7AF2" w:rsidRDefault="003A683C" w:rsidP="00F878BD">
            <w:pPr>
              <w:pStyle w:val="aakropki"/>
              <w:spacing w:before="20" w:line="348" w:lineRule="auto"/>
              <w:ind w:left="0" w:firstLine="0"/>
              <w:jc w:val="left"/>
              <w:rPr>
                <w:rFonts w:ascii="Arial" w:hAnsi="Arial" w:cs="Arial"/>
                <w:color w:val="000000" w:themeColor="text1"/>
                <w:sz w:val="22"/>
                <w:szCs w:val="22"/>
              </w:rPr>
            </w:pPr>
            <w:r w:rsidRPr="006C7AF2">
              <w:rPr>
                <w:rFonts w:ascii="Arial" w:hAnsi="Arial" w:cs="Arial"/>
                <w:color w:val="000000" w:themeColor="text1"/>
                <w:sz w:val="22"/>
                <w:szCs w:val="22"/>
              </w:rPr>
              <w:t>71,8</w:t>
            </w:r>
          </w:p>
        </w:tc>
        <w:tc>
          <w:tcPr>
            <w:tcW w:w="1701" w:type="dxa"/>
            <w:shd w:val="clear" w:color="auto" w:fill="auto"/>
            <w:vAlign w:val="center"/>
          </w:tcPr>
          <w:p w:rsidR="00EE4668" w:rsidRPr="006C7AF2" w:rsidRDefault="00EE4668" w:rsidP="00F878BD">
            <w:pPr>
              <w:spacing w:before="20" w:line="348" w:lineRule="auto"/>
              <w:jc w:val="left"/>
              <w:rPr>
                <w:sz w:val="22"/>
              </w:rPr>
            </w:pPr>
            <w:r w:rsidRPr="006C7AF2">
              <w:rPr>
                <w:sz w:val="22"/>
              </w:rPr>
              <w:t>Główny Urząd Statystyczny</w:t>
            </w:r>
          </w:p>
        </w:tc>
        <w:tc>
          <w:tcPr>
            <w:tcW w:w="1212" w:type="dxa"/>
            <w:shd w:val="clear" w:color="auto" w:fill="auto"/>
            <w:vAlign w:val="center"/>
          </w:tcPr>
          <w:p w:rsidR="00EE4668" w:rsidRPr="006C7AF2" w:rsidRDefault="00E330E7" w:rsidP="00F878BD">
            <w:pPr>
              <w:pStyle w:val="tekstwtabelach"/>
              <w:spacing w:after="0" w:line="348" w:lineRule="auto"/>
              <w:rPr>
                <w:sz w:val="22"/>
                <w:szCs w:val="22"/>
              </w:rPr>
            </w:pPr>
            <w:r w:rsidRPr="006C7AF2">
              <w:rPr>
                <w:sz w:val="22"/>
                <w:szCs w:val="22"/>
              </w:rPr>
              <w:t>rosnący</w:t>
            </w:r>
          </w:p>
        </w:tc>
      </w:tr>
      <w:tr w:rsidR="00EE4668" w:rsidRPr="006C7AF2" w:rsidTr="00E330E7">
        <w:tc>
          <w:tcPr>
            <w:tcW w:w="568" w:type="dxa"/>
            <w:vAlign w:val="center"/>
          </w:tcPr>
          <w:p w:rsidR="00EE4668" w:rsidRPr="006C7AF2" w:rsidRDefault="00EE4668" w:rsidP="00F878BD">
            <w:pPr>
              <w:pStyle w:val="tekstwtabelach"/>
              <w:spacing w:after="0" w:line="348" w:lineRule="auto"/>
              <w:rPr>
                <w:sz w:val="22"/>
                <w:szCs w:val="22"/>
              </w:rPr>
            </w:pPr>
            <w:r w:rsidRPr="006C7AF2">
              <w:rPr>
                <w:sz w:val="22"/>
                <w:szCs w:val="22"/>
              </w:rPr>
              <w:t>6.</w:t>
            </w:r>
          </w:p>
        </w:tc>
        <w:tc>
          <w:tcPr>
            <w:tcW w:w="2835" w:type="dxa"/>
            <w:vAlign w:val="center"/>
          </w:tcPr>
          <w:p w:rsidR="00EE4668" w:rsidRPr="006C7AF2" w:rsidRDefault="00EE4668" w:rsidP="00F878BD">
            <w:pPr>
              <w:pStyle w:val="tekstwtabelach"/>
              <w:spacing w:after="0" w:line="348" w:lineRule="auto"/>
              <w:rPr>
                <w:sz w:val="22"/>
                <w:szCs w:val="22"/>
              </w:rPr>
            </w:pPr>
            <w:r w:rsidRPr="006C7AF2">
              <w:rPr>
                <w:sz w:val="22"/>
                <w:szCs w:val="22"/>
              </w:rPr>
              <w:t xml:space="preserve">Długość sieci wodociągowej rozdzielczej. </w:t>
            </w:r>
          </w:p>
        </w:tc>
        <w:tc>
          <w:tcPr>
            <w:tcW w:w="1399" w:type="dxa"/>
            <w:vAlign w:val="center"/>
          </w:tcPr>
          <w:p w:rsidR="00EE4668" w:rsidRPr="006C7AF2" w:rsidRDefault="00EE4668" w:rsidP="00F878BD">
            <w:pPr>
              <w:pStyle w:val="tekstwtabelach"/>
              <w:spacing w:after="0" w:line="348" w:lineRule="auto"/>
              <w:rPr>
                <w:sz w:val="22"/>
                <w:szCs w:val="22"/>
              </w:rPr>
            </w:pPr>
            <w:r w:rsidRPr="006C7AF2">
              <w:rPr>
                <w:sz w:val="22"/>
                <w:szCs w:val="22"/>
              </w:rPr>
              <w:t>kilometr</w:t>
            </w:r>
          </w:p>
          <w:p w:rsidR="00EE4668" w:rsidRPr="006C7AF2" w:rsidRDefault="00EE4668" w:rsidP="00F878BD">
            <w:pPr>
              <w:pStyle w:val="tekstwtabelach"/>
              <w:spacing w:after="0" w:line="348" w:lineRule="auto"/>
              <w:rPr>
                <w:sz w:val="22"/>
                <w:szCs w:val="22"/>
              </w:rPr>
            </w:pPr>
            <w:r w:rsidRPr="006C7AF2">
              <w:rPr>
                <w:sz w:val="22"/>
                <w:szCs w:val="22"/>
              </w:rPr>
              <w:t>[km]</w:t>
            </w:r>
          </w:p>
        </w:tc>
        <w:tc>
          <w:tcPr>
            <w:tcW w:w="1436" w:type="dxa"/>
            <w:vAlign w:val="center"/>
          </w:tcPr>
          <w:p w:rsidR="00EE4668" w:rsidRPr="006C7AF2" w:rsidRDefault="00EE4668" w:rsidP="00F878BD">
            <w:pPr>
              <w:pStyle w:val="aakropki"/>
              <w:spacing w:before="20" w:line="348" w:lineRule="auto"/>
              <w:ind w:firstLine="0"/>
              <w:jc w:val="left"/>
              <w:rPr>
                <w:rFonts w:ascii="Arial" w:hAnsi="Arial" w:cs="Arial"/>
                <w:sz w:val="22"/>
                <w:szCs w:val="22"/>
              </w:rPr>
            </w:pPr>
            <w:r w:rsidRPr="006C7AF2">
              <w:rPr>
                <w:rFonts w:ascii="Arial" w:hAnsi="Arial" w:cs="Arial"/>
                <w:sz w:val="22"/>
                <w:szCs w:val="22"/>
              </w:rPr>
              <w:t>14765,1</w:t>
            </w:r>
          </w:p>
        </w:tc>
        <w:tc>
          <w:tcPr>
            <w:tcW w:w="2268" w:type="dxa"/>
            <w:vAlign w:val="center"/>
          </w:tcPr>
          <w:p w:rsidR="00EE4668" w:rsidRPr="006C7AF2" w:rsidRDefault="00EE4668" w:rsidP="00F878BD">
            <w:pPr>
              <w:pStyle w:val="aakropki"/>
              <w:spacing w:before="20" w:line="348" w:lineRule="auto"/>
              <w:ind w:left="50" w:firstLine="0"/>
              <w:jc w:val="left"/>
              <w:rPr>
                <w:rFonts w:ascii="Arial" w:hAnsi="Arial" w:cs="Arial"/>
                <w:sz w:val="22"/>
                <w:szCs w:val="22"/>
              </w:rPr>
            </w:pPr>
            <w:r w:rsidRPr="006C7AF2">
              <w:rPr>
                <w:rFonts w:ascii="Arial" w:hAnsi="Arial" w:cs="Arial"/>
                <w:sz w:val="22"/>
                <w:szCs w:val="22"/>
              </w:rPr>
              <w:t>wzrost</w:t>
            </w:r>
          </w:p>
        </w:tc>
        <w:tc>
          <w:tcPr>
            <w:tcW w:w="1417" w:type="dxa"/>
            <w:vAlign w:val="center"/>
          </w:tcPr>
          <w:p w:rsidR="00EE4668" w:rsidRPr="006C7AF2" w:rsidRDefault="00EE4668" w:rsidP="00F878BD">
            <w:pPr>
              <w:pStyle w:val="Default"/>
              <w:spacing w:before="20" w:line="348" w:lineRule="auto"/>
              <w:rPr>
                <w:sz w:val="22"/>
                <w:szCs w:val="22"/>
              </w:rPr>
            </w:pPr>
            <w:r w:rsidRPr="006C7AF2">
              <w:rPr>
                <w:sz w:val="22"/>
                <w:szCs w:val="22"/>
              </w:rPr>
              <w:t>15679,9</w:t>
            </w:r>
          </w:p>
        </w:tc>
        <w:tc>
          <w:tcPr>
            <w:tcW w:w="1418" w:type="dxa"/>
            <w:shd w:val="clear" w:color="auto" w:fill="auto"/>
            <w:vAlign w:val="center"/>
          </w:tcPr>
          <w:p w:rsidR="00EE4668" w:rsidRPr="006C7AF2" w:rsidRDefault="00EE4668" w:rsidP="00F878BD">
            <w:pPr>
              <w:pStyle w:val="aakropki"/>
              <w:spacing w:before="20" w:line="348" w:lineRule="auto"/>
              <w:ind w:left="0" w:firstLine="0"/>
              <w:jc w:val="left"/>
              <w:rPr>
                <w:rFonts w:ascii="Arial" w:hAnsi="Arial" w:cs="Arial"/>
                <w:color w:val="000000" w:themeColor="text1"/>
                <w:sz w:val="22"/>
                <w:szCs w:val="22"/>
              </w:rPr>
            </w:pPr>
            <w:r w:rsidRPr="006C7AF2">
              <w:rPr>
                <w:rFonts w:ascii="Arial" w:hAnsi="Arial" w:cs="Arial"/>
                <w:color w:val="000000" w:themeColor="text1"/>
                <w:sz w:val="22"/>
                <w:szCs w:val="22"/>
              </w:rPr>
              <w:t>15919,1</w:t>
            </w:r>
          </w:p>
        </w:tc>
        <w:tc>
          <w:tcPr>
            <w:tcW w:w="1701" w:type="dxa"/>
            <w:shd w:val="clear" w:color="auto" w:fill="auto"/>
            <w:vAlign w:val="center"/>
          </w:tcPr>
          <w:p w:rsidR="00EE4668" w:rsidRPr="006C7AF2" w:rsidRDefault="00EE4668" w:rsidP="00F878BD">
            <w:pPr>
              <w:spacing w:before="20" w:line="348" w:lineRule="auto"/>
              <w:jc w:val="left"/>
              <w:rPr>
                <w:sz w:val="22"/>
              </w:rPr>
            </w:pPr>
            <w:r w:rsidRPr="006C7AF2">
              <w:rPr>
                <w:sz w:val="22"/>
              </w:rPr>
              <w:t>Główny Urząd Statystyczny</w:t>
            </w:r>
          </w:p>
        </w:tc>
        <w:tc>
          <w:tcPr>
            <w:tcW w:w="1212" w:type="dxa"/>
            <w:shd w:val="clear" w:color="auto" w:fill="auto"/>
            <w:vAlign w:val="center"/>
          </w:tcPr>
          <w:p w:rsidR="00EE4668" w:rsidRPr="006C7AF2" w:rsidRDefault="00E330E7" w:rsidP="00F878BD">
            <w:pPr>
              <w:pStyle w:val="tekstwtabelach"/>
              <w:spacing w:after="0" w:line="348" w:lineRule="auto"/>
              <w:rPr>
                <w:sz w:val="22"/>
                <w:szCs w:val="22"/>
              </w:rPr>
            </w:pPr>
            <w:r w:rsidRPr="006C7AF2">
              <w:rPr>
                <w:sz w:val="22"/>
                <w:szCs w:val="22"/>
              </w:rPr>
              <w:t>rosnący</w:t>
            </w:r>
          </w:p>
        </w:tc>
      </w:tr>
      <w:tr w:rsidR="00EE4668" w:rsidRPr="006C7AF2" w:rsidTr="00E330E7">
        <w:tc>
          <w:tcPr>
            <w:tcW w:w="568" w:type="dxa"/>
            <w:vAlign w:val="center"/>
          </w:tcPr>
          <w:p w:rsidR="00EE4668" w:rsidRPr="006C7AF2" w:rsidRDefault="00EE4668" w:rsidP="00F878BD">
            <w:pPr>
              <w:pStyle w:val="tekstwtabelach"/>
              <w:spacing w:after="0" w:line="348" w:lineRule="auto"/>
              <w:rPr>
                <w:sz w:val="22"/>
                <w:szCs w:val="22"/>
              </w:rPr>
            </w:pPr>
            <w:r w:rsidRPr="006C7AF2">
              <w:rPr>
                <w:sz w:val="22"/>
                <w:szCs w:val="22"/>
              </w:rPr>
              <w:lastRenderedPageBreak/>
              <w:t>7.</w:t>
            </w:r>
          </w:p>
        </w:tc>
        <w:tc>
          <w:tcPr>
            <w:tcW w:w="2835" w:type="dxa"/>
            <w:vAlign w:val="center"/>
          </w:tcPr>
          <w:p w:rsidR="00EE4668" w:rsidRPr="006C7AF2" w:rsidRDefault="00EE4668" w:rsidP="00F878BD">
            <w:pPr>
              <w:pStyle w:val="tekstwtabelach"/>
              <w:spacing w:after="0" w:line="348" w:lineRule="auto"/>
              <w:rPr>
                <w:sz w:val="22"/>
                <w:szCs w:val="22"/>
              </w:rPr>
            </w:pPr>
            <w:r w:rsidRPr="006C7AF2">
              <w:rPr>
                <w:sz w:val="22"/>
                <w:szCs w:val="22"/>
              </w:rPr>
              <w:t xml:space="preserve">Odsetek ludności korzystającej z sieci wodociągowej </w:t>
            </w:r>
          </w:p>
        </w:tc>
        <w:tc>
          <w:tcPr>
            <w:tcW w:w="1399" w:type="dxa"/>
            <w:vAlign w:val="center"/>
          </w:tcPr>
          <w:p w:rsidR="00E330E7" w:rsidRPr="006C7AF2" w:rsidRDefault="00EE4668" w:rsidP="00F878BD">
            <w:pPr>
              <w:pStyle w:val="tekstwtabelach"/>
              <w:spacing w:after="0" w:line="348" w:lineRule="auto"/>
              <w:rPr>
                <w:sz w:val="22"/>
                <w:szCs w:val="22"/>
              </w:rPr>
            </w:pPr>
            <w:r w:rsidRPr="006C7AF2">
              <w:rPr>
                <w:sz w:val="22"/>
                <w:szCs w:val="22"/>
              </w:rPr>
              <w:t xml:space="preserve">procent </w:t>
            </w:r>
          </w:p>
          <w:p w:rsidR="00EE4668" w:rsidRPr="006C7AF2" w:rsidRDefault="00EE4668" w:rsidP="00F878BD">
            <w:pPr>
              <w:pStyle w:val="tekstwtabelach"/>
              <w:spacing w:after="0" w:line="348" w:lineRule="auto"/>
              <w:rPr>
                <w:sz w:val="22"/>
                <w:szCs w:val="22"/>
              </w:rPr>
            </w:pPr>
            <w:r w:rsidRPr="006C7AF2">
              <w:rPr>
                <w:sz w:val="22"/>
                <w:szCs w:val="22"/>
              </w:rPr>
              <w:t>[%]</w:t>
            </w:r>
          </w:p>
        </w:tc>
        <w:tc>
          <w:tcPr>
            <w:tcW w:w="1436" w:type="dxa"/>
            <w:vAlign w:val="center"/>
          </w:tcPr>
          <w:p w:rsidR="00EE4668" w:rsidRPr="006C7AF2" w:rsidRDefault="00EE4668" w:rsidP="00F878BD">
            <w:pPr>
              <w:pStyle w:val="aakropki"/>
              <w:spacing w:before="20" w:line="348" w:lineRule="auto"/>
              <w:ind w:left="50" w:firstLine="0"/>
              <w:jc w:val="left"/>
              <w:rPr>
                <w:rFonts w:ascii="Arial" w:hAnsi="Arial" w:cs="Arial"/>
                <w:sz w:val="22"/>
                <w:szCs w:val="22"/>
              </w:rPr>
            </w:pPr>
            <w:r w:rsidRPr="006C7AF2">
              <w:rPr>
                <w:rFonts w:ascii="Arial" w:hAnsi="Arial" w:cs="Arial"/>
                <w:sz w:val="22"/>
                <w:szCs w:val="22"/>
              </w:rPr>
              <w:t>80,7</w:t>
            </w:r>
          </w:p>
        </w:tc>
        <w:tc>
          <w:tcPr>
            <w:tcW w:w="2268" w:type="dxa"/>
            <w:vAlign w:val="center"/>
          </w:tcPr>
          <w:p w:rsidR="00EE4668" w:rsidRPr="006C7AF2" w:rsidRDefault="00EE4668" w:rsidP="00F878BD">
            <w:pPr>
              <w:pStyle w:val="aakropki"/>
              <w:spacing w:before="20" w:line="348" w:lineRule="auto"/>
              <w:ind w:left="50" w:firstLine="0"/>
              <w:jc w:val="left"/>
              <w:rPr>
                <w:rFonts w:ascii="Arial" w:hAnsi="Arial" w:cs="Arial"/>
                <w:sz w:val="22"/>
                <w:szCs w:val="22"/>
              </w:rPr>
            </w:pPr>
            <w:r w:rsidRPr="006C7AF2">
              <w:rPr>
                <w:rFonts w:ascii="Arial" w:hAnsi="Arial" w:cs="Arial"/>
                <w:sz w:val="22"/>
                <w:szCs w:val="22"/>
              </w:rPr>
              <w:t>wzrost</w:t>
            </w:r>
          </w:p>
        </w:tc>
        <w:tc>
          <w:tcPr>
            <w:tcW w:w="1417" w:type="dxa"/>
            <w:vAlign w:val="center"/>
          </w:tcPr>
          <w:p w:rsidR="00EE4668" w:rsidRPr="006C7AF2" w:rsidRDefault="00EE4668" w:rsidP="00F878BD">
            <w:pPr>
              <w:pStyle w:val="aakropki"/>
              <w:spacing w:before="20" w:line="348" w:lineRule="auto"/>
              <w:ind w:left="0" w:firstLine="0"/>
              <w:jc w:val="left"/>
              <w:rPr>
                <w:rFonts w:ascii="Arial" w:hAnsi="Arial" w:cs="Arial"/>
                <w:sz w:val="22"/>
                <w:szCs w:val="22"/>
              </w:rPr>
            </w:pPr>
            <w:r w:rsidRPr="006C7AF2">
              <w:rPr>
                <w:rFonts w:ascii="Arial" w:hAnsi="Arial" w:cs="Arial"/>
                <w:sz w:val="22"/>
                <w:szCs w:val="22"/>
              </w:rPr>
              <w:t>81,2</w:t>
            </w:r>
          </w:p>
        </w:tc>
        <w:tc>
          <w:tcPr>
            <w:tcW w:w="1418" w:type="dxa"/>
            <w:shd w:val="clear" w:color="auto" w:fill="auto"/>
            <w:vAlign w:val="center"/>
          </w:tcPr>
          <w:p w:rsidR="00EE4668" w:rsidRPr="006C7AF2" w:rsidRDefault="003A683C" w:rsidP="00F878BD">
            <w:pPr>
              <w:pStyle w:val="aakropki"/>
              <w:spacing w:before="20" w:line="348" w:lineRule="auto"/>
              <w:ind w:left="0" w:firstLine="0"/>
              <w:jc w:val="left"/>
              <w:rPr>
                <w:rFonts w:ascii="Arial" w:hAnsi="Arial" w:cs="Arial"/>
                <w:color w:val="000000" w:themeColor="text1"/>
                <w:sz w:val="22"/>
                <w:szCs w:val="22"/>
              </w:rPr>
            </w:pPr>
            <w:r w:rsidRPr="006C7AF2">
              <w:rPr>
                <w:rFonts w:ascii="Arial" w:hAnsi="Arial" w:cs="Arial"/>
                <w:color w:val="000000" w:themeColor="text1"/>
                <w:sz w:val="22"/>
                <w:szCs w:val="22"/>
              </w:rPr>
              <w:t>81,1</w:t>
            </w:r>
          </w:p>
        </w:tc>
        <w:tc>
          <w:tcPr>
            <w:tcW w:w="1701" w:type="dxa"/>
            <w:shd w:val="clear" w:color="auto" w:fill="auto"/>
            <w:vAlign w:val="center"/>
          </w:tcPr>
          <w:p w:rsidR="00EE4668" w:rsidRPr="006C7AF2" w:rsidRDefault="00EE4668" w:rsidP="00F878BD">
            <w:pPr>
              <w:spacing w:before="20" w:line="348" w:lineRule="auto"/>
              <w:jc w:val="left"/>
              <w:rPr>
                <w:sz w:val="22"/>
              </w:rPr>
            </w:pPr>
            <w:r w:rsidRPr="006C7AF2">
              <w:rPr>
                <w:sz w:val="22"/>
              </w:rPr>
              <w:t>Główny Urząd Statystyczny</w:t>
            </w:r>
          </w:p>
        </w:tc>
        <w:tc>
          <w:tcPr>
            <w:tcW w:w="1212" w:type="dxa"/>
            <w:shd w:val="clear" w:color="auto" w:fill="auto"/>
            <w:vAlign w:val="center"/>
          </w:tcPr>
          <w:p w:rsidR="00EE4668" w:rsidRPr="006C7AF2" w:rsidRDefault="00E330E7" w:rsidP="00F878BD">
            <w:pPr>
              <w:pStyle w:val="tekstwtabelach"/>
              <w:spacing w:after="0" w:line="348" w:lineRule="auto"/>
              <w:rPr>
                <w:sz w:val="22"/>
                <w:szCs w:val="22"/>
              </w:rPr>
            </w:pPr>
            <w:r w:rsidRPr="006C7AF2">
              <w:rPr>
                <w:sz w:val="22"/>
                <w:szCs w:val="22"/>
              </w:rPr>
              <w:t>rosnący</w:t>
            </w:r>
          </w:p>
        </w:tc>
      </w:tr>
      <w:tr w:rsidR="00EE4668" w:rsidRPr="006C7AF2" w:rsidTr="00E330E7">
        <w:tc>
          <w:tcPr>
            <w:tcW w:w="568" w:type="dxa"/>
            <w:vAlign w:val="center"/>
          </w:tcPr>
          <w:p w:rsidR="00EE4668" w:rsidRPr="006C7AF2" w:rsidRDefault="00EE4668" w:rsidP="00F878BD">
            <w:pPr>
              <w:pStyle w:val="tekstwtabelach"/>
              <w:spacing w:after="0" w:line="348" w:lineRule="auto"/>
              <w:rPr>
                <w:sz w:val="22"/>
                <w:szCs w:val="22"/>
              </w:rPr>
            </w:pPr>
            <w:r w:rsidRPr="006C7AF2">
              <w:rPr>
                <w:sz w:val="22"/>
                <w:szCs w:val="22"/>
              </w:rPr>
              <w:t>8.</w:t>
            </w:r>
          </w:p>
        </w:tc>
        <w:tc>
          <w:tcPr>
            <w:tcW w:w="2835" w:type="dxa"/>
            <w:vAlign w:val="center"/>
          </w:tcPr>
          <w:p w:rsidR="00EE4668" w:rsidRPr="006C7AF2" w:rsidRDefault="00EE4668" w:rsidP="00F878BD">
            <w:pPr>
              <w:pStyle w:val="tekstwtabelach"/>
              <w:spacing w:after="0" w:line="348" w:lineRule="auto"/>
              <w:rPr>
                <w:sz w:val="22"/>
                <w:szCs w:val="22"/>
              </w:rPr>
            </w:pPr>
            <w:r w:rsidRPr="006C7AF2">
              <w:rPr>
                <w:sz w:val="22"/>
                <w:szCs w:val="22"/>
              </w:rPr>
              <w:t>Nieoczyszczone ścieki przemysłowe i komunalne wymagające oczyszczania odprowadzone do wód lub do ziemi –</w:t>
            </w:r>
            <w:r w:rsidR="00F5743D" w:rsidRPr="006C7AF2">
              <w:rPr>
                <w:sz w:val="22"/>
                <w:szCs w:val="22"/>
              </w:rPr>
              <w:t xml:space="preserve"> </w:t>
            </w:r>
            <w:r w:rsidRPr="006C7AF2">
              <w:rPr>
                <w:sz w:val="22"/>
                <w:szCs w:val="22"/>
              </w:rPr>
              <w:t xml:space="preserve">razem. </w:t>
            </w:r>
          </w:p>
        </w:tc>
        <w:tc>
          <w:tcPr>
            <w:tcW w:w="1399" w:type="dxa"/>
            <w:vAlign w:val="center"/>
          </w:tcPr>
          <w:p w:rsidR="00EE4668" w:rsidRPr="006C7AF2" w:rsidRDefault="00EE4668" w:rsidP="00F878BD">
            <w:pPr>
              <w:pStyle w:val="tekstwtabelach"/>
              <w:spacing w:after="0" w:line="348" w:lineRule="auto"/>
              <w:rPr>
                <w:sz w:val="22"/>
                <w:szCs w:val="22"/>
              </w:rPr>
            </w:pPr>
            <w:r w:rsidRPr="006C7AF2">
              <w:rPr>
                <w:sz w:val="22"/>
                <w:szCs w:val="22"/>
              </w:rPr>
              <w:t>hektometr</w:t>
            </w:r>
          </w:p>
          <w:p w:rsidR="00EE4668" w:rsidRPr="006C7AF2" w:rsidRDefault="00EE4668" w:rsidP="00F878BD">
            <w:pPr>
              <w:pStyle w:val="tekstwtabelach"/>
              <w:spacing w:after="0" w:line="348" w:lineRule="auto"/>
              <w:rPr>
                <w:sz w:val="22"/>
                <w:szCs w:val="22"/>
              </w:rPr>
            </w:pPr>
            <w:r w:rsidRPr="006C7AF2">
              <w:rPr>
                <w:sz w:val="22"/>
                <w:szCs w:val="22"/>
              </w:rPr>
              <w:t>[hm</w:t>
            </w:r>
            <w:r w:rsidRPr="006C7AF2">
              <w:rPr>
                <w:sz w:val="22"/>
                <w:szCs w:val="22"/>
                <w:vertAlign w:val="superscript"/>
              </w:rPr>
              <w:t>3</w:t>
            </w:r>
            <w:r w:rsidRPr="006C7AF2">
              <w:rPr>
                <w:sz w:val="22"/>
                <w:szCs w:val="22"/>
              </w:rPr>
              <w:t>]</w:t>
            </w:r>
          </w:p>
        </w:tc>
        <w:tc>
          <w:tcPr>
            <w:tcW w:w="1436" w:type="dxa"/>
            <w:vAlign w:val="center"/>
          </w:tcPr>
          <w:p w:rsidR="00EE4668" w:rsidRPr="006C7AF2" w:rsidRDefault="00EE4668" w:rsidP="00F878BD">
            <w:pPr>
              <w:pStyle w:val="aakropki"/>
              <w:spacing w:before="20" w:line="348" w:lineRule="auto"/>
              <w:ind w:left="50" w:firstLine="0"/>
              <w:jc w:val="center"/>
              <w:rPr>
                <w:rFonts w:ascii="Arial" w:hAnsi="Arial" w:cs="Arial"/>
                <w:sz w:val="22"/>
                <w:szCs w:val="22"/>
              </w:rPr>
            </w:pPr>
            <w:r w:rsidRPr="006C7AF2">
              <w:rPr>
                <w:rFonts w:ascii="Arial" w:hAnsi="Arial" w:cs="Arial"/>
                <w:sz w:val="22"/>
                <w:szCs w:val="22"/>
              </w:rPr>
              <w:t>1,1</w:t>
            </w:r>
          </w:p>
        </w:tc>
        <w:tc>
          <w:tcPr>
            <w:tcW w:w="2268" w:type="dxa"/>
            <w:vAlign w:val="center"/>
          </w:tcPr>
          <w:p w:rsidR="00EE4668" w:rsidRPr="006C7AF2" w:rsidRDefault="00C425FA" w:rsidP="00F878BD">
            <w:pPr>
              <w:pStyle w:val="aakropki"/>
              <w:spacing w:before="20" w:line="348" w:lineRule="auto"/>
              <w:ind w:left="50" w:firstLine="0"/>
              <w:jc w:val="left"/>
              <w:rPr>
                <w:rFonts w:ascii="Arial" w:hAnsi="Arial" w:cs="Arial"/>
                <w:sz w:val="22"/>
                <w:szCs w:val="22"/>
              </w:rPr>
            </w:pPr>
            <w:r w:rsidRPr="006C7AF2">
              <w:rPr>
                <w:rFonts w:ascii="Arial" w:hAnsi="Arial" w:cs="Arial"/>
                <w:sz w:val="22"/>
                <w:szCs w:val="22"/>
              </w:rPr>
              <w:t>spadek</w:t>
            </w:r>
          </w:p>
        </w:tc>
        <w:tc>
          <w:tcPr>
            <w:tcW w:w="1417" w:type="dxa"/>
            <w:vAlign w:val="center"/>
          </w:tcPr>
          <w:p w:rsidR="00EE4668" w:rsidRPr="006C7AF2" w:rsidRDefault="00EE4668" w:rsidP="00F878BD">
            <w:pPr>
              <w:pStyle w:val="aakropki"/>
              <w:spacing w:before="20" w:line="348" w:lineRule="auto"/>
              <w:ind w:left="0" w:firstLine="0"/>
              <w:jc w:val="left"/>
              <w:rPr>
                <w:rFonts w:ascii="Arial" w:hAnsi="Arial" w:cs="Arial"/>
                <w:sz w:val="22"/>
                <w:szCs w:val="22"/>
              </w:rPr>
            </w:pPr>
            <w:r w:rsidRPr="006C7AF2">
              <w:rPr>
                <w:rFonts w:ascii="Arial" w:hAnsi="Arial" w:cs="Arial"/>
                <w:sz w:val="22"/>
                <w:szCs w:val="22"/>
              </w:rPr>
              <w:t>0,8</w:t>
            </w:r>
          </w:p>
        </w:tc>
        <w:tc>
          <w:tcPr>
            <w:tcW w:w="1418" w:type="dxa"/>
            <w:shd w:val="clear" w:color="auto" w:fill="auto"/>
            <w:vAlign w:val="center"/>
          </w:tcPr>
          <w:p w:rsidR="00EE4668" w:rsidRPr="006C7AF2" w:rsidRDefault="00EE4668" w:rsidP="00F878BD">
            <w:pPr>
              <w:spacing w:before="20" w:line="348" w:lineRule="auto"/>
              <w:rPr>
                <w:color w:val="000000" w:themeColor="text1"/>
                <w:sz w:val="22"/>
              </w:rPr>
            </w:pPr>
            <w:r w:rsidRPr="006C7AF2">
              <w:rPr>
                <w:color w:val="000000" w:themeColor="text1"/>
                <w:sz w:val="22"/>
              </w:rPr>
              <w:t>1,1</w:t>
            </w:r>
          </w:p>
        </w:tc>
        <w:tc>
          <w:tcPr>
            <w:tcW w:w="1701" w:type="dxa"/>
            <w:shd w:val="clear" w:color="auto" w:fill="auto"/>
            <w:vAlign w:val="center"/>
          </w:tcPr>
          <w:p w:rsidR="00EE4668" w:rsidRPr="006C7AF2" w:rsidRDefault="00EE4668" w:rsidP="00F878BD">
            <w:pPr>
              <w:spacing w:before="20" w:line="348" w:lineRule="auto"/>
              <w:jc w:val="left"/>
              <w:rPr>
                <w:sz w:val="22"/>
              </w:rPr>
            </w:pPr>
            <w:r w:rsidRPr="006C7AF2">
              <w:rPr>
                <w:sz w:val="22"/>
              </w:rPr>
              <w:t>Główny Urząd Statystyczny</w:t>
            </w:r>
          </w:p>
        </w:tc>
        <w:tc>
          <w:tcPr>
            <w:tcW w:w="1212" w:type="dxa"/>
            <w:shd w:val="clear" w:color="auto" w:fill="auto"/>
            <w:vAlign w:val="center"/>
          </w:tcPr>
          <w:p w:rsidR="00EE4668" w:rsidRPr="006C7AF2" w:rsidRDefault="00EE4668" w:rsidP="00F878BD">
            <w:pPr>
              <w:pStyle w:val="tekstwtabelach"/>
              <w:spacing w:after="0" w:line="348" w:lineRule="auto"/>
              <w:rPr>
                <w:sz w:val="22"/>
                <w:szCs w:val="22"/>
              </w:rPr>
            </w:pPr>
            <w:r w:rsidRPr="006C7AF2">
              <w:rPr>
                <w:sz w:val="22"/>
                <w:szCs w:val="22"/>
              </w:rPr>
              <w:t>bez zmian</w:t>
            </w:r>
          </w:p>
        </w:tc>
      </w:tr>
      <w:tr w:rsidR="00EE4668" w:rsidRPr="006C7AF2" w:rsidTr="00E330E7">
        <w:tc>
          <w:tcPr>
            <w:tcW w:w="568" w:type="dxa"/>
            <w:vAlign w:val="center"/>
          </w:tcPr>
          <w:p w:rsidR="00EE4668" w:rsidRPr="006C7AF2" w:rsidRDefault="00EE4668" w:rsidP="00F878BD">
            <w:pPr>
              <w:pStyle w:val="tekstwtabelach"/>
              <w:spacing w:after="0" w:line="348" w:lineRule="auto"/>
              <w:rPr>
                <w:sz w:val="22"/>
                <w:szCs w:val="22"/>
              </w:rPr>
            </w:pPr>
            <w:r w:rsidRPr="006C7AF2">
              <w:rPr>
                <w:sz w:val="22"/>
                <w:szCs w:val="22"/>
              </w:rPr>
              <w:t>9.</w:t>
            </w:r>
          </w:p>
        </w:tc>
        <w:tc>
          <w:tcPr>
            <w:tcW w:w="2835" w:type="dxa"/>
            <w:vAlign w:val="center"/>
          </w:tcPr>
          <w:p w:rsidR="00EE4668" w:rsidRPr="006C7AF2" w:rsidRDefault="00EE4668" w:rsidP="00F878BD">
            <w:pPr>
              <w:pStyle w:val="tekstwtabelach"/>
              <w:spacing w:after="0" w:line="348" w:lineRule="auto"/>
              <w:rPr>
                <w:sz w:val="22"/>
                <w:szCs w:val="22"/>
              </w:rPr>
            </w:pPr>
            <w:r w:rsidRPr="006C7AF2">
              <w:rPr>
                <w:sz w:val="22"/>
                <w:szCs w:val="22"/>
              </w:rPr>
              <w:t xml:space="preserve">Udział JCWP o stanie dobrym. </w:t>
            </w:r>
          </w:p>
        </w:tc>
        <w:tc>
          <w:tcPr>
            <w:tcW w:w="1399" w:type="dxa"/>
            <w:vAlign w:val="center"/>
          </w:tcPr>
          <w:p w:rsidR="00E330E7" w:rsidRPr="006C7AF2" w:rsidRDefault="00EE4668" w:rsidP="00F878BD">
            <w:pPr>
              <w:pStyle w:val="tekstwtabelach"/>
              <w:spacing w:after="0" w:line="348" w:lineRule="auto"/>
              <w:rPr>
                <w:sz w:val="22"/>
                <w:szCs w:val="22"/>
              </w:rPr>
            </w:pPr>
            <w:r w:rsidRPr="006C7AF2">
              <w:rPr>
                <w:sz w:val="22"/>
                <w:szCs w:val="22"/>
              </w:rPr>
              <w:t xml:space="preserve">procent </w:t>
            </w:r>
          </w:p>
          <w:p w:rsidR="00EE4668" w:rsidRPr="006C7AF2" w:rsidRDefault="00EE4668" w:rsidP="00F878BD">
            <w:pPr>
              <w:pStyle w:val="tekstwtabelach"/>
              <w:spacing w:after="0" w:line="348" w:lineRule="auto"/>
              <w:rPr>
                <w:sz w:val="22"/>
                <w:szCs w:val="22"/>
              </w:rPr>
            </w:pPr>
            <w:r w:rsidRPr="006C7AF2">
              <w:rPr>
                <w:sz w:val="22"/>
                <w:szCs w:val="22"/>
              </w:rPr>
              <w:t>[%]</w:t>
            </w:r>
          </w:p>
        </w:tc>
        <w:tc>
          <w:tcPr>
            <w:tcW w:w="1436" w:type="dxa"/>
            <w:vAlign w:val="center"/>
          </w:tcPr>
          <w:p w:rsidR="00EE4668" w:rsidRPr="006C7AF2" w:rsidRDefault="00EE4668" w:rsidP="00F878BD">
            <w:pPr>
              <w:pStyle w:val="aakropki"/>
              <w:spacing w:before="20" w:line="348" w:lineRule="auto"/>
              <w:ind w:left="50" w:firstLine="0"/>
              <w:jc w:val="center"/>
              <w:rPr>
                <w:rFonts w:ascii="Arial" w:hAnsi="Arial" w:cs="Arial"/>
                <w:sz w:val="22"/>
                <w:szCs w:val="22"/>
              </w:rPr>
            </w:pPr>
            <w:r w:rsidRPr="006C7AF2">
              <w:rPr>
                <w:rFonts w:ascii="Arial" w:hAnsi="Arial" w:cs="Arial"/>
                <w:sz w:val="22"/>
                <w:szCs w:val="22"/>
              </w:rPr>
              <w:t>22,6</w:t>
            </w:r>
          </w:p>
        </w:tc>
        <w:tc>
          <w:tcPr>
            <w:tcW w:w="2268" w:type="dxa"/>
            <w:vAlign w:val="center"/>
          </w:tcPr>
          <w:p w:rsidR="00EE4668" w:rsidRPr="006C7AF2" w:rsidRDefault="00EE4668" w:rsidP="00F878BD">
            <w:pPr>
              <w:pStyle w:val="aakropki"/>
              <w:spacing w:before="20" w:line="348" w:lineRule="auto"/>
              <w:ind w:left="50" w:firstLine="0"/>
              <w:jc w:val="left"/>
              <w:rPr>
                <w:rFonts w:ascii="Arial" w:hAnsi="Arial" w:cs="Arial"/>
                <w:sz w:val="22"/>
                <w:szCs w:val="22"/>
              </w:rPr>
            </w:pPr>
            <w:r w:rsidRPr="006C7AF2">
              <w:rPr>
                <w:rFonts w:ascii="Arial" w:hAnsi="Arial" w:cs="Arial"/>
                <w:sz w:val="22"/>
                <w:szCs w:val="22"/>
              </w:rPr>
              <w:t>wzrost</w:t>
            </w:r>
          </w:p>
        </w:tc>
        <w:tc>
          <w:tcPr>
            <w:tcW w:w="1417" w:type="dxa"/>
            <w:vAlign w:val="center"/>
          </w:tcPr>
          <w:p w:rsidR="00EE4668" w:rsidRPr="006C7AF2" w:rsidRDefault="00EE4668" w:rsidP="00F878BD">
            <w:pPr>
              <w:pStyle w:val="aakropki"/>
              <w:spacing w:before="20" w:line="348" w:lineRule="auto"/>
              <w:ind w:left="0" w:firstLine="0"/>
              <w:jc w:val="left"/>
              <w:rPr>
                <w:rFonts w:ascii="Arial" w:hAnsi="Arial" w:cs="Arial"/>
                <w:sz w:val="22"/>
                <w:szCs w:val="22"/>
              </w:rPr>
            </w:pPr>
            <w:r w:rsidRPr="006C7AF2">
              <w:rPr>
                <w:rFonts w:ascii="Arial" w:hAnsi="Arial" w:cs="Arial"/>
                <w:sz w:val="22"/>
                <w:szCs w:val="22"/>
              </w:rPr>
              <w:t>0,6</w:t>
            </w:r>
          </w:p>
        </w:tc>
        <w:tc>
          <w:tcPr>
            <w:tcW w:w="1418" w:type="dxa"/>
            <w:shd w:val="clear" w:color="auto" w:fill="auto"/>
            <w:vAlign w:val="center"/>
          </w:tcPr>
          <w:p w:rsidR="00EE4668" w:rsidRPr="006C7AF2" w:rsidRDefault="00EE4668" w:rsidP="00F878BD">
            <w:pPr>
              <w:spacing w:before="20" w:line="348" w:lineRule="auto"/>
              <w:rPr>
                <w:color w:val="000000" w:themeColor="text1"/>
                <w:sz w:val="22"/>
              </w:rPr>
            </w:pPr>
            <w:r w:rsidRPr="006C7AF2">
              <w:rPr>
                <w:color w:val="000000" w:themeColor="text1"/>
                <w:sz w:val="22"/>
              </w:rPr>
              <w:t>brak danych</w:t>
            </w:r>
          </w:p>
        </w:tc>
        <w:tc>
          <w:tcPr>
            <w:tcW w:w="1701" w:type="dxa"/>
            <w:shd w:val="clear" w:color="auto" w:fill="auto"/>
            <w:vAlign w:val="center"/>
          </w:tcPr>
          <w:p w:rsidR="00EE4668" w:rsidRPr="006C7AF2" w:rsidRDefault="00EE4668" w:rsidP="00F878BD">
            <w:pPr>
              <w:spacing w:before="20" w:line="348" w:lineRule="auto"/>
              <w:jc w:val="left"/>
              <w:rPr>
                <w:sz w:val="22"/>
              </w:rPr>
            </w:pPr>
            <w:r w:rsidRPr="006C7AF2">
              <w:rPr>
                <w:sz w:val="22"/>
              </w:rPr>
              <w:t>Główny Inspektor Ochrony Środowiska</w:t>
            </w:r>
          </w:p>
        </w:tc>
        <w:tc>
          <w:tcPr>
            <w:tcW w:w="1212" w:type="dxa"/>
            <w:shd w:val="clear" w:color="auto" w:fill="auto"/>
            <w:vAlign w:val="center"/>
          </w:tcPr>
          <w:p w:rsidR="00EE4668" w:rsidRPr="006C7AF2" w:rsidRDefault="00E330E7" w:rsidP="00F878BD">
            <w:pPr>
              <w:pStyle w:val="tekstwtabelach"/>
              <w:spacing w:after="0" w:line="348" w:lineRule="auto"/>
              <w:rPr>
                <w:sz w:val="22"/>
                <w:szCs w:val="22"/>
              </w:rPr>
            </w:pPr>
            <w:r w:rsidRPr="006C7AF2">
              <w:rPr>
                <w:sz w:val="22"/>
                <w:szCs w:val="22"/>
              </w:rPr>
              <w:t>malejący</w:t>
            </w:r>
          </w:p>
        </w:tc>
      </w:tr>
      <w:tr w:rsidR="00EE4668" w:rsidRPr="006C7AF2" w:rsidTr="00E330E7">
        <w:tc>
          <w:tcPr>
            <w:tcW w:w="568" w:type="dxa"/>
            <w:vAlign w:val="center"/>
          </w:tcPr>
          <w:p w:rsidR="00EE4668" w:rsidRPr="006C7AF2" w:rsidRDefault="00EE4668" w:rsidP="00F878BD">
            <w:pPr>
              <w:pStyle w:val="tekstwtabelach"/>
              <w:spacing w:after="0" w:line="348" w:lineRule="auto"/>
              <w:rPr>
                <w:sz w:val="22"/>
                <w:szCs w:val="22"/>
              </w:rPr>
            </w:pPr>
            <w:r w:rsidRPr="006C7AF2">
              <w:rPr>
                <w:sz w:val="22"/>
                <w:szCs w:val="22"/>
              </w:rPr>
              <w:t>10.</w:t>
            </w:r>
          </w:p>
        </w:tc>
        <w:tc>
          <w:tcPr>
            <w:tcW w:w="2835" w:type="dxa"/>
            <w:vAlign w:val="center"/>
          </w:tcPr>
          <w:p w:rsidR="00EE4668" w:rsidRPr="006C7AF2" w:rsidRDefault="00EE4668" w:rsidP="00F878BD">
            <w:pPr>
              <w:pStyle w:val="tekstwtabelach"/>
              <w:spacing w:after="0" w:line="348" w:lineRule="auto"/>
              <w:rPr>
                <w:sz w:val="22"/>
                <w:szCs w:val="22"/>
              </w:rPr>
            </w:pPr>
            <w:r w:rsidRPr="006C7AF2">
              <w:rPr>
                <w:sz w:val="22"/>
                <w:szCs w:val="22"/>
              </w:rPr>
              <w:t xml:space="preserve">Udział </w:t>
            </w:r>
            <w:proofErr w:type="spellStart"/>
            <w:r w:rsidRPr="006C7AF2">
              <w:rPr>
                <w:sz w:val="22"/>
                <w:szCs w:val="22"/>
              </w:rPr>
              <w:t>JCWPd</w:t>
            </w:r>
            <w:proofErr w:type="spellEnd"/>
            <w:r w:rsidRPr="006C7AF2">
              <w:rPr>
                <w:sz w:val="22"/>
                <w:szCs w:val="22"/>
              </w:rPr>
              <w:t xml:space="preserve"> o stanie dobrym. </w:t>
            </w:r>
          </w:p>
        </w:tc>
        <w:tc>
          <w:tcPr>
            <w:tcW w:w="1399" w:type="dxa"/>
            <w:vAlign w:val="center"/>
          </w:tcPr>
          <w:p w:rsidR="00E330E7" w:rsidRPr="006C7AF2" w:rsidRDefault="00EE4668" w:rsidP="00F878BD">
            <w:pPr>
              <w:pStyle w:val="tekstwtabelach"/>
              <w:spacing w:after="0" w:line="348" w:lineRule="auto"/>
              <w:rPr>
                <w:sz w:val="22"/>
                <w:szCs w:val="22"/>
              </w:rPr>
            </w:pPr>
            <w:r w:rsidRPr="006C7AF2">
              <w:rPr>
                <w:sz w:val="22"/>
                <w:szCs w:val="22"/>
              </w:rPr>
              <w:t xml:space="preserve">procent </w:t>
            </w:r>
          </w:p>
          <w:p w:rsidR="00EE4668" w:rsidRPr="006C7AF2" w:rsidRDefault="00EE4668" w:rsidP="00F878BD">
            <w:pPr>
              <w:pStyle w:val="tekstwtabelach"/>
              <w:spacing w:after="0" w:line="348" w:lineRule="auto"/>
              <w:rPr>
                <w:sz w:val="22"/>
                <w:szCs w:val="22"/>
              </w:rPr>
            </w:pPr>
            <w:r w:rsidRPr="006C7AF2">
              <w:rPr>
                <w:sz w:val="22"/>
                <w:szCs w:val="22"/>
              </w:rPr>
              <w:t>[%]</w:t>
            </w:r>
          </w:p>
        </w:tc>
        <w:tc>
          <w:tcPr>
            <w:tcW w:w="1436" w:type="dxa"/>
            <w:vAlign w:val="center"/>
          </w:tcPr>
          <w:p w:rsidR="00EE4668" w:rsidRPr="006C7AF2" w:rsidRDefault="00EE4668" w:rsidP="00F878BD">
            <w:pPr>
              <w:pStyle w:val="aakropki"/>
              <w:spacing w:before="20" w:line="348" w:lineRule="auto"/>
              <w:ind w:left="50" w:firstLine="0"/>
              <w:jc w:val="center"/>
              <w:rPr>
                <w:rFonts w:ascii="Arial" w:hAnsi="Arial" w:cs="Arial"/>
                <w:sz w:val="22"/>
                <w:szCs w:val="22"/>
              </w:rPr>
            </w:pPr>
            <w:r w:rsidRPr="006C7AF2">
              <w:rPr>
                <w:rFonts w:ascii="Arial" w:hAnsi="Arial" w:cs="Arial"/>
                <w:sz w:val="22"/>
                <w:szCs w:val="22"/>
              </w:rPr>
              <w:t>87,5</w:t>
            </w:r>
          </w:p>
        </w:tc>
        <w:tc>
          <w:tcPr>
            <w:tcW w:w="2268" w:type="dxa"/>
            <w:vAlign w:val="center"/>
          </w:tcPr>
          <w:p w:rsidR="00EE4668" w:rsidRPr="006C7AF2" w:rsidRDefault="00EE4668" w:rsidP="00F878BD">
            <w:pPr>
              <w:pStyle w:val="aakropki"/>
              <w:spacing w:before="20" w:line="348" w:lineRule="auto"/>
              <w:ind w:left="50" w:firstLine="0"/>
              <w:jc w:val="left"/>
              <w:rPr>
                <w:rFonts w:ascii="Arial" w:hAnsi="Arial" w:cs="Arial"/>
                <w:sz w:val="22"/>
                <w:szCs w:val="22"/>
              </w:rPr>
            </w:pPr>
            <w:r w:rsidRPr="006C7AF2">
              <w:rPr>
                <w:rFonts w:ascii="Arial" w:hAnsi="Arial" w:cs="Arial"/>
                <w:sz w:val="22"/>
                <w:szCs w:val="22"/>
              </w:rPr>
              <w:t>94</w:t>
            </w:r>
          </w:p>
        </w:tc>
        <w:tc>
          <w:tcPr>
            <w:tcW w:w="1417" w:type="dxa"/>
            <w:vAlign w:val="center"/>
          </w:tcPr>
          <w:p w:rsidR="00EE4668" w:rsidRPr="006C7AF2" w:rsidRDefault="00EE4668" w:rsidP="00F878BD">
            <w:pPr>
              <w:pStyle w:val="aakropki"/>
              <w:spacing w:before="20" w:line="348" w:lineRule="auto"/>
              <w:ind w:left="0" w:firstLine="0"/>
              <w:jc w:val="left"/>
              <w:rPr>
                <w:rFonts w:ascii="Arial" w:hAnsi="Arial" w:cs="Arial"/>
                <w:sz w:val="22"/>
                <w:szCs w:val="22"/>
              </w:rPr>
            </w:pPr>
            <w:r w:rsidRPr="006C7AF2">
              <w:rPr>
                <w:rFonts w:ascii="Arial" w:hAnsi="Arial" w:cs="Arial"/>
                <w:sz w:val="22"/>
                <w:szCs w:val="22"/>
              </w:rPr>
              <w:t>93,3</w:t>
            </w:r>
          </w:p>
        </w:tc>
        <w:tc>
          <w:tcPr>
            <w:tcW w:w="1418" w:type="dxa"/>
            <w:shd w:val="clear" w:color="auto" w:fill="auto"/>
            <w:vAlign w:val="center"/>
          </w:tcPr>
          <w:p w:rsidR="00EE4668" w:rsidRPr="006C7AF2" w:rsidRDefault="00EE4668" w:rsidP="00F878BD">
            <w:pPr>
              <w:spacing w:before="20" w:line="348" w:lineRule="auto"/>
              <w:rPr>
                <w:color w:val="000000" w:themeColor="text1"/>
                <w:sz w:val="22"/>
              </w:rPr>
            </w:pPr>
            <w:r w:rsidRPr="006C7AF2">
              <w:rPr>
                <w:color w:val="000000" w:themeColor="text1"/>
                <w:sz w:val="22"/>
              </w:rPr>
              <w:t>93,3</w:t>
            </w:r>
          </w:p>
        </w:tc>
        <w:tc>
          <w:tcPr>
            <w:tcW w:w="1701" w:type="dxa"/>
            <w:shd w:val="clear" w:color="auto" w:fill="auto"/>
            <w:vAlign w:val="center"/>
          </w:tcPr>
          <w:p w:rsidR="00EE4668" w:rsidRPr="006C7AF2" w:rsidRDefault="00EE4668" w:rsidP="00F878BD">
            <w:pPr>
              <w:spacing w:before="20" w:line="348" w:lineRule="auto"/>
              <w:jc w:val="left"/>
              <w:rPr>
                <w:sz w:val="22"/>
              </w:rPr>
            </w:pPr>
            <w:r w:rsidRPr="006C7AF2">
              <w:rPr>
                <w:sz w:val="22"/>
              </w:rPr>
              <w:t>Główny Inspektor Ochrony Środowiska</w:t>
            </w:r>
          </w:p>
        </w:tc>
        <w:tc>
          <w:tcPr>
            <w:tcW w:w="1212" w:type="dxa"/>
            <w:shd w:val="clear" w:color="auto" w:fill="auto"/>
            <w:vAlign w:val="center"/>
          </w:tcPr>
          <w:p w:rsidR="00EE4668" w:rsidRPr="006C7AF2" w:rsidRDefault="00EE4668" w:rsidP="00F878BD">
            <w:pPr>
              <w:pStyle w:val="tekstwtabelach"/>
              <w:spacing w:after="0" w:line="348" w:lineRule="auto"/>
              <w:rPr>
                <w:sz w:val="22"/>
                <w:szCs w:val="22"/>
              </w:rPr>
            </w:pPr>
            <w:r w:rsidRPr="006C7AF2">
              <w:rPr>
                <w:sz w:val="22"/>
                <w:szCs w:val="22"/>
              </w:rPr>
              <w:t>bez zmian</w:t>
            </w:r>
          </w:p>
        </w:tc>
      </w:tr>
    </w:tbl>
    <w:p w:rsidR="00576D7D" w:rsidRPr="006C7AF2" w:rsidRDefault="00576D7D" w:rsidP="00D23563">
      <w:pPr>
        <w:pStyle w:val="tekstwtabelach"/>
        <w:sectPr w:rsidR="00576D7D" w:rsidRPr="006C7AF2" w:rsidSect="0058768F">
          <w:headerReference w:type="first" r:id="rId22"/>
          <w:footerReference w:type="first" r:id="rId23"/>
          <w:pgSz w:w="16838" w:h="11906" w:orient="landscape"/>
          <w:pgMar w:top="1417" w:right="1417" w:bottom="1417" w:left="1417" w:header="708" w:footer="708" w:gutter="0"/>
          <w:cols w:space="708"/>
          <w:titlePg/>
          <w:docGrid w:linePitch="360"/>
        </w:sectPr>
      </w:pPr>
    </w:p>
    <w:p w:rsidR="00FC7FBE" w:rsidRPr="006C7AF2" w:rsidRDefault="00540FE7" w:rsidP="00D23563">
      <w:pPr>
        <w:spacing w:before="0" w:after="160"/>
        <w:jc w:val="left"/>
      </w:pPr>
      <w:r w:rsidRPr="006C7AF2">
        <w:rPr>
          <w:b/>
        </w:rPr>
        <w:lastRenderedPageBreak/>
        <w:t>Wskaźnik 1.</w:t>
      </w:r>
      <w:r w:rsidRPr="006C7AF2">
        <w:rPr>
          <w:b/>
        </w:rPr>
        <w:tab/>
        <w:t xml:space="preserve"> Zużycie wody na potrzeby gospodarki narodowej i ludności ogółem.</w:t>
      </w:r>
      <w:r w:rsidRPr="006C7AF2">
        <w:t xml:space="preserve"> </w:t>
      </w:r>
    </w:p>
    <w:p w:rsidR="00540FE7" w:rsidRPr="006C7AF2" w:rsidRDefault="00393184" w:rsidP="00AF1616">
      <w:pPr>
        <w:spacing w:after="160"/>
        <w:jc w:val="left"/>
        <w:rPr>
          <w:b/>
        </w:rPr>
      </w:pPr>
      <w:r w:rsidRPr="006C7AF2">
        <w:tab/>
      </w:r>
      <w:r w:rsidR="00540FE7" w:rsidRPr="006C7AF2">
        <w:t>Wartość wskaźnika w roku 2019 i 2020 zgodnie z założoną tendencją była niższa niż w roku 2015. W roku 2015 zużycie wynosiło 266,6 hm</w:t>
      </w:r>
      <w:r w:rsidR="00540FE7" w:rsidRPr="006C7AF2">
        <w:rPr>
          <w:vertAlign w:val="superscript"/>
        </w:rPr>
        <w:t>3</w:t>
      </w:r>
      <w:r w:rsidR="00540FE7" w:rsidRPr="006C7AF2">
        <w:t xml:space="preserve"> i zmniejszyło się do poziomu 240,8 hm</w:t>
      </w:r>
      <w:r w:rsidR="00540FE7" w:rsidRPr="006C7AF2">
        <w:rPr>
          <w:vertAlign w:val="superscript"/>
        </w:rPr>
        <w:t>3</w:t>
      </w:r>
      <w:r w:rsidR="00540FE7" w:rsidRPr="006C7AF2">
        <w:t xml:space="preserve"> w roku 2019 i 223,5 hm</w:t>
      </w:r>
      <w:r w:rsidR="00540FE7" w:rsidRPr="006C7AF2">
        <w:rPr>
          <w:vertAlign w:val="superscript"/>
        </w:rPr>
        <w:t>3</w:t>
      </w:r>
      <w:r w:rsidR="00540FE7" w:rsidRPr="006C7AF2">
        <w:t xml:space="preserve"> w roku 2020.</w:t>
      </w:r>
    </w:p>
    <w:p w:rsidR="00540FE7" w:rsidRPr="006C7AF2" w:rsidRDefault="00540FE7" w:rsidP="00D23563">
      <w:pPr>
        <w:jc w:val="left"/>
      </w:pPr>
      <w:r w:rsidRPr="006C7AF2">
        <w:rPr>
          <w:b/>
        </w:rPr>
        <w:t>Wskaźnik 2.</w:t>
      </w:r>
      <w:r w:rsidRPr="006C7AF2">
        <w:rPr>
          <w:rFonts w:eastAsia="Times New Roman"/>
          <w:b/>
          <w:sz w:val="17"/>
          <w:szCs w:val="17"/>
          <w:lang w:eastAsia="pl-PL"/>
        </w:rPr>
        <w:t xml:space="preserve"> </w:t>
      </w:r>
      <w:r w:rsidRPr="006C7AF2">
        <w:rPr>
          <w:b/>
        </w:rPr>
        <w:t>Odsetek ludności korzystającej z oczyszczalni ścieków.</w:t>
      </w:r>
    </w:p>
    <w:p w:rsidR="00540FE7" w:rsidRPr="006C7AF2" w:rsidRDefault="00393184" w:rsidP="00AF1616">
      <w:pPr>
        <w:spacing w:after="160"/>
        <w:jc w:val="left"/>
      </w:pPr>
      <w:r w:rsidRPr="006C7AF2">
        <w:tab/>
      </w:r>
      <w:r w:rsidR="00540FE7" w:rsidRPr="006C7AF2">
        <w:t>Wartość wskaźnika w roku 2019 i 2020 przekroczyła wartość docelową określoną dla roku 2019, to jest 75%. W roku 2019 odsetek korzystających wzrósł do 75,6%</w:t>
      </w:r>
      <w:r w:rsidR="002B27B1" w:rsidRPr="006C7AF2">
        <w:t>,</w:t>
      </w:r>
      <w:r w:rsidR="00540FE7" w:rsidRPr="006C7AF2">
        <w:t xml:space="preserve"> a</w:t>
      </w:r>
      <w:r w:rsidR="002B27B1" w:rsidRPr="006C7AF2">
        <w:t> </w:t>
      </w:r>
      <w:r w:rsidR="00540FE7" w:rsidRPr="006C7AF2">
        <w:t>w</w:t>
      </w:r>
      <w:r w:rsidR="002B27B1" w:rsidRPr="006C7AF2">
        <w:t> </w:t>
      </w:r>
      <w:r w:rsidR="00540FE7" w:rsidRPr="006C7AF2">
        <w:t>roku 2020 do 76,5%.</w:t>
      </w:r>
    </w:p>
    <w:p w:rsidR="00540FE7" w:rsidRPr="006C7AF2" w:rsidRDefault="00540FE7" w:rsidP="00AF1616">
      <w:pPr>
        <w:spacing w:after="160"/>
        <w:jc w:val="left"/>
      </w:pPr>
      <w:r w:rsidRPr="006C7AF2">
        <w:rPr>
          <w:b/>
        </w:rPr>
        <w:t>Wskaźnik. 3.</w:t>
      </w:r>
      <w:r w:rsidRPr="006C7AF2">
        <w:t xml:space="preserve"> </w:t>
      </w:r>
      <w:r w:rsidRPr="006C7AF2">
        <w:rPr>
          <w:b/>
        </w:rPr>
        <w:t>Udział przemysłu w zużyciu wody ogółem.</w:t>
      </w:r>
    </w:p>
    <w:p w:rsidR="00540FE7" w:rsidRPr="006C7AF2" w:rsidRDefault="00393184" w:rsidP="00AF1616">
      <w:pPr>
        <w:spacing w:after="160"/>
        <w:jc w:val="left"/>
      </w:pPr>
      <w:r w:rsidRPr="006C7AF2">
        <w:tab/>
      </w:r>
      <w:r w:rsidR="00540FE7" w:rsidRPr="006C7AF2">
        <w:t>Wartość wskaźnika w roku 2019 i 2020 zgodnie z założoną tendencją była niższa niż w roku 2015. Udział przemysłu w zużyciu wody w roku 2015 wynosił 63,1%i w roku 2019 zmniejszył się do poziomu 57,2% a w roku 2020 do 49,1%.</w:t>
      </w:r>
    </w:p>
    <w:p w:rsidR="00540FE7" w:rsidRPr="006C7AF2" w:rsidRDefault="00540FE7" w:rsidP="00AF1616">
      <w:pPr>
        <w:spacing w:after="160"/>
        <w:jc w:val="left"/>
        <w:rPr>
          <w:b/>
        </w:rPr>
      </w:pPr>
      <w:r w:rsidRPr="006C7AF2">
        <w:rPr>
          <w:b/>
        </w:rPr>
        <w:t>Wskaźnik 4.</w:t>
      </w:r>
      <w:r w:rsidRPr="006C7AF2">
        <w:rPr>
          <w:b/>
        </w:rPr>
        <w:tab/>
        <w:t xml:space="preserve"> Długość sieci kanalizacyjnej (ogólnospławnej i na ścieki gospodarcze).</w:t>
      </w:r>
    </w:p>
    <w:p w:rsidR="00540FE7" w:rsidRPr="006C7AF2" w:rsidRDefault="00393184" w:rsidP="00AF1616">
      <w:pPr>
        <w:spacing w:after="160"/>
        <w:jc w:val="left"/>
      </w:pPr>
      <w:r w:rsidRPr="006C7AF2">
        <w:tab/>
      </w:r>
      <w:r w:rsidR="00540FE7" w:rsidRPr="006C7AF2">
        <w:t xml:space="preserve">Wartość wskaźnika w roku 2019 i 2020 zgodnie z założoną tendencją była wyższa niż w roku 2015. Długość sieci kanalizacyjnej w roku 2015 wynosiła </w:t>
      </w:r>
      <w:r w:rsidR="00540FE7" w:rsidRPr="006C7AF2">
        <w:rPr>
          <w:rFonts w:cs="Arial"/>
          <w:szCs w:val="24"/>
        </w:rPr>
        <w:t>16238,4</w:t>
      </w:r>
      <w:r w:rsidR="002B27B1" w:rsidRPr="006C7AF2">
        <w:rPr>
          <w:rFonts w:cs="Arial"/>
          <w:szCs w:val="24"/>
        </w:rPr>
        <w:t> </w:t>
      </w:r>
      <w:r w:rsidR="00540FE7" w:rsidRPr="006C7AF2">
        <w:rPr>
          <w:rFonts w:cs="Arial"/>
          <w:szCs w:val="24"/>
        </w:rPr>
        <w:t xml:space="preserve">kilometrów i w roku 2019 </w:t>
      </w:r>
      <w:r w:rsidR="00540FE7" w:rsidRPr="006C7AF2">
        <w:t xml:space="preserve">wzrosła do poziomu 17720,6 </w:t>
      </w:r>
      <w:r w:rsidR="00540FE7" w:rsidRPr="006C7AF2">
        <w:rPr>
          <w:rFonts w:cs="Arial"/>
          <w:szCs w:val="24"/>
        </w:rPr>
        <w:t>kilometrów</w:t>
      </w:r>
      <w:r w:rsidR="002B27B1" w:rsidRPr="006C7AF2">
        <w:rPr>
          <w:rFonts w:cs="Arial"/>
          <w:szCs w:val="24"/>
        </w:rPr>
        <w:t>,</w:t>
      </w:r>
      <w:r w:rsidR="00540FE7" w:rsidRPr="006C7AF2">
        <w:rPr>
          <w:rFonts w:cs="Arial"/>
          <w:szCs w:val="24"/>
        </w:rPr>
        <w:t xml:space="preserve"> a w roku 2020 do </w:t>
      </w:r>
      <w:r w:rsidR="00540FE7" w:rsidRPr="006C7AF2">
        <w:rPr>
          <w:rFonts w:cs="Arial"/>
          <w:color w:val="000000"/>
          <w:szCs w:val="24"/>
        </w:rPr>
        <w:t xml:space="preserve">18356,2 </w:t>
      </w:r>
      <w:r w:rsidR="00540FE7" w:rsidRPr="006C7AF2">
        <w:rPr>
          <w:rFonts w:cs="Arial"/>
          <w:szCs w:val="24"/>
        </w:rPr>
        <w:t>kilometrów.</w:t>
      </w:r>
    </w:p>
    <w:p w:rsidR="00540FE7" w:rsidRPr="006C7AF2" w:rsidRDefault="00540FE7" w:rsidP="00AF1616">
      <w:pPr>
        <w:spacing w:after="160"/>
        <w:jc w:val="left"/>
      </w:pPr>
      <w:r w:rsidRPr="006C7AF2">
        <w:rPr>
          <w:b/>
        </w:rPr>
        <w:t>Wskaźnik 5.</w:t>
      </w:r>
      <w:r w:rsidRPr="006C7AF2">
        <w:rPr>
          <w:b/>
        </w:rPr>
        <w:tab/>
        <w:t xml:space="preserve"> Odsetek ludności korzystającej z sieci kanalizacyjnej.</w:t>
      </w:r>
    </w:p>
    <w:p w:rsidR="00540FE7" w:rsidRPr="006C7AF2" w:rsidRDefault="00393184" w:rsidP="00AF1616">
      <w:pPr>
        <w:spacing w:after="160"/>
        <w:jc w:val="left"/>
      </w:pPr>
      <w:r w:rsidRPr="006C7AF2">
        <w:tab/>
      </w:r>
      <w:r w:rsidR="00540FE7" w:rsidRPr="006C7AF2">
        <w:t xml:space="preserve">Wartość wskaźnika w roku 2019 </w:t>
      </w:r>
      <w:r w:rsidR="00004D00" w:rsidRPr="006C7AF2">
        <w:t xml:space="preserve">i 2020, zgodnie z założoną tendencją, </w:t>
      </w:r>
      <w:r w:rsidR="00540FE7" w:rsidRPr="006C7AF2">
        <w:t>była wyższa niż w</w:t>
      </w:r>
      <w:r w:rsidR="009C0247" w:rsidRPr="006C7AF2">
        <w:t> </w:t>
      </w:r>
      <w:r w:rsidR="00540FE7" w:rsidRPr="006C7AF2">
        <w:t>roku 2015. Odsetek ludności korzystającej z sieci kanalizacyjnej w roku 2015 wynosił 69,3% i zwiększył się w roku 2019 do poziomu 71,1%</w:t>
      </w:r>
      <w:r w:rsidR="00004D00" w:rsidRPr="006C7AF2">
        <w:t xml:space="preserve">, a w roku </w:t>
      </w:r>
      <w:r w:rsidR="00247A43" w:rsidRPr="006C7AF2">
        <w:t xml:space="preserve">do </w:t>
      </w:r>
      <w:r w:rsidR="00004D00" w:rsidRPr="006C7AF2">
        <w:t>71,8%</w:t>
      </w:r>
      <w:r w:rsidR="00540FE7" w:rsidRPr="006C7AF2">
        <w:t xml:space="preserve">. </w:t>
      </w:r>
    </w:p>
    <w:p w:rsidR="00540FE7" w:rsidRPr="006C7AF2" w:rsidRDefault="00540FE7" w:rsidP="00AF1616">
      <w:pPr>
        <w:spacing w:after="160"/>
        <w:jc w:val="left"/>
        <w:rPr>
          <w:b/>
        </w:rPr>
      </w:pPr>
      <w:r w:rsidRPr="006C7AF2">
        <w:rPr>
          <w:b/>
        </w:rPr>
        <w:t>Wskaźnik 6.</w:t>
      </w:r>
      <w:r w:rsidRPr="006C7AF2">
        <w:rPr>
          <w:b/>
        </w:rPr>
        <w:tab/>
        <w:t xml:space="preserve"> Długość sieci wodociągowej rozdzielczej.</w:t>
      </w:r>
    </w:p>
    <w:p w:rsidR="00540FE7" w:rsidRPr="006C7AF2" w:rsidRDefault="00393184" w:rsidP="00AF1616">
      <w:pPr>
        <w:jc w:val="left"/>
        <w:rPr>
          <w:rFonts w:cs="Arial"/>
          <w:szCs w:val="24"/>
        </w:rPr>
      </w:pPr>
      <w:r w:rsidRPr="006C7AF2">
        <w:tab/>
      </w:r>
      <w:r w:rsidR="00540FE7" w:rsidRPr="006C7AF2">
        <w:t xml:space="preserve">Wartość wskaźnika w roku 2019 i 2020 zgodnie z założoną tendencją była wyższa niż w roku 2015. Długość sieci wodociągowej rozdzielczej w roku 2015 wynosiła </w:t>
      </w:r>
      <w:r w:rsidR="00540FE7" w:rsidRPr="006C7AF2">
        <w:rPr>
          <w:rFonts w:cs="Arial"/>
          <w:szCs w:val="24"/>
        </w:rPr>
        <w:t xml:space="preserve">14765,1 kilometrów i wzrosła się w roku 2019 do poziomu </w:t>
      </w:r>
      <w:r w:rsidR="00540FE7" w:rsidRPr="006C7AF2">
        <w:t>15679,9</w:t>
      </w:r>
      <w:r w:rsidR="002B27B1" w:rsidRPr="006C7AF2">
        <w:t xml:space="preserve"> </w:t>
      </w:r>
      <w:r w:rsidR="00540FE7" w:rsidRPr="006C7AF2">
        <w:rPr>
          <w:rFonts w:cs="Arial"/>
          <w:szCs w:val="24"/>
        </w:rPr>
        <w:t>kilometrów a</w:t>
      </w:r>
      <w:r w:rsidR="009C0247" w:rsidRPr="006C7AF2">
        <w:rPr>
          <w:rFonts w:cs="Arial"/>
          <w:szCs w:val="24"/>
        </w:rPr>
        <w:t> </w:t>
      </w:r>
      <w:r w:rsidR="00540FE7" w:rsidRPr="006C7AF2">
        <w:rPr>
          <w:rFonts w:cs="Arial"/>
          <w:szCs w:val="24"/>
        </w:rPr>
        <w:t>w</w:t>
      </w:r>
      <w:r w:rsidR="009C0247" w:rsidRPr="006C7AF2">
        <w:rPr>
          <w:rFonts w:cs="Arial"/>
          <w:szCs w:val="24"/>
        </w:rPr>
        <w:t> </w:t>
      </w:r>
      <w:r w:rsidR="00540FE7" w:rsidRPr="006C7AF2">
        <w:rPr>
          <w:rFonts w:cs="Arial"/>
          <w:szCs w:val="24"/>
        </w:rPr>
        <w:t xml:space="preserve">roku 2020 do </w:t>
      </w:r>
      <w:r w:rsidR="00540FE7" w:rsidRPr="006C7AF2">
        <w:rPr>
          <w:rFonts w:cs="Arial"/>
          <w:color w:val="000000"/>
          <w:szCs w:val="24"/>
        </w:rPr>
        <w:t>15919,1</w:t>
      </w:r>
      <w:r w:rsidR="002B27B1" w:rsidRPr="006C7AF2">
        <w:rPr>
          <w:rFonts w:cs="Arial"/>
          <w:color w:val="000000"/>
          <w:szCs w:val="24"/>
        </w:rPr>
        <w:t xml:space="preserve"> </w:t>
      </w:r>
      <w:r w:rsidR="00540FE7" w:rsidRPr="006C7AF2">
        <w:rPr>
          <w:rFonts w:cs="Arial"/>
          <w:szCs w:val="24"/>
        </w:rPr>
        <w:t>kilometrów.</w:t>
      </w:r>
    </w:p>
    <w:p w:rsidR="00540FE7" w:rsidRPr="006C7AF2" w:rsidRDefault="00540FE7" w:rsidP="00AF1616">
      <w:pPr>
        <w:spacing w:after="160"/>
        <w:jc w:val="left"/>
      </w:pPr>
      <w:r w:rsidRPr="006C7AF2">
        <w:rPr>
          <w:b/>
        </w:rPr>
        <w:lastRenderedPageBreak/>
        <w:t>Wskaźnik 7.</w:t>
      </w:r>
      <w:r w:rsidRPr="006C7AF2">
        <w:rPr>
          <w:b/>
        </w:rPr>
        <w:tab/>
        <w:t xml:space="preserve"> Odsetek ludności kor</w:t>
      </w:r>
      <w:r w:rsidR="003F642E" w:rsidRPr="006C7AF2">
        <w:rPr>
          <w:b/>
        </w:rPr>
        <w:t>zystającej z sieci wodociągowej.</w:t>
      </w:r>
    </w:p>
    <w:p w:rsidR="002C44D6" w:rsidRPr="006C7AF2" w:rsidRDefault="00393184" w:rsidP="00AF1616">
      <w:pPr>
        <w:spacing w:after="160"/>
        <w:jc w:val="left"/>
      </w:pPr>
      <w:r w:rsidRPr="006C7AF2">
        <w:tab/>
      </w:r>
      <w:r w:rsidR="00540FE7" w:rsidRPr="006C7AF2">
        <w:t xml:space="preserve">Wartość wskaźnika w roku 2019 </w:t>
      </w:r>
      <w:r w:rsidR="00004D00" w:rsidRPr="006C7AF2">
        <w:t xml:space="preserve">i 2020, </w:t>
      </w:r>
      <w:r w:rsidR="00540FE7" w:rsidRPr="006C7AF2">
        <w:t>zgodnie z założoną tendencją</w:t>
      </w:r>
      <w:r w:rsidR="00004D00" w:rsidRPr="006C7AF2">
        <w:t>,</w:t>
      </w:r>
      <w:r w:rsidR="00540FE7" w:rsidRPr="006C7AF2">
        <w:t xml:space="preserve"> była wyższa niż w</w:t>
      </w:r>
      <w:r w:rsidR="009C0247" w:rsidRPr="006C7AF2">
        <w:t> </w:t>
      </w:r>
      <w:r w:rsidR="00540FE7" w:rsidRPr="006C7AF2">
        <w:t>roku 2015. Odsetek ludności korzystającej z sieci wodociągowej w roku 2015 wynosił 80,7% i zwiększył się w roku 2019 do poziomu 81,2%</w:t>
      </w:r>
      <w:r w:rsidR="00A073C6" w:rsidRPr="006C7AF2">
        <w:t>, a w roku 2020 wynosił 81,1%</w:t>
      </w:r>
      <w:r w:rsidR="00540FE7" w:rsidRPr="006C7AF2">
        <w:t xml:space="preserve">. </w:t>
      </w:r>
    </w:p>
    <w:p w:rsidR="00540FE7" w:rsidRPr="006C7AF2" w:rsidRDefault="00540FE7" w:rsidP="00D23563">
      <w:pPr>
        <w:spacing w:after="180"/>
        <w:jc w:val="left"/>
      </w:pPr>
      <w:r w:rsidRPr="006C7AF2">
        <w:rPr>
          <w:b/>
        </w:rPr>
        <w:t>Wskaźnik 8.</w:t>
      </w:r>
      <w:r w:rsidRPr="006C7AF2">
        <w:rPr>
          <w:b/>
        </w:rPr>
        <w:tab/>
        <w:t xml:space="preserve"> Nieoczyszczone ścieki przemysłowe i komunalne wymagające oczyszczania odprowadzone do wód lub do ziemi –</w:t>
      </w:r>
      <w:r w:rsidR="00F22DF9" w:rsidRPr="006C7AF2">
        <w:rPr>
          <w:b/>
        </w:rPr>
        <w:t xml:space="preserve"> </w:t>
      </w:r>
      <w:r w:rsidRPr="006C7AF2">
        <w:rPr>
          <w:b/>
        </w:rPr>
        <w:t>razem.</w:t>
      </w:r>
    </w:p>
    <w:p w:rsidR="00540FE7" w:rsidRPr="006C7AF2" w:rsidRDefault="00393184" w:rsidP="00AF1616">
      <w:pPr>
        <w:spacing w:after="160"/>
        <w:jc w:val="left"/>
        <w:rPr>
          <w:b/>
        </w:rPr>
      </w:pPr>
      <w:r w:rsidRPr="006C7AF2">
        <w:tab/>
      </w:r>
      <w:r w:rsidR="00540FE7" w:rsidRPr="006C7AF2">
        <w:t>Wartość wskaźnika w roku 2019 zgodnie z założoną tendencją była niższa niż w roku 2015 i wynosiła 0,8 hm</w:t>
      </w:r>
      <w:r w:rsidR="00540FE7" w:rsidRPr="006C7AF2">
        <w:rPr>
          <w:vertAlign w:val="superscript"/>
        </w:rPr>
        <w:t>3</w:t>
      </w:r>
      <w:r w:rsidR="00540FE7" w:rsidRPr="006C7AF2">
        <w:t>. W roku 2020 wartość wynosiła</w:t>
      </w:r>
      <w:r w:rsidR="00F22DF9" w:rsidRPr="006C7AF2">
        <w:t>,</w:t>
      </w:r>
      <w:r w:rsidR="00540FE7" w:rsidRPr="006C7AF2">
        <w:t xml:space="preserve"> tyle samo co w roku 2015 to jest 1,1 hm</w:t>
      </w:r>
      <w:r w:rsidR="00540FE7" w:rsidRPr="006C7AF2">
        <w:rPr>
          <w:vertAlign w:val="superscript"/>
        </w:rPr>
        <w:t>3</w:t>
      </w:r>
      <w:r w:rsidR="00540FE7" w:rsidRPr="006C7AF2">
        <w:t>.</w:t>
      </w:r>
    </w:p>
    <w:p w:rsidR="00540FE7" w:rsidRPr="006C7AF2" w:rsidRDefault="00540FE7" w:rsidP="00D23563">
      <w:pPr>
        <w:spacing w:after="160"/>
        <w:jc w:val="left"/>
      </w:pPr>
      <w:r w:rsidRPr="006C7AF2">
        <w:rPr>
          <w:b/>
        </w:rPr>
        <w:t>Wskaźnik 9. Udział JCWP o stanie dobrym.</w:t>
      </w:r>
    </w:p>
    <w:p w:rsidR="00540FE7" w:rsidRPr="006C7AF2" w:rsidRDefault="00393184" w:rsidP="00AF1616">
      <w:pPr>
        <w:spacing w:after="20"/>
        <w:jc w:val="left"/>
        <w:rPr>
          <w:rFonts w:cs="Arial"/>
          <w:szCs w:val="24"/>
        </w:rPr>
      </w:pPr>
      <w:r w:rsidRPr="006C7AF2">
        <w:tab/>
      </w:r>
      <w:r w:rsidR="00540FE7" w:rsidRPr="006C7AF2">
        <w:t>Wartość wskaźnika w roku 2019 wbrew przyjętej tendencji była niższa niż w</w:t>
      </w:r>
      <w:r w:rsidR="003E7634" w:rsidRPr="006C7AF2">
        <w:t> </w:t>
      </w:r>
      <w:r w:rsidR="00540FE7" w:rsidRPr="006C7AF2">
        <w:t>roku 2015. Udział JCWP o stanie dobrym w roku 2015 wynosił 22,6% i zmniejszył się w</w:t>
      </w:r>
      <w:r w:rsidR="009C0247" w:rsidRPr="006C7AF2">
        <w:t> </w:t>
      </w:r>
      <w:r w:rsidR="00540FE7" w:rsidRPr="006C7AF2">
        <w:t xml:space="preserve">roku 2019 do poziomu 0,6%. Tylko dwie spośród 342 JCWP było w dobrym stanie. Na uwadze należy jednak mieć, że od 2016 roku </w:t>
      </w:r>
      <w:r w:rsidR="00540FE7" w:rsidRPr="006C7AF2">
        <w:rPr>
          <w:rFonts w:cs="Arial"/>
          <w:szCs w:val="24"/>
        </w:rPr>
        <w:t>nastąpiły istotne zmiany w</w:t>
      </w:r>
      <w:r w:rsidR="009C0247" w:rsidRPr="006C7AF2">
        <w:rPr>
          <w:rFonts w:cs="Arial"/>
          <w:szCs w:val="24"/>
        </w:rPr>
        <w:t> </w:t>
      </w:r>
      <w:r w:rsidR="00540FE7" w:rsidRPr="006C7AF2">
        <w:rPr>
          <w:rFonts w:cs="Arial"/>
          <w:szCs w:val="24"/>
        </w:rPr>
        <w:t xml:space="preserve">sposobie klasyfikacji wskaźników </w:t>
      </w:r>
      <w:r w:rsidR="00540FE7" w:rsidRPr="006C7AF2">
        <w:rPr>
          <w:szCs w:val="24"/>
        </w:rPr>
        <w:t>jakości wody</w:t>
      </w:r>
      <w:r w:rsidR="00DE3840" w:rsidRPr="006C7AF2">
        <w:rPr>
          <w:szCs w:val="24"/>
        </w:rPr>
        <w:t xml:space="preserve"> polegające na zaostrzeniu </w:t>
      </w:r>
      <w:r w:rsidR="00DE3840" w:rsidRPr="006C7AF2">
        <w:rPr>
          <w:rFonts w:cs="Arial"/>
          <w:szCs w:val="24"/>
        </w:rPr>
        <w:t xml:space="preserve">kryteriów klasyfikacji. Zaostrzenie kryteriów przełożyło się na znacznie obniżenie wartości wskaźnika w większości JCWP. </w:t>
      </w:r>
      <w:r w:rsidR="00540FE7" w:rsidRPr="006C7AF2">
        <w:rPr>
          <w:rFonts w:cs="Arial"/>
          <w:szCs w:val="24"/>
        </w:rPr>
        <w:t>Ponadto ilość ocenionych JCWP w roku 2015 była znacznie mniejsza niż w roku 2019. W związku z tym nie można wiarygodnie porównać wartości w roku 2019 z wartością w roku 2015.</w:t>
      </w:r>
      <w:r w:rsidR="00247A43" w:rsidRPr="006C7AF2">
        <w:rPr>
          <w:rFonts w:cs="Arial"/>
          <w:szCs w:val="24"/>
        </w:rPr>
        <w:t xml:space="preserve"> </w:t>
      </w:r>
    </w:p>
    <w:p w:rsidR="00247A43" w:rsidRPr="006C7AF2" w:rsidRDefault="00247A43" w:rsidP="00AF1616">
      <w:pPr>
        <w:spacing w:before="20" w:after="160"/>
        <w:jc w:val="left"/>
        <w:rPr>
          <w:rFonts w:cs="Arial"/>
          <w:szCs w:val="24"/>
        </w:rPr>
      </w:pPr>
      <w:r w:rsidRPr="006C7AF2">
        <w:rPr>
          <w:rFonts w:cs="Arial"/>
          <w:szCs w:val="24"/>
        </w:rPr>
        <w:tab/>
        <w:t xml:space="preserve">. </w:t>
      </w:r>
      <w:r w:rsidRPr="006C7AF2">
        <w:t xml:space="preserve">W roku 2020 w ramach monitoringu przeprowadzono klasyfikacje wskaźników jednolitych części wód rzek i zbiorników zaporowych. Nie określono natomiast stanu wód. Zgodnie z rozporządzeniem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klasyfikacje stanu ekologicznego, potencjału ekologicznego i stanu chemicznego jednolitych części wód powierzchniowych oraz oceny stanu jednolitych części wód powierzchniowych dokonuje się nie rzadziej niż co 3 lata, w terminie do dnia 30 września roku, w którym przypadają klasyfikacja i ocena. Wykonanie oceny stanu jednolitych części wód monitorowanych w roku 2020, planowane jest na rok </w:t>
      </w:r>
      <w:r w:rsidRPr="006C7AF2">
        <w:rPr>
          <w:rFonts w:cs="Arial"/>
          <w:color w:val="000000"/>
          <w:szCs w:val="24"/>
          <w:lang w:eastAsia="pl-PL"/>
        </w:rPr>
        <w:t>2022.</w:t>
      </w:r>
    </w:p>
    <w:p w:rsidR="00540FE7" w:rsidRPr="006C7AF2" w:rsidRDefault="00540FE7" w:rsidP="00D23563">
      <w:pPr>
        <w:spacing w:after="160"/>
        <w:jc w:val="left"/>
      </w:pPr>
      <w:r w:rsidRPr="006C7AF2">
        <w:rPr>
          <w:b/>
        </w:rPr>
        <w:lastRenderedPageBreak/>
        <w:t xml:space="preserve">Wskaźnik 10. Udział </w:t>
      </w:r>
      <w:proofErr w:type="spellStart"/>
      <w:r w:rsidRPr="006C7AF2">
        <w:rPr>
          <w:b/>
        </w:rPr>
        <w:t>JCWPd</w:t>
      </w:r>
      <w:proofErr w:type="spellEnd"/>
      <w:r w:rsidRPr="006C7AF2">
        <w:rPr>
          <w:b/>
        </w:rPr>
        <w:t xml:space="preserve"> o stanie dobrym.</w:t>
      </w:r>
    </w:p>
    <w:p w:rsidR="00540FE7" w:rsidRPr="006C7AF2" w:rsidRDefault="00393184" w:rsidP="00D23563">
      <w:pPr>
        <w:spacing w:after="200"/>
        <w:jc w:val="left"/>
      </w:pPr>
      <w:r w:rsidRPr="006C7AF2">
        <w:tab/>
      </w:r>
      <w:r w:rsidR="00540FE7" w:rsidRPr="006C7AF2">
        <w:t>Wartość wskaźnika w roku 2019 i 2020 zgodnie z założoną tendencją była wyższa niż w roku 2015. Na uwadze należy jednak mieć, że od 2016 roku nastąpiły zmiany w</w:t>
      </w:r>
      <w:r w:rsidR="009C0247" w:rsidRPr="006C7AF2">
        <w:t> </w:t>
      </w:r>
      <w:r w:rsidR="00540FE7" w:rsidRPr="006C7AF2">
        <w:t xml:space="preserve">podziale obszaru kraju na </w:t>
      </w:r>
      <w:proofErr w:type="spellStart"/>
      <w:r w:rsidR="00540FE7" w:rsidRPr="006C7AF2">
        <w:t>JCWPd</w:t>
      </w:r>
      <w:proofErr w:type="spellEnd"/>
      <w:r w:rsidR="00540FE7" w:rsidRPr="006C7AF2">
        <w:t xml:space="preserve">. W roku 2015 na obszarze województwa podkarpackiego wydzielonych było 8 </w:t>
      </w:r>
      <w:proofErr w:type="spellStart"/>
      <w:r w:rsidR="00540FE7" w:rsidRPr="006C7AF2">
        <w:t>JCWPd</w:t>
      </w:r>
      <w:proofErr w:type="spellEnd"/>
      <w:r w:rsidR="00540FE7" w:rsidRPr="006C7AF2">
        <w:t xml:space="preserve">. Natomiast od roku 2016 wydzielonych jest 15 </w:t>
      </w:r>
      <w:proofErr w:type="spellStart"/>
      <w:r w:rsidR="00540FE7" w:rsidRPr="006C7AF2">
        <w:t>JCWPd</w:t>
      </w:r>
      <w:proofErr w:type="spellEnd"/>
      <w:r w:rsidR="00540FE7" w:rsidRPr="006C7AF2">
        <w:t xml:space="preserve">. W roku 2015 oraz w latach 2019-2020 tylko jedna </w:t>
      </w:r>
      <w:proofErr w:type="spellStart"/>
      <w:r w:rsidR="00540FE7" w:rsidRPr="006C7AF2">
        <w:t>JCWPd</w:t>
      </w:r>
      <w:proofErr w:type="spellEnd"/>
      <w:r w:rsidR="00540FE7" w:rsidRPr="006C7AF2">
        <w:t xml:space="preserve"> charakteryzowała się słabym stanem chemicznym. W związku z tym można stwierdzić, że od roku 2015 sytuacja nie uległa zmianie. W roku 2020 JCWPD nr 135 objęta była monitoringie</w:t>
      </w:r>
      <w:r w:rsidR="00DE3840" w:rsidRPr="006C7AF2">
        <w:t>m operacyjnym. Ocena wykazała sł</w:t>
      </w:r>
      <w:r w:rsidR="00540FE7" w:rsidRPr="006C7AF2">
        <w:t>aby stan chemiczny w</w:t>
      </w:r>
      <w:r w:rsidR="003E7634" w:rsidRPr="006C7AF2">
        <w:t> </w:t>
      </w:r>
      <w:r w:rsidR="00540FE7" w:rsidRPr="006C7AF2">
        <w:t>50%punktów pomiarowych.</w:t>
      </w:r>
    </w:p>
    <w:p w:rsidR="001162F4" w:rsidRPr="006C7AF2" w:rsidRDefault="001162F4" w:rsidP="00D23563">
      <w:pPr>
        <w:spacing w:before="0" w:after="200"/>
        <w:jc w:val="left"/>
        <w:sectPr w:rsidR="001162F4" w:rsidRPr="006C7AF2" w:rsidSect="001162F4">
          <w:headerReference w:type="default" r:id="rId24"/>
          <w:footerReference w:type="default" r:id="rId25"/>
          <w:headerReference w:type="first" r:id="rId26"/>
          <w:footerReference w:type="first" r:id="rId27"/>
          <w:pgSz w:w="11906" w:h="16838"/>
          <w:pgMar w:top="1417" w:right="1417" w:bottom="1417" w:left="1417" w:header="708" w:footer="708" w:gutter="0"/>
          <w:cols w:space="708"/>
          <w:titlePg/>
          <w:docGrid w:linePitch="360"/>
        </w:sectPr>
      </w:pPr>
    </w:p>
    <w:p w:rsidR="00CA610F" w:rsidRPr="006C7AF2" w:rsidRDefault="00CA610F" w:rsidP="00D23563">
      <w:pPr>
        <w:pStyle w:val="tabeletyt"/>
        <w:jc w:val="left"/>
      </w:pPr>
      <w:bookmarkStart w:id="33" w:name="_Toc82432026"/>
      <w:bookmarkStart w:id="34" w:name="_Toc82432129"/>
      <w:bookmarkStart w:id="35" w:name="_Toc84239166"/>
      <w:r w:rsidRPr="006C7AF2">
        <w:lastRenderedPageBreak/>
        <w:t>Tabela.3. Wskaźniki według Aktualizacji Krajowego Programu Oczyszczania Ścieków Komunalnych 2017</w:t>
      </w:r>
      <w:bookmarkEnd w:id="33"/>
      <w:bookmarkEnd w:id="34"/>
      <w:bookmarkEnd w:id="35"/>
    </w:p>
    <w:tbl>
      <w:tblPr>
        <w:tblStyle w:val="Tabela-Siatka"/>
        <w:tblW w:w="14283" w:type="dxa"/>
        <w:tblLayout w:type="fixed"/>
        <w:tblLook w:val="04A0" w:firstRow="1" w:lastRow="0" w:firstColumn="1" w:lastColumn="0" w:noHBand="0" w:noVBand="1"/>
        <w:tblCaption w:val="Tabela.3. Wskaźniki według Aktualizacji Krajowego Programu Oczyszczania Ścieków Komunalnych 2017"/>
        <w:tblDescription w:val="Tabela zawiera nazwy wskaźników, jednostki w jakich podawane są wskaźniki, wartości bazowe wskaźników dla roku 2015, wartość docelową wskaźników w roku 2019 lub oczekiwaną tendencje zmian, wartości wskaźników w roku 2019, wartości wskaźników w roku 2020, źródło danych wskaźników oraz trend jakim charakteryzowały się wskaźniki w latach 2019-2020."/>
      </w:tblPr>
      <w:tblGrid>
        <w:gridCol w:w="587"/>
        <w:gridCol w:w="3207"/>
        <w:gridCol w:w="1417"/>
        <w:gridCol w:w="1560"/>
        <w:gridCol w:w="1417"/>
        <w:gridCol w:w="1559"/>
        <w:gridCol w:w="1560"/>
        <w:gridCol w:w="1842"/>
        <w:gridCol w:w="1134"/>
      </w:tblGrid>
      <w:tr w:rsidR="00633D09" w:rsidRPr="006C7AF2" w:rsidTr="00633D09">
        <w:trPr>
          <w:tblHeader/>
        </w:trPr>
        <w:tc>
          <w:tcPr>
            <w:tcW w:w="587" w:type="dxa"/>
            <w:vAlign w:val="center"/>
          </w:tcPr>
          <w:p w:rsidR="00633D09" w:rsidRPr="006C7AF2" w:rsidRDefault="00633D09" w:rsidP="00F878BD">
            <w:pPr>
              <w:pStyle w:val="Nagwek5"/>
              <w:spacing w:line="348" w:lineRule="auto"/>
            </w:pPr>
            <w:r w:rsidRPr="006C7AF2">
              <w:t>Lp.</w:t>
            </w:r>
          </w:p>
        </w:tc>
        <w:tc>
          <w:tcPr>
            <w:tcW w:w="3207" w:type="dxa"/>
            <w:vAlign w:val="center"/>
          </w:tcPr>
          <w:p w:rsidR="00633D09" w:rsidRPr="006C7AF2" w:rsidRDefault="00633D09" w:rsidP="00F878BD">
            <w:pPr>
              <w:pStyle w:val="Nagwek5"/>
              <w:spacing w:line="348" w:lineRule="auto"/>
            </w:pPr>
            <w:r w:rsidRPr="006C7AF2">
              <w:t>Nazwa wskaźnika</w:t>
            </w:r>
          </w:p>
        </w:tc>
        <w:tc>
          <w:tcPr>
            <w:tcW w:w="1417" w:type="dxa"/>
            <w:vAlign w:val="center"/>
          </w:tcPr>
          <w:p w:rsidR="00633D09" w:rsidRPr="006C7AF2" w:rsidRDefault="00633D09" w:rsidP="00F878BD">
            <w:pPr>
              <w:pStyle w:val="Nagwek5"/>
              <w:spacing w:line="348" w:lineRule="auto"/>
            </w:pPr>
            <w:r w:rsidRPr="006C7AF2">
              <w:t>Jednostka</w:t>
            </w:r>
          </w:p>
        </w:tc>
        <w:tc>
          <w:tcPr>
            <w:tcW w:w="1560" w:type="dxa"/>
            <w:vAlign w:val="center"/>
          </w:tcPr>
          <w:p w:rsidR="00633D09" w:rsidRPr="006C7AF2" w:rsidRDefault="00633D09" w:rsidP="00F878BD">
            <w:pPr>
              <w:pStyle w:val="Nagwek5"/>
              <w:spacing w:line="348" w:lineRule="auto"/>
            </w:pPr>
            <w:r w:rsidRPr="006C7AF2">
              <w:t>Wartość bazowa w roku 2016</w:t>
            </w:r>
          </w:p>
        </w:tc>
        <w:tc>
          <w:tcPr>
            <w:tcW w:w="1417" w:type="dxa"/>
          </w:tcPr>
          <w:p w:rsidR="00633D09" w:rsidRPr="006C7AF2" w:rsidRDefault="00633D09" w:rsidP="00F878BD">
            <w:pPr>
              <w:pStyle w:val="Nagwek5"/>
              <w:spacing w:line="348" w:lineRule="auto"/>
            </w:pPr>
            <w:r w:rsidRPr="006C7AF2">
              <w:t>Wartość docelowa w 2021 r.</w:t>
            </w:r>
          </w:p>
        </w:tc>
        <w:tc>
          <w:tcPr>
            <w:tcW w:w="1559" w:type="dxa"/>
            <w:vAlign w:val="center"/>
          </w:tcPr>
          <w:p w:rsidR="00633D09" w:rsidRPr="006C7AF2" w:rsidRDefault="00633D09" w:rsidP="00F878BD">
            <w:pPr>
              <w:pStyle w:val="Nagwek5"/>
              <w:spacing w:line="348" w:lineRule="auto"/>
            </w:pPr>
            <w:r w:rsidRPr="006C7AF2">
              <w:t xml:space="preserve">Wartość docelowa w roku 2019 </w:t>
            </w:r>
          </w:p>
        </w:tc>
        <w:tc>
          <w:tcPr>
            <w:tcW w:w="1560" w:type="dxa"/>
            <w:vAlign w:val="center"/>
          </w:tcPr>
          <w:p w:rsidR="00633D09" w:rsidRPr="006C7AF2" w:rsidRDefault="00633D09" w:rsidP="00F878BD">
            <w:pPr>
              <w:pStyle w:val="Nagwek5"/>
              <w:spacing w:line="348" w:lineRule="auto"/>
            </w:pPr>
            <w:r w:rsidRPr="006C7AF2">
              <w:t>Wartość wskaźnika w roku 2020</w:t>
            </w:r>
          </w:p>
        </w:tc>
        <w:tc>
          <w:tcPr>
            <w:tcW w:w="1842" w:type="dxa"/>
            <w:vAlign w:val="center"/>
          </w:tcPr>
          <w:p w:rsidR="00633D09" w:rsidRPr="006C7AF2" w:rsidRDefault="00633D09" w:rsidP="00F878BD">
            <w:pPr>
              <w:pStyle w:val="Nagwek5"/>
              <w:spacing w:line="348" w:lineRule="auto"/>
            </w:pPr>
            <w:r w:rsidRPr="006C7AF2">
              <w:t>Źródło danych</w:t>
            </w:r>
          </w:p>
        </w:tc>
        <w:tc>
          <w:tcPr>
            <w:tcW w:w="1134" w:type="dxa"/>
            <w:vAlign w:val="center"/>
          </w:tcPr>
          <w:p w:rsidR="00633D09" w:rsidRPr="006C7AF2" w:rsidRDefault="00633D09" w:rsidP="00F878BD">
            <w:pPr>
              <w:pStyle w:val="Nagwek5"/>
              <w:spacing w:line="348" w:lineRule="auto"/>
            </w:pPr>
            <w:r w:rsidRPr="006C7AF2">
              <w:t>Trend</w:t>
            </w:r>
          </w:p>
        </w:tc>
      </w:tr>
      <w:tr w:rsidR="00BC5526" w:rsidRPr="006C7AF2" w:rsidTr="008E5A5C">
        <w:tc>
          <w:tcPr>
            <w:tcW w:w="587" w:type="dxa"/>
            <w:vAlign w:val="center"/>
          </w:tcPr>
          <w:p w:rsidR="00BC5526" w:rsidRPr="006C7AF2" w:rsidRDefault="00BC5526" w:rsidP="00F878BD">
            <w:pPr>
              <w:pStyle w:val="aakropki"/>
              <w:spacing w:before="20" w:after="20" w:line="348" w:lineRule="auto"/>
              <w:ind w:left="0" w:firstLine="0"/>
              <w:jc w:val="left"/>
              <w:rPr>
                <w:rFonts w:ascii="Arial" w:hAnsi="Arial" w:cs="Arial"/>
                <w:sz w:val="22"/>
                <w:szCs w:val="22"/>
              </w:rPr>
            </w:pPr>
            <w:r w:rsidRPr="006C7AF2">
              <w:rPr>
                <w:rFonts w:ascii="Arial" w:hAnsi="Arial" w:cs="Arial"/>
                <w:sz w:val="22"/>
                <w:szCs w:val="22"/>
              </w:rPr>
              <w:t>1.</w:t>
            </w:r>
          </w:p>
        </w:tc>
        <w:tc>
          <w:tcPr>
            <w:tcW w:w="3207" w:type="dxa"/>
            <w:vAlign w:val="center"/>
          </w:tcPr>
          <w:p w:rsidR="00BC5526" w:rsidRPr="006C7AF2" w:rsidRDefault="00BC5526" w:rsidP="00F878BD">
            <w:pPr>
              <w:pStyle w:val="tekstwtabelach"/>
              <w:spacing w:line="348" w:lineRule="auto"/>
              <w:rPr>
                <w:sz w:val="22"/>
                <w:szCs w:val="22"/>
              </w:rPr>
            </w:pPr>
            <w:r w:rsidRPr="006C7AF2">
              <w:rPr>
                <w:sz w:val="22"/>
                <w:szCs w:val="22"/>
              </w:rPr>
              <w:t xml:space="preserve">Odsetek oczyszczalni w aglomeracjach spełniających wymagania obowiązujących standardów oczyszczania </w:t>
            </w:r>
          </w:p>
        </w:tc>
        <w:tc>
          <w:tcPr>
            <w:tcW w:w="1417" w:type="dxa"/>
            <w:vAlign w:val="center"/>
          </w:tcPr>
          <w:p w:rsidR="00BC5526" w:rsidRPr="006C7AF2" w:rsidRDefault="00BC5526" w:rsidP="00F878BD">
            <w:pPr>
              <w:pStyle w:val="tekstwtabelach"/>
              <w:spacing w:line="348" w:lineRule="auto"/>
              <w:rPr>
                <w:sz w:val="22"/>
                <w:szCs w:val="22"/>
              </w:rPr>
            </w:pPr>
            <w:r w:rsidRPr="006C7AF2">
              <w:rPr>
                <w:sz w:val="22"/>
                <w:szCs w:val="22"/>
              </w:rPr>
              <w:t>procent</w:t>
            </w:r>
          </w:p>
          <w:p w:rsidR="00BC5526" w:rsidRPr="006C7AF2" w:rsidRDefault="00BC5526" w:rsidP="00F878BD">
            <w:pPr>
              <w:pStyle w:val="tekstwtabelach"/>
              <w:spacing w:line="348" w:lineRule="auto"/>
              <w:rPr>
                <w:sz w:val="22"/>
                <w:szCs w:val="22"/>
              </w:rPr>
            </w:pPr>
            <w:r w:rsidRPr="006C7AF2">
              <w:rPr>
                <w:sz w:val="22"/>
                <w:szCs w:val="22"/>
              </w:rPr>
              <w:t>[%]</w:t>
            </w:r>
          </w:p>
        </w:tc>
        <w:tc>
          <w:tcPr>
            <w:tcW w:w="1560" w:type="dxa"/>
            <w:vAlign w:val="center"/>
          </w:tcPr>
          <w:p w:rsidR="00BC5526" w:rsidRPr="006C7AF2" w:rsidRDefault="00BC5526" w:rsidP="00F878BD">
            <w:pPr>
              <w:pStyle w:val="aakropki"/>
              <w:tabs>
                <w:tab w:val="left" w:pos="230"/>
              </w:tabs>
              <w:spacing w:before="20" w:after="20" w:line="348" w:lineRule="auto"/>
              <w:ind w:left="0" w:firstLine="0"/>
              <w:jc w:val="left"/>
              <w:rPr>
                <w:rFonts w:ascii="Arial" w:hAnsi="Arial" w:cs="Arial"/>
                <w:sz w:val="22"/>
                <w:szCs w:val="22"/>
              </w:rPr>
            </w:pPr>
            <w:r w:rsidRPr="006C7AF2">
              <w:rPr>
                <w:rFonts w:ascii="Arial" w:hAnsi="Arial" w:cs="Arial"/>
                <w:sz w:val="22"/>
                <w:szCs w:val="22"/>
              </w:rPr>
              <w:t>84</w:t>
            </w:r>
          </w:p>
        </w:tc>
        <w:tc>
          <w:tcPr>
            <w:tcW w:w="1417" w:type="dxa"/>
            <w:vAlign w:val="center"/>
          </w:tcPr>
          <w:p w:rsidR="00BC5526" w:rsidRPr="006C7AF2" w:rsidRDefault="00BC5526" w:rsidP="00F878BD">
            <w:pPr>
              <w:pStyle w:val="aakropki"/>
              <w:spacing w:before="20" w:after="20" w:line="348" w:lineRule="auto"/>
              <w:ind w:left="0" w:firstLine="0"/>
              <w:jc w:val="left"/>
              <w:rPr>
                <w:rFonts w:ascii="Arial" w:hAnsi="Arial" w:cs="Arial"/>
                <w:sz w:val="22"/>
                <w:szCs w:val="22"/>
              </w:rPr>
            </w:pPr>
            <w:r w:rsidRPr="006C7AF2">
              <w:rPr>
                <w:rFonts w:ascii="Arial" w:hAnsi="Arial" w:cs="Arial"/>
                <w:sz w:val="22"/>
                <w:szCs w:val="22"/>
              </w:rPr>
              <w:t>100</w:t>
            </w:r>
          </w:p>
        </w:tc>
        <w:tc>
          <w:tcPr>
            <w:tcW w:w="1559" w:type="dxa"/>
            <w:vAlign w:val="center"/>
          </w:tcPr>
          <w:p w:rsidR="00BC5526" w:rsidRPr="006C7AF2" w:rsidRDefault="00BC5526" w:rsidP="00F878BD">
            <w:pPr>
              <w:pStyle w:val="aakropki"/>
              <w:spacing w:before="20" w:after="20" w:line="348" w:lineRule="auto"/>
              <w:ind w:left="0" w:firstLine="0"/>
              <w:jc w:val="left"/>
              <w:rPr>
                <w:rFonts w:ascii="Arial" w:hAnsi="Arial" w:cs="Arial"/>
                <w:sz w:val="22"/>
                <w:szCs w:val="22"/>
              </w:rPr>
            </w:pPr>
            <w:r w:rsidRPr="006C7AF2">
              <w:rPr>
                <w:rFonts w:ascii="Arial" w:hAnsi="Arial" w:cs="Arial"/>
                <w:sz w:val="22"/>
                <w:szCs w:val="22"/>
              </w:rPr>
              <w:t>92</w:t>
            </w:r>
          </w:p>
        </w:tc>
        <w:tc>
          <w:tcPr>
            <w:tcW w:w="1560" w:type="dxa"/>
            <w:vAlign w:val="center"/>
          </w:tcPr>
          <w:p w:rsidR="00BC5526" w:rsidRPr="006C7AF2" w:rsidRDefault="00247A43" w:rsidP="00F878BD">
            <w:pPr>
              <w:pStyle w:val="aakropki"/>
              <w:spacing w:before="20" w:after="20" w:line="348" w:lineRule="auto"/>
              <w:ind w:left="0" w:firstLine="0"/>
              <w:jc w:val="center"/>
              <w:rPr>
                <w:rFonts w:ascii="Arial" w:hAnsi="Arial" w:cs="Arial"/>
                <w:sz w:val="22"/>
                <w:szCs w:val="22"/>
              </w:rPr>
            </w:pPr>
            <w:r w:rsidRPr="006C7AF2">
              <w:rPr>
                <w:rFonts w:ascii="Arial" w:hAnsi="Arial" w:cs="Arial"/>
                <w:sz w:val="22"/>
                <w:szCs w:val="22"/>
              </w:rPr>
              <w:t>97,5</w:t>
            </w:r>
          </w:p>
        </w:tc>
        <w:tc>
          <w:tcPr>
            <w:tcW w:w="1842" w:type="dxa"/>
          </w:tcPr>
          <w:p w:rsidR="00BC5526" w:rsidRPr="006C7AF2" w:rsidRDefault="00BC5526" w:rsidP="00F878BD">
            <w:pPr>
              <w:spacing w:line="348" w:lineRule="auto"/>
              <w:jc w:val="left"/>
              <w:rPr>
                <w:rFonts w:cs="Arial"/>
                <w:sz w:val="22"/>
              </w:rPr>
            </w:pPr>
            <w:r w:rsidRPr="006C7AF2">
              <w:rPr>
                <w:rFonts w:cs="Arial"/>
                <w:sz w:val="22"/>
              </w:rPr>
              <w:t>Sprawozdanie z KPOŚK z roku 2019</w:t>
            </w:r>
          </w:p>
          <w:p w:rsidR="00247A43" w:rsidRPr="006C7AF2" w:rsidRDefault="00247A43" w:rsidP="00F878BD">
            <w:pPr>
              <w:spacing w:before="20" w:line="348" w:lineRule="auto"/>
              <w:jc w:val="left"/>
            </w:pPr>
            <w:r w:rsidRPr="006C7AF2">
              <w:rPr>
                <w:rFonts w:cs="Arial"/>
                <w:sz w:val="22"/>
              </w:rPr>
              <w:t>Projekt sprawozdania z</w:t>
            </w:r>
            <w:r w:rsidR="007F5776">
              <w:rPr>
                <w:rFonts w:cs="Arial"/>
                <w:sz w:val="22"/>
              </w:rPr>
              <w:t> </w:t>
            </w:r>
            <w:r w:rsidRPr="006C7AF2">
              <w:rPr>
                <w:rFonts w:cs="Arial"/>
                <w:sz w:val="22"/>
              </w:rPr>
              <w:t xml:space="preserve"> KPOŚK z</w:t>
            </w:r>
            <w:r w:rsidR="001C1C77">
              <w:rPr>
                <w:rFonts w:cs="Arial"/>
                <w:sz w:val="22"/>
              </w:rPr>
              <w:t> </w:t>
            </w:r>
            <w:r w:rsidRPr="006C7AF2">
              <w:rPr>
                <w:rFonts w:cs="Arial"/>
                <w:sz w:val="22"/>
              </w:rPr>
              <w:t>roku 2020</w:t>
            </w:r>
          </w:p>
        </w:tc>
        <w:tc>
          <w:tcPr>
            <w:tcW w:w="1134" w:type="dxa"/>
            <w:vAlign w:val="center"/>
          </w:tcPr>
          <w:p w:rsidR="00BC5526" w:rsidRPr="006C7AF2" w:rsidRDefault="00BC5526" w:rsidP="00F878BD">
            <w:pPr>
              <w:pStyle w:val="aakropki"/>
              <w:spacing w:before="20" w:after="20" w:line="348" w:lineRule="auto"/>
              <w:ind w:left="0" w:firstLine="0"/>
              <w:jc w:val="center"/>
              <w:rPr>
                <w:rFonts w:ascii="Arial" w:hAnsi="Arial" w:cs="Arial"/>
                <w:sz w:val="22"/>
                <w:szCs w:val="22"/>
              </w:rPr>
            </w:pPr>
            <w:r w:rsidRPr="006C7AF2">
              <w:rPr>
                <w:rFonts w:ascii="Arial" w:hAnsi="Arial" w:cs="Arial"/>
                <w:sz w:val="22"/>
                <w:szCs w:val="22"/>
              </w:rPr>
              <w:t>rosnący</w:t>
            </w:r>
          </w:p>
        </w:tc>
      </w:tr>
      <w:tr w:rsidR="00BC5526" w:rsidRPr="006C7AF2" w:rsidTr="008E5A5C">
        <w:tc>
          <w:tcPr>
            <w:tcW w:w="587" w:type="dxa"/>
            <w:vAlign w:val="center"/>
          </w:tcPr>
          <w:p w:rsidR="00BC5526" w:rsidRPr="006C7AF2" w:rsidRDefault="00BC5526" w:rsidP="00F878BD">
            <w:pPr>
              <w:pStyle w:val="aakropki"/>
              <w:spacing w:before="20" w:after="20" w:line="348" w:lineRule="auto"/>
              <w:ind w:left="0" w:firstLine="0"/>
              <w:jc w:val="left"/>
              <w:rPr>
                <w:rFonts w:ascii="Arial" w:hAnsi="Arial" w:cs="Arial"/>
                <w:sz w:val="22"/>
                <w:szCs w:val="22"/>
              </w:rPr>
            </w:pPr>
            <w:r w:rsidRPr="006C7AF2">
              <w:rPr>
                <w:rFonts w:ascii="Arial" w:hAnsi="Arial" w:cs="Arial"/>
                <w:sz w:val="22"/>
                <w:szCs w:val="22"/>
              </w:rPr>
              <w:t>2.</w:t>
            </w:r>
          </w:p>
        </w:tc>
        <w:tc>
          <w:tcPr>
            <w:tcW w:w="3207" w:type="dxa"/>
            <w:vAlign w:val="center"/>
          </w:tcPr>
          <w:p w:rsidR="00BC5526" w:rsidRPr="006C7AF2" w:rsidRDefault="00BC5526" w:rsidP="00F878BD">
            <w:pPr>
              <w:pStyle w:val="tekstwtabelach"/>
              <w:spacing w:line="348" w:lineRule="auto"/>
              <w:rPr>
                <w:sz w:val="22"/>
                <w:szCs w:val="22"/>
              </w:rPr>
            </w:pPr>
            <w:r w:rsidRPr="006C7AF2">
              <w:rPr>
                <w:sz w:val="22"/>
                <w:szCs w:val="22"/>
              </w:rPr>
              <w:t xml:space="preserve">Odsetek aglomeracji spełniających wszystkie warunki dyrektywy, </w:t>
            </w:r>
          </w:p>
          <w:p w:rsidR="00BC5526" w:rsidRPr="006C7AF2" w:rsidRDefault="00BC5526" w:rsidP="00F878BD">
            <w:pPr>
              <w:pStyle w:val="tekstwtabelach"/>
              <w:spacing w:line="348" w:lineRule="auto"/>
              <w:rPr>
                <w:sz w:val="22"/>
                <w:szCs w:val="22"/>
              </w:rPr>
            </w:pPr>
            <w:r w:rsidRPr="006C7AF2">
              <w:rPr>
                <w:sz w:val="22"/>
                <w:szCs w:val="22"/>
              </w:rPr>
              <w:t>w tym:</w:t>
            </w:r>
          </w:p>
        </w:tc>
        <w:tc>
          <w:tcPr>
            <w:tcW w:w="1417" w:type="dxa"/>
            <w:vAlign w:val="center"/>
          </w:tcPr>
          <w:p w:rsidR="00BC5526" w:rsidRPr="006C7AF2" w:rsidRDefault="00BC5526" w:rsidP="00F878BD">
            <w:pPr>
              <w:pStyle w:val="tekstwtabelach"/>
              <w:spacing w:line="348" w:lineRule="auto"/>
              <w:rPr>
                <w:sz w:val="22"/>
                <w:szCs w:val="22"/>
              </w:rPr>
            </w:pPr>
            <w:r w:rsidRPr="006C7AF2">
              <w:rPr>
                <w:sz w:val="22"/>
                <w:szCs w:val="22"/>
              </w:rPr>
              <w:t>procent</w:t>
            </w:r>
          </w:p>
          <w:p w:rsidR="00BC5526" w:rsidRPr="006C7AF2" w:rsidRDefault="00BC5526" w:rsidP="00F878BD">
            <w:pPr>
              <w:pStyle w:val="tekstwtabelach"/>
              <w:spacing w:line="348" w:lineRule="auto"/>
              <w:rPr>
                <w:sz w:val="22"/>
                <w:szCs w:val="22"/>
              </w:rPr>
            </w:pPr>
            <w:r w:rsidRPr="006C7AF2">
              <w:rPr>
                <w:sz w:val="22"/>
                <w:szCs w:val="22"/>
              </w:rPr>
              <w:t>[%]</w:t>
            </w:r>
          </w:p>
        </w:tc>
        <w:tc>
          <w:tcPr>
            <w:tcW w:w="1560" w:type="dxa"/>
            <w:vAlign w:val="center"/>
          </w:tcPr>
          <w:p w:rsidR="00BC5526" w:rsidRPr="006C7AF2" w:rsidRDefault="00BC5526" w:rsidP="00F878BD">
            <w:pPr>
              <w:spacing w:before="20" w:after="20" w:line="348" w:lineRule="auto"/>
              <w:rPr>
                <w:sz w:val="22"/>
              </w:rPr>
            </w:pPr>
            <w:r w:rsidRPr="006C7AF2">
              <w:rPr>
                <w:sz w:val="22"/>
              </w:rPr>
              <w:t>19</w:t>
            </w:r>
          </w:p>
        </w:tc>
        <w:tc>
          <w:tcPr>
            <w:tcW w:w="1417" w:type="dxa"/>
            <w:vAlign w:val="center"/>
          </w:tcPr>
          <w:p w:rsidR="00BC5526" w:rsidRPr="006C7AF2" w:rsidRDefault="00BC5526" w:rsidP="00F878BD">
            <w:pPr>
              <w:spacing w:before="20" w:after="20" w:line="348" w:lineRule="auto"/>
              <w:rPr>
                <w:rFonts w:cs="Arial"/>
                <w:sz w:val="22"/>
              </w:rPr>
            </w:pPr>
            <w:r w:rsidRPr="006C7AF2">
              <w:rPr>
                <w:rFonts w:cs="Arial"/>
                <w:sz w:val="22"/>
              </w:rPr>
              <w:t>49</w:t>
            </w:r>
          </w:p>
        </w:tc>
        <w:tc>
          <w:tcPr>
            <w:tcW w:w="1559" w:type="dxa"/>
            <w:vAlign w:val="center"/>
          </w:tcPr>
          <w:p w:rsidR="00BC5526" w:rsidRPr="006C7AF2" w:rsidRDefault="00BC5526" w:rsidP="00F878BD">
            <w:pPr>
              <w:spacing w:before="20" w:after="20" w:line="348" w:lineRule="auto"/>
              <w:rPr>
                <w:rFonts w:cs="Arial"/>
                <w:sz w:val="22"/>
              </w:rPr>
            </w:pPr>
            <w:r w:rsidRPr="006C7AF2">
              <w:rPr>
                <w:rFonts w:cs="Arial"/>
                <w:sz w:val="22"/>
              </w:rPr>
              <w:t>16,7</w:t>
            </w:r>
          </w:p>
        </w:tc>
        <w:tc>
          <w:tcPr>
            <w:tcW w:w="1560" w:type="dxa"/>
            <w:vAlign w:val="center"/>
          </w:tcPr>
          <w:p w:rsidR="00BC5526" w:rsidRPr="006C7AF2" w:rsidRDefault="00247A43" w:rsidP="00F878BD">
            <w:pPr>
              <w:pStyle w:val="aakropki"/>
              <w:spacing w:before="20" w:after="20" w:line="348" w:lineRule="auto"/>
              <w:ind w:left="0" w:firstLine="0"/>
              <w:jc w:val="center"/>
              <w:rPr>
                <w:rFonts w:ascii="Arial" w:hAnsi="Arial" w:cs="Arial"/>
                <w:sz w:val="22"/>
                <w:szCs w:val="22"/>
              </w:rPr>
            </w:pPr>
            <w:r w:rsidRPr="006C7AF2">
              <w:rPr>
                <w:rFonts w:ascii="Arial" w:hAnsi="Arial" w:cs="Arial"/>
                <w:sz w:val="22"/>
                <w:szCs w:val="22"/>
              </w:rPr>
              <w:t>45,8</w:t>
            </w:r>
          </w:p>
        </w:tc>
        <w:tc>
          <w:tcPr>
            <w:tcW w:w="1842" w:type="dxa"/>
          </w:tcPr>
          <w:p w:rsidR="00BC5526" w:rsidRPr="006C7AF2" w:rsidRDefault="00BC5526" w:rsidP="00F878BD">
            <w:pPr>
              <w:spacing w:line="348" w:lineRule="auto"/>
              <w:jc w:val="left"/>
              <w:rPr>
                <w:rFonts w:cs="Arial"/>
                <w:sz w:val="22"/>
              </w:rPr>
            </w:pPr>
            <w:r w:rsidRPr="006C7AF2">
              <w:rPr>
                <w:rFonts w:cs="Arial"/>
                <w:sz w:val="22"/>
              </w:rPr>
              <w:t>Sprawozdanie z KPOŚK z roku 2019</w:t>
            </w:r>
          </w:p>
          <w:p w:rsidR="00247A43" w:rsidRPr="006C7AF2" w:rsidRDefault="00247A43" w:rsidP="00F878BD">
            <w:pPr>
              <w:spacing w:before="20" w:line="348" w:lineRule="auto"/>
              <w:jc w:val="left"/>
            </w:pPr>
            <w:r w:rsidRPr="006C7AF2">
              <w:rPr>
                <w:rFonts w:cs="Arial"/>
                <w:sz w:val="22"/>
              </w:rPr>
              <w:t>Projekt sprawozdania z</w:t>
            </w:r>
            <w:r w:rsidR="001C1C77">
              <w:rPr>
                <w:rFonts w:cs="Arial"/>
                <w:sz w:val="22"/>
              </w:rPr>
              <w:t> </w:t>
            </w:r>
            <w:r w:rsidRPr="006C7AF2">
              <w:rPr>
                <w:rFonts w:cs="Arial"/>
                <w:sz w:val="22"/>
              </w:rPr>
              <w:t>KPOŚK z roku 2020</w:t>
            </w:r>
          </w:p>
        </w:tc>
        <w:tc>
          <w:tcPr>
            <w:tcW w:w="1134" w:type="dxa"/>
            <w:vAlign w:val="center"/>
          </w:tcPr>
          <w:p w:rsidR="00BC5526" w:rsidRPr="006C7AF2" w:rsidRDefault="00923F68" w:rsidP="00F878BD">
            <w:pPr>
              <w:spacing w:line="348" w:lineRule="auto"/>
              <w:rPr>
                <w:sz w:val="22"/>
              </w:rPr>
            </w:pPr>
            <w:r w:rsidRPr="006C7AF2">
              <w:rPr>
                <w:sz w:val="22"/>
              </w:rPr>
              <w:t>rosnący</w:t>
            </w:r>
          </w:p>
        </w:tc>
      </w:tr>
      <w:tr w:rsidR="00BC5526" w:rsidRPr="006C7AF2" w:rsidTr="008E5A5C">
        <w:tc>
          <w:tcPr>
            <w:tcW w:w="587" w:type="dxa"/>
            <w:vAlign w:val="center"/>
          </w:tcPr>
          <w:p w:rsidR="00BC5526" w:rsidRPr="006C7AF2" w:rsidRDefault="00BC5526" w:rsidP="00F878BD">
            <w:pPr>
              <w:pStyle w:val="aakropki"/>
              <w:spacing w:before="40" w:after="40" w:line="348" w:lineRule="auto"/>
              <w:ind w:left="0" w:firstLine="0"/>
              <w:jc w:val="left"/>
              <w:rPr>
                <w:rFonts w:ascii="Arial" w:hAnsi="Arial" w:cs="Arial"/>
                <w:sz w:val="22"/>
                <w:szCs w:val="22"/>
              </w:rPr>
            </w:pPr>
            <w:r w:rsidRPr="006C7AF2">
              <w:rPr>
                <w:rFonts w:ascii="Arial" w:hAnsi="Arial" w:cs="Arial"/>
                <w:sz w:val="22"/>
                <w:szCs w:val="22"/>
              </w:rPr>
              <w:t>3.</w:t>
            </w:r>
          </w:p>
        </w:tc>
        <w:tc>
          <w:tcPr>
            <w:tcW w:w="3207" w:type="dxa"/>
            <w:vAlign w:val="center"/>
          </w:tcPr>
          <w:p w:rsidR="00BC5526" w:rsidRPr="006C7AF2" w:rsidRDefault="00BC5526" w:rsidP="00F878BD">
            <w:pPr>
              <w:pStyle w:val="Numerowanie"/>
              <w:numPr>
                <w:ilvl w:val="0"/>
                <w:numId w:val="48"/>
              </w:numPr>
              <w:tabs>
                <w:tab w:val="clear" w:pos="709"/>
                <w:tab w:val="left" w:pos="176"/>
              </w:tabs>
              <w:spacing w:before="40" w:after="40" w:line="348" w:lineRule="auto"/>
              <w:ind w:left="176" w:hanging="176"/>
              <w:jc w:val="left"/>
              <w:rPr>
                <w:sz w:val="22"/>
              </w:rPr>
            </w:pPr>
            <w:r w:rsidRPr="006C7AF2">
              <w:rPr>
                <w:sz w:val="22"/>
              </w:rPr>
              <w:t xml:space="preserve">odsetek aglomeracji z oczyszczalniami ścieków o wymaganej wydajności </w:t>
            </w:r>
          </w:p>
        </w:tc>
        <w:tc>
          <w:tcPr>
            <w:tcW w:w="1417" w:type="dxa"/>
            <w:vAlign w:val="center"/>
          </w:tcPr>
          <w:p w:rsidR="00BC5526" w:rsidRPr="006C7AF2" w:rsidRDefault="00BC5526" w:rsidP="00F878BD">
            <w:pPr>
              <w:pStyle w:val="tekstwtabelach"/>
              <w:spacing w:before="40" w:after="40" w:line="348" w:lineRule="auto"/>
              <w:rPr>
                <w:sz w:val="22"/>
                <w:szCs w:val="22"/>
              </w:rPr>
            </w:pPr>
            <w:r w:rsidRPr="006C7AF2">
              <w:rPr>
                <w:sz w:val="22"/>
                <w:szCs w:val="22"/>
              </w:rPr>
              <w:t xml:space="preserve">procent </w:t>
            </w:r>
          </w:p>
          <w:p w:rsidR="00BC5526" w:rsidRPr="006C7AF2" w:rsidRDefault="00BC5526" w:rsidP="00F878BD">
            <w:pPr>
              <w:pStyle w:val="tekstwtabelach"/>
              <w:spacing w:before="40" w:after="40" w:line="348" w:lineRule="auto"/>
              <w:rPr>
                <w:sz w:val="22"/>
                <w:szCs w:val="22"/>
              </w:rPr>
            </w:pPr>
            <w:r w:rsidRPr="006C7AF2">
              <w:rPr>
                <w:sz w:val="22"/>
                <w:szCs w:val="22"/>
              </w:rPr>
              <w:t>[%]</w:t>
            </w:r>
          </w:p>
        </w:tc>
        <w:tc>
          <w:tcPr>
            <w:tcW w:w="1560" w:type="dxa"/>
            <w:vAlign w:val="center"/>
          </w:tcPr>
          <w:p w:rsidR="00BC5526" w:rsidRPr="006C7AF2" w:rsidRDefault="00BC5526" w:rsidP="00F878BD">
            <w:pPr>
              <w:spacing w:before="40" w:after="40" w:line="348" w:lineRule="auto"/>
              <w:rPr>
                <w:sz w:val="22"/>
              </w:rPr>
            </w:pPr>
            <w:r w:rsidRPr="006C7AF2">
              <w:rPr>
                <w:sz w:val="22"/>
              </w:rPr>
              <w:t>50</w:t>
            </w:r>
          </w:p>
        </w:tc>
        <w:tc>
          <w:tcPr>
            <w:tcW w:w="1417" w:type="dxa"/>
            <w:vAlign w:val="center"/>
          </w:tcPr>
          <w:p w:rsidR="00BC5526" w:rsidRPr="006C7AF2" w:rsidRDefault="00BC5526" w:rsidP="00F878BD">
            <w:pPr>
              <w:spacing w:before="20" w:after="20" w:line="348" w:lineRule="auto"/>
              <w:rPr>
                <w:rFonts w:cs="Arial"/>
                <w:sz w:val="22"/>
              </w:rPr>
            </w:pPr>
            <w:r w:rsidRPr="006C7AF2">
              <w:rPr>
                <w:rFonts w:cs="Arial"/>
                <w:sz w:val="22"/>
              </w:rPr>
              <w:t>69</w:t>
            </w:r>
          </w:p>
        </w:tc>
        <w:tc>
          <w:tcPr>
            <w:tcW w:w="1559" w:type="dxa"/>
            <w:vAlign w:val="center"/>
          </w:tcPr>
          <w:p w:rsidR="00BC5526" w:rsidRPr="006C7AF2" w:rsidRDefault="00BC5526" w:rsidP="00F878BD">
            <w:pPr>
              <w:spacing w:before="20" w:after="20" w:line="348" w:lineRule="auto"/>
              <w:rPr>
                <w:rFonts w:cs="Arial"/>
                <w:sz w:val="22"/>
              </w:rPr>
            </w:pPr>
            <w:r w:rsidRPr="006C7AF2">
              <w:rPr>
                <w:rFonts w:cs="Arial"/>
                <w:sz w:val="22"/>
              </w:rPr>
              <w:t>17,3</w:t>
            </w:r>
          </w:p>
        </w:tc>
        <w:tc>
          <w:tcPr>
            <w:tcW w:w="1560" w:type="dxa"/>
            <w:vAlign w:val="center"/>
          </w:tcPr>
          <w:p w:rsidR="00BC5526" w:rsidRPr="006C7AF2" w:rsidRDefault="00247A43" w:rsidP="00F878BD">
            <w:pPr>
              <w:pStyle w:val="aakropki"/>
              <w:spacing w:before="20" w:after="20" w:line="348" w:lineRule="auto"/>
              <w:ind w:left="0" w:firstLine="0"/>
              <w:jc w:val="center"/>
              <w:rPr>
                <w:rFonts w:ascii="Arial" w:hAnsi="Arial" w:cs="Arial"/>
                <w:sz w:val="22"/>
                <w:szCs w:val="22"/>
              </w:rPr>
            </w:pPr>
            <w:r w:rsidRPr="006C7AF2">
              <w:rPr>
                <w:rFonts w:ascii="Arial" w:hAnsi="Arial" w:cs="Arial"/>
                <w:sz w:val="22"/>
                <w:szCs w:val="22"/>
              </w:rPr>
              <w:t>46,4</w:t>
            </w:r>
          </w:p>
        </w:tc>
        <w:tc>
          <w:tcPr>
            <w:tcW w:w="1842" w:type="dxa"/>
          </w:tcPr>
          <w:p w:rsidR="00BC5526" w:rsidRPr="006C7AF2" w:rsidRDefault="00BC5526" w:rsidP="00F878BD">
            <w:pPr>
              <w:spacing w:line="348" w:lineRule="auto"/>
              <w:jc w:val="left"/>
              <w:rPr>
                <w:rFonts w:cs="Arial"/>
                <w:sz w:val="22"/>
              </w:rPr>
            </w:pPr>
            <w:r w:rsidRPr="006C7AF2">
              <w:rPr>
                <w:rFonts w:cs="Arial"/>
                <w:sz w:val="22"/>
              </w:rPr>
              <w:t>Sprawozdanie z KPOŚK z roku 2019</w:t>
            </w:r>
          </w:p>
          <w:p w:rsidR="00AF1616" w:rsidRPr="006C7AF2" w:rsidRDefault="00AF1616" w:rsidP="00F878BD">
            <w:pPr>
              <w:spacing w:line="348" w:lineRule="auto"/>
              <w:jc w:val="left"/>
            </w:pPr>
            <w:r w:rsidRPr="006C7AF2">
              <w:rPr>
                <w:rFonts w:cs="Arial"/>
                <w:sz w:val="22"/>
              </w:rPr>
              <w:lastRenderedPageBreak/>
              <w:t>Projekt sprawozdania z</w:t>
            </w:r>
            <w:r w:rsidR="001C1C77">
              <w:rPr>
                <w:rFonts w:cs="Arial"/>
                <w:sz w:val="22"/>
              </w:rPr>
              <w:t> </w:t>
            </w:r>
            <w:r w:rsidRPr="006C7AF2">
              <w:rPr>
                <w:rFonts w:cs="Arial"/>
                <w:sz w:val="22"/>
              </w:rPr>
              <w:t>KPOŚK z roku 2020</w:t>
            </w:r>
          </w:p>
        </w:tc>
        <w:tc>
          <w:tcPr>
            <w:tcW w:w="1134" w:type="dxa"/>
            <w:vAlign w:val="center"/>
          </w:tcPr>
          <w:p w:rsidR="00BC5526" w:rsidRPr="006C7AF2" w:rsidRDefault="00BC5526" w:rsidP="00F878BD">
            <w:pPr>
              <w:spacing w:line="348" w:lineRule="auto"/>
              <w:rPr>
                <w:sz w:val="22"/>
              </w:rPr>
            </w:pPr>
            <w:r w:rsidRPr="006C7AF2">
              <w:rPr>
                <w:sz w:val="22"/>
              </w:rPr>
              <w:lastRenderedPageBreak/>
              <w:t>malejący</w:t>
            </w:r>
          </w:p>
        </w:tc>
      </w:tr>
      <w:tr w:rsidR="00BC5526" w:rsidRPr="006C7AF2" w:rsidTr="008E5A5C">
        <w:tc>
          <w:tcPr>
            <w:tcW w:w="587" w:type="dxa"/>
            <w:vAlign w:val="center"/>
          </w:tcPr>
          <w:p w:rsidR="00BC5526" w:rsidRPr="006C7AF2" w:rsidRDefault="00BC5526" w:rsidP="00F878BD">
            <w:pPr>
              <w:pStyle w:val="aakropki"/>
              <w:spacing w:before="40" w:after="40" w:line="348" w:lineRule="auto"/>
              <w:ind w:left="0" w:firstLine="0"/>
              <w:jc w:val="left"/>
              <w:rPr>
                <w:rFonts w:ascii="Arial" w:hAnsi="Arial" w:cs="Arial"/>
                <w:sz w:val="22"/>
                <w:szCs w:val="22"/>
              </w:rPr>
            </w:pPr>
            <w:r w:rsidRPr="006C7AF2">
              <w:rPr>
                <w:rFonts w:ascii="Arial" w:hAnsi="Arial" w:cs="Arial"/>
                <w:sz w:val="22"/>
                <w:szCs w:val="22"/>
              </w:rPr>
              <w:lastRenderedPageBreak/>
              <w:t>4.</w:t>
            </w:r>
          </w:p>
        </w:tc>
        <w:tc>
          <w:tcPr>
            <w:tcW w:w="3207" w:type="dxa"/>
            <w:vAlign w:val="center"/>
          </w:tcPr>
          <w:p w:rsidR="00BC5526" w:rsidRPr="006C7AF2" w:rsidRDefault="00BC5526" w:rsidP="00F878BD">
            <w:pPr>
              <w:pStyle w:val="Numerowanie"/>
              <w:numPr>
                <w:ilvl w:val="0"/>
                <w:numId w:val="48"/>
              </w:numPr>
              <w:tabs>
                <w:tab w:val="clear" w:pos="709"/>
                <w:tab w:val="left" w:pos="176"/>
              </w:tabs>
              <w:spacing w:before="40" w:after="40" w:line="348" w:lineRule="auto"/>
              <w:ind w:left="176" w:hanging="176"/>
              <w:jc w:val="left"/>
              <w:rPr>
                <w:sz w:val="22"/>
              </w:rPr>
            </w:pPr>
            <w:r w:rsidRPr="006C7AF2">
              <w:rPr>
                <w:sz w:val="22"/>
              </w:rPr>
              <w:t xml:space="preserve">odsetek aglomeracji z oczyszczalniami  spełniających wymagania w zakresie standardów oczyszczania ścieków </w:t>
            </w:r>
          </w:p>
        </w:tc>
        <w:tc>
          <w:tcPr>
            <w:tcW w:w="1417" w:type="dxa"/>
            <w:vAlign w:val="center"/>
          </w:tcPr>
          <w:p w:rsidR="00BC5526" w:rsidRPr="006C7AF2" w:rsidRDefault="00BC5526" w:rsidP="00F878BD">
            <w:pPr>
              <w:pStyle w:val="tekstwtabelach"/>
              <w:spacing w:before="40" w:after="40" w:line="348" w:lineRule="auto"/>
              <w:rPr>
                <w:sz w:val="22"/>
                <w:szCs w:val="22"/>
              </w:rPr>
            </w:pPr>
            <w:r w:rsidRPr="006C7AF2">
              <w:rPr>
                <w:sz w:val="22"/>
                <w:szCs w:val="22"/>
              </w:rPr>
              <w:t>procent</w:t>
            </w:r>
          </w:p>
          <w:p w:rsidR="00BC5526" w:rsidRPr="006C7AF2" w:rsidRDefault="00BC5526" w:rsidP="00F878BD">
            <w:pPr>
              <w:pStyle w:val="tekstwtabelach"/>
              <w:spacing w:before="40" w:after="40" w:line="348" w:lineRule="auto"/>
              <w:rPr>
                <w:sz w:val="22"/>
                <w:szCs w:val="22"/>
              </w:rPr>
            </w:pPr>
            <w:r w:rsidRPr="006C7AF2">
              <w:rPr>
                <w:sz w:val="22"/>
                <w:szCs w:val="22"/>
              </w:rPr>
              <w:t>[%]</w:t>
            </w:r>
          </w:p>
        </w:tc>
        <w:tc>
          <w:tcPr>
            <w:tcW w:w="1560" w:type="dxa"/>
            <w:vAlign w:val="center"/>
          </w:tcPr>
          <w:p w:rsidR="00BC5526" w:rsidRPr="006C7AF2" w:rsidRDefault="00BC5526" w:rsidP="00F878BD">
            <w:pPr>
              <w:spacing w:before="40" w:after="40" w:line="348" w:lineRule="auto"/>
              <w:rPr>
                <w:sz w:val="22"/>
              </w:rPr>
            </w:pPr>
            <w:r w:rsidRPr="006C7AF2">
              <w:rPr>
                <w:sz w:val="22"/>
              </w:rPr>
              <w:t>83</w:t>
            </w:r>
          </w:p>
        </w:tc>
        <w:tc>
          <w:tcPr>
            <w:tcW w:w="1417" w:type="dxa"/>
            <w:vAlign w:val="center"/>
          </w:tcPr>
          <w:p w:rsidR="00BC5526" w:rsidRPr="006C7AF2" w:rsidRDefault="00BC5526" w:rsidP="00F878BD">
            <w:pPr>
              <w:spacing w:before="20" w:after="20" w:line="348" w:lineRule="auto"/>
              <w:rPr>
                <w:rFonts w:cs="Arial"/>
                <w:sz w:val="22"/>
              </w:rPr>
            </w:pPr>
            <w:r w:rsidRPr="006C7AF2">
              <w:rPr>
                <w:rFonts w:cs="Arial"/>
                <w:sz w:val="22"/>
              </w:rPr>
              <w:t>98</w:t>
            </w:r>
          </w:p>
        </w:tc>
        <w:tc>
          <w:tcPr>
            <w:tcW w:w="1559" w:type="dxa"/>
            <w:vAlign w:val="center"/>
          </w:tcPr>
          <w:p w:rsidR="00BC5526" w:rsidRPr="006C7AF2" w:rsidRDefault="00BC5526" w:rsidP="00F878BD">
            <w:pPr>
              <w:spacing w:before="20" w:after="20" w:line="348" w:lineRule="auto"/>
              <w:rPr>
                <w:rFonts w:cs="Arial"/>
                <w:sz w:val="22"/>
              </w:rPr>
            </w:pPr>
            <w:r w:rsidRPr="006C7AF2">
              <w:rPr>
                <w:rFonts w:cs="Arial"/>
                <w:sz w:val="22"/>
              </w:rPr>
              <w:t>19,9</w:t>
            </w:r>
          </w:p>
        </w:tc>
        <w:tc>
          <w:tcPr>
            <w:tcW w:w="1560" w:type="dxa"/>
            <w:vAlign w:val="center"/>
          </w:tcPr>
          <w:p w:rsidR="00BC5526" w:rsidRPr="006C7AF2" w:rsidRDefault="00923F68" w:rsidP="00F878BD">
            <w:pPr>
              <w:pStyle w:val="aakropki"/>
              <w:spacing w:before="20" w:after="20" w:line="348" w:lineRule="auto"/>
              <w:ind w:left="0" w:firstLine="0"/>
              <w:jc w:val="center"/>
              <w:rPr>
                <w:rFonts w:ascii="Arial" w:hAnsi="Arial" w:cs="Arial"/>
                <w:sz w:val="22"/>
                <w:szCs w:val="22"/>
              </w:rPr>
            </w:pPr>
            <w:r w:rsidRPr="006C7AF2">
              <w:rPr>
                <w:rFonts w:ascii="Arial" w:hAnsi="Arial" w:cs="Arial"/>
                <w:sz w:val="22"/>
                <w:szCs w:val="22"/>
              </w:rPr>
              <w:t>45,8</w:t>
            </w:r>
          </w:p>
        </w:tc>
        <w:tc>
          <w:tcPr>
            <w:tcW w:w="1842" w:type="dxa"/>
          </w:tcPr>
          <w:p w:rsidR="00BC5526" w:rsidRPr="006C7AF2" w:rsidRDefault="00BC5526" w:rsidP="00F878BD">
            <w:pPr>
              <w:spacing w:line="348" w:lineRule="auto"/>
              <w:jc w:val="left"/>
              <w:rPr>
                <w:rFonts w:cs="Arial"/>
                <w:sz w:val="22"/>
              </w:rPr>
            </w:pPr>
            <w:r w:rsidRPr="006C7AF2">
              <w:rPr>
                <w:rFonts w:cs="Arial"/>
                <w:sz w:val="22"/>
              </w:rPr>
              <w:t>Sprawozdanie z KPOŚK z roku 2019</w:t>
            </w:r>
          </w:p>
          <w:p w:rsidR="00923F68" w:rsidRPr="006C7AF2" w:rsidRDefault="00923F68" w:rsidP="00F878BD">
            <w:pPr>
              <w:spacing w:before="20" w:line="348" w:lineRule="auto"/>
              <w:jc w:val="left"/>
            </w:pPr>
            <w:r w:rsidRPr="006C7AF2">
              <w:rPr>
                <w:rFonts w:cs="Arial"/>
                <w:sz w:val="22"/>
              </w:rPr>
              <w:t>Projekt sprawozdania z</w:t>
            </w:r>
            <w:r w:rsidR="001C1C77">
              <w:rPr>
                <w:rFonts w:cs="Arial"/>
                <w:sz w:val="22"/>
              </w:rPr>
              <w:t> </w:t>
            </w:r>
            <w:r w:rsidRPr="006C7AF2">
              <w:rPr>
                <w:rFonts w:cs="Arial"/>
                <w:sz w:val="22"/>
              </w:rPr>
              <w:t>KPOŚK z roku 2020</w:t>
            </w:r>
          </w:p>
        </w:tc>
        <w:tc>
          <w:tcPr>
            <w:tcW w:w="1134" w:type="dxa"/>
            <w:vAlign w:val="center"/>
          </w:tcPr>
          <w:p w:rsidR="00BC5526" w:rsidRPr="006C7AF2" w:rsidRDefault="00BC5526" w:rsidP="00F878BD">
            <w:pPr>
              <w:spacing w:line="348" w:lineRule="auto"/>
              <w:rPr>
                <w:sz w:val="22"/>
              </w:rPr>
            </w:pPr>
            <w:r w:rsidRPr="006C7AF2">
              <w:rPr>
                <w:sz w:val="22"/>
              </w:rPr>
              <w:t>malejący</w:t>
            </w:r>
          </w:p>
        </w:tc>
      </w:tr>
      <w:tr w:rsidR="00BC5526" w:rsidRPr="006C7AF2" w:rsidTr="008E5A5C">
        <w:tc>
          <w:tcPr>
            <w:tcW w:w="587" w:type="dxa"/>
            <w:vAlign w:val="center"/>
          </w:tcPr>
          <w:p w:rsidR="00BC5526" w:rsidRPr="006C7AF2" w:rsidRDefault="00BC5526" w:rsidP="00F878BD">
            <w:pPr>
              <w:pStyle w:val="aakropki"/>
              <w:spacing w:before="40" w:after="40" w:line="348" w:lineRule="auto"/>
              <w:ind w:left="0" w:firstLine="0"/>
              <w:jc w:val="left"/>
              <w:rPr>
                <w:rFonts w:ascii="Arial" w:hAnsi="Arial" w:cs="Arial"/>
                <w:sz w:val="22"/>
                <w:szCs w:val="22"/>
              </w:rPr>
            </w:pPr>
            <w:r w:rsidRPr="006C7AF2">
              <w:rPr>
                <w:rFonts w:ascii="Arial" w:hAnsi="Arial" w:cs="Arial"/>
                <w:sz w:val="22"/>
                <w:szCs w:val="22"/>
              </w:rPr>
              <w:t xml:space="preserve">5. </w:t>
            </w:r>
          </w:p>
        </w:tc>
        <w:tc>
          <w:tcPr>
            <w:tcW w:w="3207" w:type="dxa"/>
            <w:vAlign w:val="center"/>
          </w:tcPr>
          <w:p w:rsidR="00BC5526" w:rsidRPr="006C7AF2" w:rsidRDefault="00BC5526" w:rsidP="00F878BD">
            <w:pPr>
              <w:pStyle w:val="Numerowanie"/>
              <w:numPr>
                <w:ilvl w:val="0"/>
                <w:numId w:val="48"/>
              </w:numPr>
              <w:tabs>
                <w:tab w:val="clear" w:pos="709"/>
                <w:tab w:val="left" w:pos="176"/>
              </w:tabs>
              <w:spacing w:before="40" w:after="40" w:line="348" w:lineRule="auto"/>
              <w:ind w:left="176" w:hanging="176"/>
              <w:jc w:val="left"/>
              <w:rPr>
                <w:sz w:val="22"/>
              </w:rPr>
            </w:pPr>
            <w:r w:rsidRPr="006C7AF2">
              <w:rPr>
                <w:sz w:val="22"/>
              </w:rPr>
              <w:t>odsetek aglomeracji spełniających wymagania wyposażenia w systemy zbierania ścieków komunalnych</w:t>
            </w:r>
          </w:p>
        </w:tc>
        <w:tc>
          <w:tcPr>
            <w:tcW w:w="1417" w:type="dxa"/>
            <w:vAlign w:val="center"/>
          </w:tcPr>
          <w:p w:rsidR="00BC5526" w:rsidRPr="006C7AF2" w:rsidRDefault="00BC5526" w:rsidP="00F878BD">
            <w:pPr>
              <w:pStyle w:val="tekstwtabelach"/>
              <w:spacing w:before="40" w:after="40" w:line="348" w:lineRule="auto"/>
              <w:rPr>
                <w:sz w:val="22"/>
                <w:szCs w:val="22"/>
              </w:rPr>
            </w:pPr>
            <w:r w:rsidRPr="006C7AF2">
              <w:rPr>
                <w:sz w:val="22"/>
                <w:szCs w:val="22"/>
              </w:rPr>
              <w:t xml:space="preserve">procent </w:t>
            </w:r>
          </w:p>
          <w:p w:rsidR="00BC5526" w:rsidRPr="006C7AF2" w:rsidRDefault="00BC5526" w:rsidP="00F878BD">
            <w:pPr>
              <w:pStyle w:val="tekstwtabelach"/>
              <w:spacing w:before="40" w:after="40" w:line="348" w:lineRule="auto"/>
              <w:rPr>
                <w:sz w:val="22"/>
                <w:szCs w:val="22"/>
              </w:rPr>
            </w:pPr>
            <w:r w:rsidRPr="006C7AF2">
              <w:rPr>
                <w:sz w:val="22"/>
                <w:szCs w:val="22"/>
              </w:rPr>
              <w:t>[%]</w:t>
            </w:r>
          </w:p>
        </w:tc>
        <w:tc>
          <w:tcPr>
            <w:tcW w:w="1560" w:type="dxa"/>
            <w:vAlign w:val="center"/>
          </w:tcPr>
          <w:p w:rsidR="00BC5526" w:rsidRPr="006C7AF2" w:rsidRDefault="00BC5526" w:rsidP="00F878BD">
            <w:pPr>
              <w:spacing w:before="40" w:after="40" w:line="348" w:lineRule="auto"/>
              <w:rPr>
                <w:sz w:val="22"/>
              </w:rPr>
            </w:pPr>
            <w:r w:rsidRPr="006C7AF2">
              <w:rPr>
                <w:sz w:val="22"/>
              </w:rPr>
              <w:t>34</w:t>
            </w:r>
          </w:p>
        </w:tc>
        <w:tc>
          <w:tcPr>
            <w:tcW w:w="1417" w:type="dxa"/>
            <w:vAlign w:val="center"/>
          </w:tcPr>
          <w:p w:rsidR="00BC5526" w:rsidRPr="006C7AF2" w:rsidRDefault="00BC5526" w:rsidP="00F878BD">
            <w:pPr>
              <w:spacing w:before="20" w:after="20" w:line="348" w:lineRule="auto"/>
              <w:rPr>
                <w:rFonts w:cs="Arial"/>
                <w:sz w:val="22"/>
              </w:rPr>
            </w:pPr>
            <w:r w:rsidRPr="006C7AF2">
              <w:rPr>
                <w:rFonts w:cs="Arial"/>
                <w:sz w:val="22"/>
              </w:rPr>
              <w:t>68</w:t>
            </w:r>
          </w:p>
        </w:tc>
        <w:tc>
          <w:tcPr>
            <w:tcW w:w="1559" w:type="dxa"/>
            <w:vAlign w:val="center"/>
          </w:tcPr>
          <w:p w:rsidR="00BC5526" w:rsidRPr="006C7AF2" w:rsidRDefault="00BC5526" w:rsidP="00F878BD">
            <w:pPr>
              <w:spacing w:before="20" w:after="20" w:line="348" w:lineRule="auto"/>
              <w:rPr>
                <w:rFonts w:cs="Arial"/>
                <w:sz w:val="22"/>
              </w:rPr>
            </w:pPr>
            <w:r w:rsidRPr="006C7AF2">
              <w:rPr>
                <w:rFonts w:cs="Arial"/>
                <w:sz w:val="22"/>
              </w:rPr>
              <w:t>25,6</w:t>
            </w:r>
          </w:p>
        </w:tc>
        <w:tc>
          <w:tcPr>
            <w:tcW w:w="1560" w:type="dxa"/>
            <w:vAlign w:val="center"/>
          </w:tcPr>
          <w:p w:rsidR="00BC5526" w:rsidRPr="006C7AF2" w:rsidRDefault="00923F68" w:rsidP="00F878BD">
            <w:pPr>
              <w:spacing w:before="40" w:after="40" w:line="348" w:lineRule="auto"/>
              <w:jc w:val="center"/>
              <w:rPr>
                <w:color w:val="000000" w:themeColor="text1"/>
                <w:sz w:val="22"/>
              </w:rPr>
            </w:pPr>
            <w:r w:rsidRPr="006C7AF2">
              <w:rPr>
                <w:rFonts w:cs="Arial"/>
                <w:color w:val="000000" w:themeColor="text1"/>
                <w:sz w:val="22"/>
              </w:rPr>
              <w:t>52,3</w:t>
            </w:r>
          </w:p>
        </w:tc>
        <w:tc>
          <w:tcPr>
            <w:tcW w:w="1842" w:type="dxa"/>
          </w:tcPr>
          <w:p w:rsidR="00BC5526" w:rsidRPr="006C7AF2" w:rsidRDefault="00BC5526" w:rsidP="00F878BD">
            <w:pPr>
              <w:spacing w:line="348" w:lineRule="auto"/>
              <w:jc w:val="left"/>
              <w:rPr>
                <w:rFonts w:cs="Arial"/>
                <w:sz w:val="22"/>
              </w:rPr>
            </w:pPr>
            <w:r w:rsidRPr="006C7AF2">
              <w:rPr>
                <w:rFonts w:cs="Arial"/>
                <w:sz w:val="22"/>
              </w:rPr>
              <w:t>Sprawozdanie z KPOŚK z roku 2019</w:t>
            </w:r>
          </w:p>
          <w:p w:rsidR="00923F68" w:rsidRPr="006C7AF2" w:rsidRDefault="00923F68" w:rsidP="00F878BD">
            <w:pPr>
              <w:spacing w:before="20" w:line="348" w:lineRule="auto"/>
              <w:jc w:val="left"/>
            </w:pPr>
            <w:r w:rsidRPr="006C7AF2">
              <w:rPr>
                <w:rFonts w:cs="Arial"/>
                <w:sz w:val="22"/>
              </w:rPr>
              <w:t>Projekt sprawozdania z</w:t>
            </w:r>
            <w:r w:rsidR="001C1C77">
              <w:rPr>
                <w:rFonts w:cs="Arial"/>
                <w:sz w:val="22"/>
              </w:rPr>
              <w:t> </w:t>
            </w:r>
            <w:r w:rsidRPr="006C7AF2">
              <w:rPr>
                <w:rFonts w:cs="Arial"/>
                <w:sz w:val="22"/>
              </w:rPr>
              <w:t>KPOŚK z roku 2020</w:t>
            </w:r>
          </w:p>
        </w:tc>
        <w:tc>
          <w:tcPr>
            <w:tcW w:w="1134" w:type="dxa"/>
            <w:vAlign w:val="center"/>
          </w:tcPr>
          <w:p w:rsidR="00BC5526" w:rsidRPr="006C7AF2" w:rsidRDefault="00923F68" w:rsidP="00F878BD">
            <w:pPr>
              <w:spacing w:line="348" w:lineRule="auto"/>
              <w:rPr>
                <w:sz w:val="22"/>
              </w:rPr>
            </w:pPr>
            <w:r w:rsidRPr="006C7AF2">
              <w:rPr>
                <w:sz w:val="22"/>
              </w:rPr>
              <w:t xml:space="preserve">rosnący </w:t>
            </w:r>
          </w:p>
        </w:tc>
      </w:tr>
    </w:tbl>
    <w:p w:rsidR="00CA610F" w:rsidRPr="006C7AF2" w:rsidRDefault="00CA610F" w:rsidP="00D23563">
      <w:pPr>
        <w:pStyle w:val="tekstwtabelach"/>
        <w:sectPr w:rsidR="00CA610F" w:rsidRPr="006C7AF2" w:rsidSect="001162F4">
          <w:pgSz w:w="16838" w:h="11906" w:orient="landscape"/>
          <w:pgMar w:top="1417" w:right="1417" w:bottom="1417" w:left="1417" w:header="708" w:footer="708" w:gutter="0"/>
          <w:cols w:space="708"/>
          <w:titlePg/>
          <w:docGrid w:linePitch="360"/>
        </w:sectPr>
      </w:pPr>
    </w:p>
    <w:p w:rsidR="00540FE7" w:rsidRPr="006C7AF2" w:rsidRDefault="00540FE7" w:rsidP="00923F68">
      <w:pPr>
        <w:spacing w:before="0" w:after="160"/>
        <w:jc w:val="left"/>
        <w:rPr>
          <w:rFonts w:cs="Arial"/>
          <w:szCs w:val="20"/>
        </w:rPr>
      </w:pPr>
      <w:r w:rsidRPr="006C7AF2">
        <w:rPr>
          <w:b/>
        </w:rPr>
        <w:lastRenderedPageBreak/>
        <w:t>Wskaźnik 1.</w:t>
      </w:r>
      <w:r w:rsidRPr="006C7AF2">
        <w:rPr>
          <w:b/>
        </w:rPr>
        <w:tab/>
      </w:r>
      <w:r w:rsidRPr="006C7AF2">
        <w:rPr>
          <w:b/>
        </w:rPr>
        <w:tab/>
      </w:r>
      <w:r w:rsidRPr="006C7AF2">
        <w:rPr>
          <w:rFonts w:eastAsia="Times New Roman"/>
          <w:b/>
          <w:sz w:val="17"/>
          <w:szCs w:val="17"/>
          <w:lang w:eastAsia="pl-PL"/>
        </w:rPr>
        <w:t xml:space="preserve"> </w:t>
      </w:r>
      <w:r w:rsidRPr="006C7AF2">
        <w:rPr>
          <w:b/>
        </w:rPr>
        <w:t>O</w:t>
      </w:r>
      <w:r w:rsidRPr="006C7AF2">
        <w:rPr>
          <w:rFonts w:cs="Arial"/>
          <w:b/>
          <w:szCs w:val="20"/>
        </w:rPr>
        <w:t>dsetek oczyszczalni w aglomeracjach spełniających wymagania obowiązujących standardów oczyszczania</w:t>
      </w:r>
    </w:p>
    <w:p w:rsidR="00923F68" w:rsidRPr="006C7AF2" w:rsidRDefault="002B27B1" w:rsidP="00923F68">
      <w:pPr>
        <w:spacing w:before="0" w:after="140"/>
        <w:jc w:val="left"/>
        <w:rPr>
          <w:rFonts w:cs="Arial"/>
          <w:szCs w:val="20"/>
        </w:rPr>
      </w:pPr>
      <w:r w:rsidRPr="006C7AF2">
        <w:tab/>
      </w:r>
      <w:r w:rsidR="00540FE7" w:rsidRPr="006C7AF2">
        <w:t xml:space="preserve">Wartość wskaźnika w roku 2019 </w:t>
      </w:r>
      <w:r w:rsidR="00923F68" w:rsidRPr="006C7AF2">
        <w:t xml:space="preserve">i 2020 </w:t>
      </w:r>
      <w:r w:rsidR="00540FE7" w:rsidRPr="006C7AF2">
        <w:t xml:space="preserve">była wyższa niż w roku 2016. Odsetek oczyszczalni </w:t>
      </w:r>
      <w:r w:rsidR="00540FE7" w:rsidRPr="006C7AF2">
        <w:rPr>
          <w:rFonts w:cs="Arial"/>
          <w:szCs w:val="20"/>
        </w:rPr>
        <w:t>w aglomeracjach spełniających wymagania obowiązujących standardów oczyszczania w roku 2015 wynosił 84% i zwiększył się do 92% w roku 2019</w:t>
      </w:r>
      <w:r w:rsidR="00923F68" w:rsidRPr="006C7AF2">
        <w:rPr>
          <w:rFonts w:cs="Arial"/>
          <w:szCs w:val="20"/>
        </w:rPr>
        <w:t xml:space="preserve"> i do 97,5 % w roku 2020</w:t>
      </w:r>
      <w:r w:rsidR="00540FE7" w:rsidRPr="006C7AF2">
        <w:rPr>
          <w:rFonts w:cs="Arial"/>
          <w:szCs w:val="20"/>
        </w:rPr>
        <w:t xml:space="preserve">. </w:t>
      </w:r>
    </w:p>
    <w:p w:rsidR="00540FE7" w:rsidRPr="006C7AF2" w:rsidRDefault="00540FE7" w:rsidP="00923F68">
      <w:pPr>
        <w:spacing w:after="160"/>
        <w:jc w:val="left"/>
      </w:pPr>
      <w:r w:rsidRPr="006C7AF2">
        <w:rPr>
          <w:b/>
        </w:rPr>
        <w:t>Wskaźnik 2.</w:t>
      </w:r>
      <w:r w:rsidRPr="006C7AF2">
        <w:rPr>
          <w:b/>
        </w:rPr>
        <w:tab/>
      </w:r>
      <w:r w:rsidRPr="006C7AF2">
        <w:rPr>
          <w:b/>
        </w:rPr>
        <w:tab/>
        <w:t>Odsetek aglomeracji spełniających wszystkie warunki dyrektywy</w:t>
      </w:r>
      <w:r w:rsidRPr="006C7AF2">
        <w:t xml:space="preserve"> </w:t>
      </w:r>
    </w:p>
    <w:p w:rsidR="00923F68" w:rsidRPr="006C7AF2" w:rsidRDefault="00393184" w:rsidP="00923F68">
      <w:pPr>
        <w:spacing w:before="0" w:after="140"/>
        <w:jc w:val="left"/>
        <w:rPr>
          <w:b/>
        </w:rPr>
      </w:pPr>
      <w:r w:rsidRPr="006C7AF2">
        <w:tab/>
      </w:r>
      <w:r w:rsidR="00540FE7" w:rsidRPr="006C7AF2">
        <w:t>Wartość wskaźnika w roku 2019 była niższa niż w roku 2016. W roku 2016 odsetek aglomeracji spełniających wszystkie warunki dyrektywy wynosił 19%</w:t>
      </w:r>
      <w:r w:rsidR="00444E19" w:rsidRPr="006C7AF2">
        <w:br/>
      </w:r>
      <w:r w:rsidR="00540FE7" w:rsidRPr="006C7AF2">
        <w:t xml:space="preserve">i zmniejszył się w roku 2019 do poziomu 16,7%. </w:t>
      </w:r>
      <w:r w:rsidR="00923F68" w:rsidRPr="006C7AF2">
        <w:t>W roku 2020 wartość wskaźnika była wyższa niż w roku 2019 i wyniosła 45,8%.</w:t>
      </w:r>
    </w:p>
    <w:p w:rsidR="00540FE7" w:rsidRPr="006C7AF2" w:rsidRDefault="00540FE7" w:rsidP="00923F68">
      <w:pPr>
        <w:spacing w:after="160"/>
        <w:jc w:val="left"/>
      </w:pPr>
      <w:r w:rsidRPr="006C7AF2">
        <w:rPr>
          <w:b/>
        </w:rPr>
        <w:t>Wskaźnik 2.</w:t>
      </w:r>
      <w:r w:rsidRPr="006C7AF2">
        <w:rPr>
          <w:b/>
        </w:rPr>
        <w:tab/>
        <w:t>1.</w:t>
      </w:r>
      <w:r w:rsidRPr="006C7AF2">
        <w:rPr>
          <w:b/>
        </w:rPr>
        <w:tab/>
      </w:r>
      <w:r w:rsidRPr="006C7AF2">
        <w:rPr>
          <w:b/>
        </w:rPr>
        <w:tab/>
        <w:t>Odsetek aglomeracji z oczyszczalniami</w:t>
      </w:r>
      <w:r w:rsidR="00923F68" w:rsidRPr="006C7AF2">
        <w:rPr>
          <w:b/>
        </w:rPr>
        <w:t xml:space="preserve"> ścieków o wymaganej wydajności</w:t>
      </w:r>
    </w:p>
    <w:p w:rsidR="00923F68" w:rsidRPr="006C7AF2" w:rsidRDefault="00393184" w:rsidP="00923F68">
      <w:pPr>
        <w:spacing w:after="140"/>
        <w:jc w:val="left"/>
      </w:pPr>
      <w:r w:rsidRPr="006C7AF2">
        <w:tab/>
      </w:r>
      <w:r w:rsidR="00540FE7" w:rsidRPr="006C7AF2">
        <w:t>Wartość wskaźnika w roku 2019</w:t>
      </w:r>
      <w:r w:rsidR="00923F68" w:rsidRPr="006C7AF2">
        <w:t xml:space="preserve"> i 2020</w:t>
      </w:r>
      <w:r w:rsidR="00540FE7" w:rsidRPr="006C7AF2">
        <w:t xml:space="preserve"> była niższa niż w roku 2016. W roku 2016 odsetek aglomeracji z oczyszczalniami ścieków o wymaganej wydajności wynosił 50% i</w:t>
      </w:r>
      <w:r w:rsidR="00711CC5" w:rsidRPr="006C7AF2">
        <w:t> </w:t>
      </w:r>
      <w:r w:rsidR="00540FE7" w:rsidRPr="006C7AF2">
        <w:t>zmniejszył s</w:t>
      </w:r>
      <w:r w:rsidR="00923F68" w:rsidRPr="006C7AF2">
        <w:t xml:space="preserve">ię w roku 2019 do poziomu 17,3%, a w roku 2020 wynosił 46,4 %. </w:t>
      </w:r>
    </w:p>
    <w:p w:rsidR="00540FE7" w:rsidRPr="006C7AF2" w:rsidRDefault="00540FE7" w:rsidP="00923F68">
      <w:pPr>
        <w:spacing w:after="160"/>
        <w:jc w:val="left"/>
        <w:rPr>
          <w:b/>
        </w:rPr>
      </w:pPr>
      <w:r w:rsidRPr="006C7AF2">
        <w:rPr>
          <w:b/>
        </w:rPr>
        <w:t>Wskaźnik 2.</w:t>
      </w:r>
      <w:r w:rsidRPr="006C7AF2">
        <w:rPr>
          <w:b/>
        </w:rPr>
        <w:tab/>
        <w:t>2.</w:t>
      </w:r>
      <w:r w:rsidRPr="006C7AF2">
        <w:rPr>
          <w:b/>
        </w:rPr>
        <w:tab/>
      </w:r>
      <w:r w:rsidRPr="006C7AF2">
        <w:rPr>
          <w:b/>
        </w:rPr>
        <w:tab/>
        <w:t xml:space="preserve">Odsetek aglomeracji z oczyszczalniami spełniających wymagania w zakresie </w:t>
      </w:r>
      <w:r w:rsidR="00923F68" w:rsidRPr="006C7AF2">
        <w:rPr>
          <w:b/>
        </w:rPr>
        <w:t>standardów oczyszczania ścieków</w:t>
      </w:r>
    </w:p>
    <w:p w:rsidR="00540FE7" w:rsidRPr="006C7AF2" w:rsidRDefault="00393184" w:rsidP="00923F68">
      <w:pPr>
        <w:spacing w:after="140"/>
        <w:jc w:val="left"/>
      </w:pPr>
      <w:r w:rsidRPr="006C7AF2">
        <w:tab/>
      </w:r>
      <w:r w:rsidR="00540FE7" w:rsidRPr="006C7AF2">
        <w:t xml:space="preserve">Wartość wskaźnika w roku 2019 </w:t>
      </w:r>
      <w:r w:rsidR="00923F68" w:rsidRPr="006C7AF2">
        <w:t xml:space="preserve">i 2020 </w:t>
      </w:r>
      <w:r w:rsidR="00540FE7" w:rsidRPr="006C7AF2">
        <w:t>była niższa niż w roku 2016. W roku 2016 odsetek aglomeracji z oczyszczalniami spełniających wymagania w zakresie standardów oczyszczania ścieków wynosił 83% i zmniejszył s</w:t>
      </w:r>
      <w:r w:rsidR="00923F68" w:rsidRPr="006C7AF2">
        <w:t>ię w roku 2019 do poziomu 19,9%, a w roku 2020 wynosił 45,8 %.</w:t>
      </w:r>
      <w:r w:rsidR="00540FE7" w:rsidRPr="006C7AF2">
        <w:t xml:space="preserve"> </w:t>
      </w:r>
    </w:p>
    <w:p w:rsidR="00540FE7" w:rsidRPr="006C7AF2" w:rsidRDefault="00540FE7" w:rsidP="00923F68">
      <w:pPr>
        <w:spacing w:before="140" w:after="140"/>
        <w:jc w:val="left"/>
      </w:pPr>
      <w:r w:rsidRPr="006C7AF2">
        <w:rPr>
          <w:b/>
        </w:rPr>
        <w:t>Wskaźnik 2.</w:t>
      </w:r>
      <w:r w:rsidRPr="006C7AF2">
        <w:rPr>
          <w:b/>
        </w:rPr>
        <w:tab/>
        <w:t>3.</w:t>
      </w:r>
      <w:r w:rsidRPr="006C7AF2">
        <w:rPr>
          <w:b/>
        </w:rPr>
        <w:tab/>
      </w:r>
      <w:r w:rsidRPr="006C7AF2">
        <w:rPr>
          <w:b/>
        </w:rPr>
        <w:tab/>
        <w:t>Odsetek aglomeracji spełniających wymagania wyposażenia w system</w:t>
      </w:r>
      <w:r w:rsidR="00923F68" w:rsidRPr="006C7AF2">
        <w:rPr>
          <w:b/>
        </w:rPr>
        <w:t>y zbierania ścieków komunalnych</w:t>
      </w:r>
    </w:p>
    <w:p w:rsidR="00923F68" w:rsidRPr="006C7AF2" w:rsidRDefault="00393184" w:rsidP="00923F68">
      <w:pPr>
        <w:spacing w:before="0"/>
        <w:jc w:val="left"/>
        <w:rPr>
          <w:b/>
        </w:rPr>
      </w:pPr>
      <w:r w:rsidRPr="006C7AF2">
        <w:tab/>
      </w:r>
      <w:r w:rsidR="00540FE7" w:rsidRPr="006C7AF2">
        <w:t xml:space="preserve">Wartość wskaźnika w roku 2019 była niższa niż w roku 2016. W roku 2016 odsetek aglomeracji spełniających wymagania wyposażenia w systemy zbierania ścieków komunalnych wynosił  34% i zmniejszył się w roku 2019 do poziomu </w:t>
      </w:r>
      <w:r w:rsidR="00416B52" w:rsidRPr="006C7AF2">
        <w:br/>
      </w:r>
      <w:r w:rsidR="00540FE7" w:rsidRPr="006C7AF2">
        <w:t xml:space="preserve">25,6%. </w:t>
      </w:r>
      <w:r w:rsidR="00923F68" w:rsidRPr="006C7AF2">
        <w:t>W roku 2020 wartość wskaźnika była wyższa niż w roku 2019 i wyniosła 52,3</w:t>
      </w:r>
      <w:r w:rsidR="001C1C77">
        <w:t> </w:t>
      </w:r>
      <w:r w:rsidR="00923F68" w:rsidRPr="006C7AF2">
        <w:t>%.</w:t>
      </w:r>
    </w:p>
    <w:p w:rsidR="00F32666" w:rsidRPr="006C7AF2" w:rsidRDefault="00AE0338" w:rsidP="00532A49">
      <w:pPr>
        <w:pStyle w:val="Nagwek3"/>
        <w:ind w:left="1134" w:hanging="850"/>
      </w:pPr>
      <w:bookmarkStart w:id="36" w:name="_Toc90037322"/>
      <w:r w:rsidRPr="006C7AF2">
        <w:lastRenderedPageBreak/>
        <w:t>2.2</w:t>
      </w:r>
      <w:r w:rsidR="00F32666" w:rsidRPr="006C7AF2">
        <w:t>.4.</w:t>
      </w:r>
      <w:r w:rsidR="00F32666" w:rsidRPr="006C7AF2">
        <w:tab/>
        <w:t>Zadania własne samorządu województwa i zadania monitorowane realizowane w latach 2019-2020</w:t>
      </w:r>
      <w:bookmarkEnd w:id="36"/>
    </w:p>
    <w:p w:rsidR="00F32666" w:rsidRPr="006C7AF2" w:rsidRDefault="00F32666" w:rsidP="00D23563">
      <w:pPr>
        <w:spacing w:before="200" w:after="120"/>
        <w:jc w:val="left"/>
      </w:pPr>
      <w:r w:rsidRPr="006C7AF2">
        <w:tab/>
        <w:t xml:space="preserve">Program w obszarze interwencji </w:t>
      </w:r>
      <w:r w:rsidR="00B203B6" w:rsidRPr="006C7AF2">
        <w:t>GOSPODARKA WODO-ŚCIEKOW</w:t>
      </w:r>
      <w:r w:rsidR="00B203B6" w:rsidRPr="006C7AF2">
        <w:rPr>
          <w:color w:val="003366"/>
        </w:rPr>
        <w:t>A</w:t>
      </w:r>
      <w:r w:rsidR="00B203B6" w:rsidRPr="006C7AF2">
        <w:rPr>
          <w:b/>
          <w:color w:val="003366"/>
        </w:rPr>
        <w:t xml:space="preserve"> </w:t>
      </w:r>
      <w:r w:rsidRPr="006C7AF2">
        <w:rPr>
          <w:color w:val="003366"/>
        </w:rPr>
        <w:t>zawiera</w:t>
      </w:r>
      <w:r w:rsidRPr="006C7AF2">
        <w:rPr>
          <w:b/>
          <w:color w:val="003366"/>
        </w:rPr>
        <w:t xml:space="preserve"> </w:t>
      </w:r>
      <w:r w:rsidR="00C56F96" w:rsidRPr="006C7AF2">
        <w:rPr>
          <w:b/>
          <w:color w:val="003366"/>
        </w:rPr>
        <w:t>1</w:t>
      </w:r>
      <w:r w:rsidRPr="006C7AF2">
        <w:rPr>
          <w:b/>
        </w:rPr>
        <w:t xml:space="preserve">  zadania własne </w:t>
      </w:r>
      <w:r w:rsidRPr="006C7AF2">
        <w:t xml:space="preserve">oraz </w:t>
      </w:r>
      <w:r w:rsidRPr="006C7AF2">
        <w:rPr>
          <w:b/>
        </w:rPr>
        <w:t>1</w:t>
      </w:r>
      <w:r w:rsidR="00C56F96" w:rsidRPr="006C7AF2">
        <w:rPr>
          <w:b/>
        </w:rPr>
        <w:t>1</w:t>
      </w:r>
      <w:r w:rsidRPr="006C7AF2">
        <w:rPr>
          <w:b/>
        </w:rPr>
        <w:t xml:space="preserve"> zadań monitorowanych</w:t>
      </w:r>
      <w:r w:rsidRPr="006C7AF2">
        <w:t xml:space="preserve"> przez samorząd województwa. </w:t>
      </w:r>
    </w:p>
    <w:p w:rsidR="006337BA" w:rsidRPr="006C7AF2" w:rsidRDefault="00F03901" w:rsidP="00D23563">
      <w:pPr>
        <w:pStyle w:val="Nagwek4"/>
        <w:jc w:val="left"/>
      </w:pPr>
      <w:r w:rsidRPr="006C7AF2">
        <w:t>ZADANI</w:t>
      </w:r>
      <w:r w:rsidR="00B631FC" w:rsidRPr="006C7AF2">
        <w:t>A</w:t>
      </w:r>
      <w:r w:rsidRPr="006C7AF2">
        <w:t xml:space="preserve"> WŁASNE </w:t>
      </w:r>
    </w:p>
    <w:p w:rsidR="00C56F96" w:rsidRPr="006C7AF2" w:rsidRDefault="00C56F96" w:rsidP="00D23563">
      <w:pPr>
        <w:spacing w:before="200"/>
        <w:jc w:val="left"/>
        <w:rPr>
          <w:rFonts w:cs="Arial"/>
          <w:b/>
          <w:color w:val="000000"/>
          <w:szCs w:val="24"/>
        </w:rPr>
      </w:pPr>
      <w:r w:rsidRPr="006C7AF2">
        <w:rPr>
          <w:rFonts w:cs="Arial"/>
          <w:bCs/>
          <w:szCs w:val="24"/>
        </w:rPr>
        <w:t>II.2.</w:t>
      </w:r>
      <w:r w:rsidR="008619D4" w:rsidRPr="006C7AF2">
        <w:rPr>
          <w:rFonts w:cs="Arial"/>
          <w:bCs/>
          <w:szCs w:val="24"/>
        </w:rPr>
        <w:t>1.</w:t>
      </w:r>
      <w:r w:rsidR="008619D4" w:rsidRPr="006C7AF2">
        <w:rPr>
          <w:rFonts w:cs="Arial"/>
          <w:bCs/>
          <w:szCs w:val="24"/>
        </w:rPr>
        <w:tab/>
      </w:r>
      <w:r w:rsidRPr="006C7AF2">
        <w:rPr>
          <w:rFonts w:cs="Arial"/>
          <w:bCs/>
          <w:szCs w:val="24"/>
        </w:rPr>
        <w:t xml:space="preserve"> </w:t>
      </w:r>
      <w:r w:rsidRPr="006C7AF2">
        <w:rPr>
          <w:rFonts w:cs="Arial"/>
          <w:b/>
          <w:bCs/>
          <w:szCs w:val="24"/>
        </w:rPr>
        <w:t>Uwzględnienie w planie zagospodarowania przestrzennego województwa podkarpackiego ustaleń aktualizacji planów gospodarowania wodami na obs</w:t>
      </w:r>
      <w:r w:rsidR="006337BA" w:rsidRPr="006C7AF2">
        <w:rPr>
          <w:rFonts w:cs="Arial"/>
          <w:b/>
          <w:bCs/>
          <w:szCs w:val="24"/>
        </w:rPr>
        <w:t xml:space="preserve">zarze dorzecza Wisły i Dniestru </w:t>
      </w:r>
      <w:r w:rsidR="00F03901" w:rsidRPr="006C7AF2">
        <w:rPr>
          <w:rFonts w:cs="Arial"/>
          <w:b/>
          <w:bCs/>
          <w:szCs w:val="24"/>
        </w:rPr>
        <w:t xml:space="preserve">– </w:t>
      </w:r>
      <w:r w:rsidR="00F03901" w:rsidRPr="006C7AF2">
        <w:rPr>
          <w:rFonts w:cs="Arial"/>
          <w:bCs/>
          <w:szCs w:val="24"/>
        </w:rPr>
        <w:t>zadanie</w:t>
      </w:r>
      <w:r w:rsidR="00F03901" w:rsidRPr="006C7AF2">
        <w:rPr>
          <w:rFonts w:cs="Arial"/>
          <w:b/>
          <w:bCs/>
          <w:szCs w:val="24"/>
        </w:rPr>
        <w:t xml:space="preserve"> </w:t>
      </w:r>
      <w:r w:rsidR="006337BA" w:rsidRPr="006C7AF2">
        <w:rPr>
          <w:rFonts w:cs="Arial"/>
          <w:bCs/>
          <w:szCs w:val="24"/>
        </w:rPr>
        <w:t>zostało zrealizowane.</w:t>
      </w:r>
    </w:p>
    <w:p w:rsidR="00C5280D" w:rsidRPr="006C7AF2" w:rsidRDefault="001C1C77" w:rsidP="00D23563">
      <w:pPr>
        <w:ind w:firstLine="709"/>
        <w:jc w:val="left"/>
        <w:rPr>
          <w:rFonts w:cs="Arial"/>
          <w:color w:val="000000"/>
          <w:szCs w:val="24"/>
        </w:rPr>
      </w:pPr>
      <w:r>
        <w:rPr>
          <w:rFonts w:cs="Arial"/>
          <w:color w:val="000000"/>
          <w:szCs w:val="24"/>
        </w:rPr>
        <w:t>„</w:t>
      </w:r>
      <w:r w:rsidR="00540FE7" w:rsidRPr="006C7AF2">
        <w:rPr>
          <w:rFonts w:cs="Arial"/>
          <w:color w:val="000000"/>
          <w:szCs w:val="24"/>
        </w:rPr>
        <w:t>Plan Zagospodarowania Przestrzennego Województwa Podkarpackiego — Perspektywa2030” (PZPWP) uchwalony został uchwałą nr LIX/930/18 przez Sejmik Województwa Podkarpackiego w dniu 27 sierpnia 2018 r. Do kwestii ochrony wód odniesiono się w rozdziale 2.1.1. „Ochrona zasobów wodnych” poprzez określenie polityki przestrzennej oraz wskazanie zasad zagospodarowania</w:t>
      </w:r>
      <w:r w:rsidR="004A1410" w:rsidRPr="006C7AF2">
        <w:rPr>
          <w:rFonts w:cs="Arial"/>
          <w:color w:val="000000"/>
          <w:szCs w:val="24"/>
        </w:rPr>
        <w:t>,</w:t>
      </w:r>
      <w:r w:rsidR="00540FE7" w:rsidRPr="006C7AF2">
        <w:rPr>
          <w:rFonts w:cs="Arial"/>
          <w:color w:val="000000"/>
          <w:szCs w:val="24"/>
        </w:rPr>
        <w:t xml:space="preserve"> oraz działań przyczyniających się do ochrony i poprawy jakości zasobów wodnych na terenie województwa. W zapisach PZPWP odniesiono się również do planów gospodarowania wodami w kontekście wyznaczonych w nich obszarów wymagających szczególnej ochrony w celu zachowania dobrego stanu znajdujących się tam wód powierzchniowych i podziemnych oraz dla utrzymania siedlisk i</w:t>
      </w:r>
      <w:r w:rsidR="00711CC5" w:rsidRPr="006C7AF2">
        <w:rPr>
          <w:rFonts w:cs="Arial"/>
          <w:color w:val="000000"/>
          <w:szCs w:val="24"/>
        </w:rPr>
        <w:t> </w:t>
      </w:r>
      <w:r w:rsidR="00540FE7" w:rsidRPr="006C7AF2">
        <w:rPr>
          <w:rFonts w:cs="Arial"/>
          <w:color w:val="000000"/>
          <w:szCs w:val="24"/>
        </w:rPr>
        <w:t>gatunków bezpośrednio zależnych od wody. W rozdziale 5 „Inwestycje celu publicznego o znaczeniu ponadlokalnym” uwzględniono inwestycje dla obszaru województwa podkarpackiego wynikające z Planu gospodarowania wodami na obszarze dorzecza Wisły przyjętego Rozporządzeniem Rady Ministrów z dnia 18</w:t>
      </w:r>
      <w:r w:rsidR="002B27B1" w:rsidRPr="006C7AF2">
        <w:rPr>
          <w:rFonts w:cs="Arial"/>
          <w:color w:val="000000"/>
          <w:szCs w:val="24"/>
        </w:rPr>
        <w:t> </w:t>
      </w:r>
      <w:r w:rsidR="00540FE7" w:rsidRPr="006C7AF2">
        <w:rPr>
          <w:rFonts w:cs="Arial"/>
          <w:color w:val="000000"/>
          <w:szCs w:val="24"/>
        </w:rPr>
        <w:t xml:space="preserve">października 2016 r. w sprawie Planu gospodarowania wodami na obszarze dorzecza Wisły (Dz.U. z 2016 r., poz. 1911). </w:t>
      </w:r>
      <w:r w:rsidR="004603F3" w:rsidRPr="006C7AF2">
        <w:rPr>
          <w:rFonts w:cs="Arial"/>
          <w:color w:val="000000"/>
          <w:szCs w:val="24"/>
        </w:rPr>
        <w:t>Plan Zagospodarowania Przestrzennego Województwa Podkarpackiego — Perspektywa2030” opracowany został przez Podkarpackie Biuro Planowania Przestrzennego w Rzeszowie, jednostkę organizacyjną Województwa Podkarpackiego, w ramach zadania statutowego</w:t>
      </w:r>
      <w:r w:rsidR="00A80755" w:rsidRPr="006C7AF2">
        <w:rPr>
          <w:rFonts w:cs="Arial"/>
          <w:color w:val="000000"/>
          <w:szCs w:val="24"/>
        </w:rPr>
        <w:t>.</w:t>
      </w:r>
    </w:p>
    <w:p w:rsidR="00C5280D" w:rsidRPr="006C7AF2" w:rsidRDefault="00C5280D">
      <w:pPr>
        <w:tabs>
          <w:tab w:val="clear" w:pos="709"/>
        </w:tabs>
        <w:spacing w:before="0" w:after="200" w:line="276" w:lineRule="auto"/>
        <w:jc w:val="left"/>
        <w:rPr>
          <w:rFonts w:cs="Arial"/>
          <w:color w:val="000000"/>
          <w:szCs w:val="24"/>
        </w:rPr>
      </w:pPr>
      <w:r w:rsidRPr="006C7AF2">
        <w:rPr>
          <w:rFonts w:cs="Arial"/>
          <w:color w:val="000000"/>
          <w:szCs w:val="24"/>
        </w:rPr>
        <w:br w:type="page"/>
      </w:r>
    </w:p>
    <w:p w:rsidR="00F03901" w:rsidRPr="006C7AF2" w:rsidRDefault="00F03901" w:rsidP="004077B4">
      <w:pPr>
        <w:pStyle w:val="Nagwek4"/>
        <w:shd w:val="clear" w:color="auto" w:fill="D9E2F3" w:themeFill="accent5" w:themeFillTint="33"/>
        <w:jc w:val="left"/>
      </w:pPr>
      <w:r w:rsidRPr="006C7AF2">
        <w:lastRenderedPageBreak/>
        <w:t>ZADANIA MONITOROWANE</w:t>
      </w:r>
    </w:p>
    <w:p w:rsidR="00540FE7" w:rsidRPr="006C7AF2" w:rsidRDefault="004A1410" w:rsidP="00D23563">
      <w:pPr>
        <w:spacing w:after="200"/>
        <w:jc w:val="left"/>
      </w:pPr>
      <w:r w:rsidRPr="006C7AF2">
        <w:tab/>
      </w:r>
      <w:r w:rsidR="00540FE7" w:rsidRPr="006C7AF2">
        <w:t xml:space="preserve">Spośród poniżej wymienionych 11 zadań monitorowanych przez samorząd województwa dotychczas nie zrealizowano w całości żadnego z nich. Większość zadań ma charakter ciągły i jest w trakcie realizacji. W zakresie gospodarki wodno-ściekowej samorząd województwa monitorował następujące zadania: </w:t>
      </w:r>
    </w:p>
    <w:p w:rsidR="00110458" w:rsidRPr="006C7AF2" w:rsidRDefault="006337BA" w:rsidP="00D23563">
      <w:pPr>
        <w:spacing w:after="200"/>
        <w:jc w:val="left"/>
        <w:rPr>
          <w:rFonts w:cs="Arial"/>
          <w:color w:val="000000"/>
          <w:szCs w:val="24"/>
        </w:rPr>
      </w:pPr>
      <w:r w:rsidRPr="006C7AF2">
        <w:rPr>
          <w:rFonts w:cs="Arial"/>
          <w:color w:val="000000"/>
          <w:szCs w:val="24"/>
        </w:rPr>
        <w:t>II</w:t>
      </w:r>
      <w:r w:rsidR="00932975" w:rsidRPr="006C7AF2">
        <w:rPr>
          <w:rFonts w:cs="Arial"/>
          <w:color w:val="000000"/>
          <w:szCs w:val="24"/>
        </w:rPr>
        <w:t>.1.</w:t>
      </w:r>
      <w:r w:rsidR="008619D4" w:rsidRPr="006C7AF2">
        <w:rPr>
          <w:rFonts w:cs="Arial"/>
          <w:color w:val="000000"/>
          <w:szCs w:val="24"/>
        </w:rPr>
        <w:t>1.</w:t>
      </w:r>
      <w:r w:rsidR="008619D4" w:rsidRPr="006C7AF2">
        <w:rPr>
          <w:rFonts w:cs="Arial"/>
          <w:color w:val="000000"/>
          <w:szCs w:val="24"/>
        </w:rPr>
        <w:tab/>
      </w:r>
      <w:r w:rsidR="00932975" w:rsidRPr="006C7AF2">
        <w:rPr>
          <w:rFonts w:cs="Arial"/>
          <w:color w:val="000000"/>
          <w:szCs w:val="24"/>
        </w:rPr>
        <w:t xml:space="preserve"> </w:t>
      </w:r>
      <w:r w:rsidRPr="006C7AF2">
        <w:rPr>
          <w:rFonts w:cs="Arial"/>
          <w:b/>
          <w:color w:val="000000"/>
          <w:szCs w:val="24"/>
        </w:rPr>
        <w:t>Budowa, rozbudowa i modernizacja sieci kanalizacji sanitarnej oraz oczyszczalni ścieków z zastosowaniem nowoczesnych technologii zgodnie z krajowym programem oczyszczania ścieków komunalnych.</w:t>
      </w:r>
      <w:r w:rsidR="00110458" w:rsidRPr="006C7AF2">
        <w:rPr>
          <w:rFonts w:cs="Arial"/>
          <w:b/>
          <w:color w:val="000000"/>
          <w:szCs w:val="24"/>
        </w:rPr>
        <w:t xml:space="preserve"> </w:t>
      </w:r>
      <w:r w:rsidR="00110458" w:rsidRPr="006C7AF2">
        <w:rPr>
          <w:rFonts w:cs="Arial"/>
          <w:color w:val="000000"/>
          <w:szCs w:val="24"/>
        </w:rPr>
        <w:t>-</w:t>
      </w:r>
      <w:r w:rsidR="00110458" w:rsidRPr="006C7AF2">
        <w:rPr>
          <w:rFonts w:cs="Arial"/>
          <w:b/>
          <w:color w:val="000000"/>
          <w:szCs w:val="24"/>
        </w:rPr>
        <w:t xml:space="preserve"> </w:t>
      </w:r>
      <w:r w:rsidR="00110458" w:rsidRPr="006C7AF2">
        <w:rPr>
          <w:rFonts w:cs="Arial"/>
          <w:color w:val="000000"/>
          <w:szCs w:val="24"/>
        </w:rPr>
        <w:t>jak w pkt II.</w:t>
      </w:r>
      <w:r w:rsidR="007850D7" w:rsidRPr="006C7AF2">
        <w:rPr>
          <w:rFonts w:cs="Arial"/>
          <w:color w:val="000000"/>
          <w:szCs w:val="24"/>
        </w:rPr>
        <w:t>1.4</w:t>
      </w:r>
      <w:r w:rsidR="00110458" w:rsidRPr="006C7AF2">
        <w:rPr>
          <w:rFonts w:cs="Arial"/>
          <w:color w:val="000000"/>
          <w:szCs w:val="24"/>
        </w:rPr>
        <w:t>.</w:t>
      </w:r>
    </w:p>
    <w:p w:rsidR="006337BA" w:rsidRPr="006C7AF2" w:rsidRDefault="006337BA" w:rsidP="00D23563">
      <w:pPr>
        <w:spacing w:after="200"/>
        <w:jc w:val="left"/>
        <w:rPr>
          <w:rFonts w:cs="Arial"/>
          <w:b/>
          <w:color w:val="000000"/>
          <w:szCs w:val="24"/>
        </w:rPr>
      </w:pPr>
      <w:r w:rsidRPr="006C7AF2">
        <w:rPr>
          <w:rFonts w:cs="Arial"/>
          <w:color w:val="000000"/>
          <w:szCs w:val="24"/>
        </w:rPr>
        <w:t>II</w:t>
      </w:r>
      <w:r w:rsidR="00F03901" w:rsidRPr="006C7AF2">
        <w:rPr>
          <w:rFonts w:cs="Arial"/>
          <w:color w:val="000000"/>
          <w:szCs w:val="24"/>
        </w:rPr>
        <w:t>.1.</w:t>
      </w:r>
      <w:r w:rsidR="008619D4" w:rsidRPr="006C7AF2">
        <w:rPr>
          <w:rFonts w:cs="Arial"/>
          <w:color w:val="000000"/>
          <w:szCs w:val="24"/>
        </w:rPr>
        <w:t>2.</w:t>
      </w:r>
      <w:r w:rsidR="008619D4" w:rsidRPr="006C7AF2">
        <w:rPr>
          <w:rFonts w:cs="Arial"/>
          <w:color w:val="000000"/>
          <w:szCs w:val="24"/>
        </w:rPr>
        <w:tab/>
      </w:r>
      <w:r w:rsidR="00F03901" w:rsidRPr="006C7AF2">
        <w:rPr>
          <w:rFonts w:cs="Arial"/>
          <w:color w:val="000000"/>
          <w:szCs w:val="24"/>
        </w:rPr>
        <w:t xml:space="preserve"> </w:t>
      </w:r>
      <w:r w:rsidRPr="006C7AF2">
        <w:rPr>
          <w:rFonts w:cs="Arial"/>
          <w:b/>
          <w:color w:val="000000"/>
          <w:szCs w:val="24"/>
        </w:rPr>
        <w:t>Budowa systemów odprowadzania i oczyszczania ścieków na terenach poza wyznaczonymi aglo</w:t>
      </w:r>
      <w:r w:rsidR="00932975" w:rsidRPr="006C7AF2">
        <w:rPr>
          <w:rFonts w:cs="Arial"/>
          <w:b/>
          <w:color w:val="000000"/>
          <w:szCs w:val="24"/>
        </w:rPr>
        <w:t>meracjami.</w:t>
      </w:r>
      <w:r w:rsidR="00110458" w:rsidRPr="006C7AF2">
        <w:rPr>
          <w:rFonts w:cs="Arial"/>
          <w:b/>
          <w:color w:val="000000"/>
          <w:szCs w:val="24"/>
        </w:rPr>
        <w:t xml:space="preserve"> </w:t>
      </w:r>
      <w:r w:rsidR="00110458" w:rsidRPr="006C7AF2">
        <w:rPr>
          <w:rFonts w:cs="Arial"/>
          <w:color w:val="000000"/>
          <w:szCs w:val="24"/>
        </w:rPr>
        <w:t>-</w:t>
      </w:r>
      <w:r w:rsidR="00110458" w:rsidRPr="006C7AF2">
        <w:rPr>
          <w:rFonts w:cs="Arial"/>
          <w:b/>
          <w:color w:val="000000"/>
          <w:szCs w:val="24"/>
        </w:rPr>
        <w:t xml:space="preserve"> </w:t>
      </w:r>
      <w:r w:rsidR="00110458" w:rsidRPr="006C7AF2">
        <w:rPr>
          <w:rFonts w:cs="Arial"/>
          <w:color w:val="000000"/>
          <w:szCs w:val="24"/>
        </w:rPr>
        <w:t>jak w pkt II.</w:t>
      </w:r>
      <w:r w:rsidR="007850D7" w:rsidRPr="006C7AF2">
        <w:rPr>
          <w:rFonts w:cs="Arial"/>
          <w:color w:val="000000"/>
          <w:szCs w:val="24"/>
        </w:rPr>
        <w:t>1.4</w:t>
      </w:r>
      <w:r w:rsidR="00110458" w:rsidRPr="006C7AF2">
        <w:rPr>
          <w:rFonts w:cs="Arial"/>
          <w:color w:val="000000"/>
          <w:szCs w:val="24"/>
        </w:rPr>
        <w:t>.</w:t>
      </w:r>
    </w:p>
    <w:p w:rsidR="006337BA" w:rsidRPr="006C7AF2" w:rsidRDefault="00932975" w:rsidP="00D23563">
      <w:pPr>
        <w:spacing w:after="200"/>
        <w:jc w:val="left"/>
        <w:rPr>
          <w:rFonts w:cs="Arial"/>
          <w:color w:val="000000"/>
          <w:szCs w:val="24"/>
        </w:rPr>
      </w:pPr>
      <w:r w:rsidRPr="006C7AF2">
        <w:rPr>
          <w:rFonts w:cs="Arial"/>
          <w:color w:val="000000"/>
          <w:szCs w:val="24"/>
        </w:rPr>
        <w:t>II</w:t>
      </w:r>
      <w:r w:rsidR="00F03901" w:rsidRPr="006C7AF2">
        <w:rPr>
          <w:rFonts w:cs="Arial"/>
          <w:color w:val="000000"/>
          <w:szCs w:val="24"/>
        </w:rPr>
        <w:t>.1.</w:t>
      </w:r>
      <w:r w:rsidR="008619D4" w:rsidRPr="006C7AF2">
        <w:rPr>
          <w:rFonts w:cs="Arial"/>
          <w:color w:val="000000"/>
          <w:szCs w:val="24"/>
        </w:rPr>
        <w:t>3.</w:t>
      </w:r>
      <w:r w:rsidR="008619D4" w:rsidRPr="006C7AF2">
        <w:rPr>
          <w:rFonts w:cs="Arial"/>
          <w:color w:val="000000"/>
          <w:szCs w:val="24"/>
        </w:rPr>
        <w:tab/>
      </w:r>
      <w:r w:rsidR="00F03901" w:rsidRPr="006C7AF2">
        <w:rPr>
          <w:rFonts w:cs="Arial"/>
          <w:color w:val="000000"/>
          <w:szCs w:val="24"/>
        </w:rPr>
        <w:t xml:space="preserve"> </w:t>
      </w:r>
      <w:r w:rsidRPr="006C7AF2">
        <w:rPr>
          <w:rFonts w:cs="Arial"/>
          <w:b/>
          <w:color w:val="000000"/>
          <w:szCs w:val="24"/>
        </w:rPr>
        <w:t>B</w:t>
      </w:r>
      <w:r w:rsidR="006337BA" w:rsidRPr="006C7AF2">
        <w:rPr>
          <w:rFonts w:cs="Arial"/>
          <w:b/>
          <w:color w:val="000000"/>
          <w:szCs w:val="24"/>
        </w:rPr>
        <w:t xml:space="preserve">udowa nowych i rozbudowa istniejących sieci zbiorczej kanalizacji deszczowej wraz z systemami </w:t>
      </w:r>
      <w:r w:rsidRPr="006C7AF2">
        <w:rPr>
          <w:rFonts w:cs="Arial"/>
          <w:b/>
          <w:color w:val="000000"/>
          <w:szCs w:val="24"/>
        </w:rPr>
        <w:t xml:space="preserve"> oczyszczania ścieków opadowych.</w:t>
      </w:r>
      <w:r w:rsidR="00110458" w:rsidRPr="006C7AF2">
        <w:rPr>
          <w:rFonts w:cs="Arial"/>
          <w:b/>
          <w:color w:val="000000"/>
          <w:szCs w:val="24"/>
        </w:rPr>
        <w:t xml:space="preserve"> </w:t>
      </w:r>
      <w:r w:rsidR="00110458" w:rsidRPr="006C7AF2">
        <w:rPr>
          <w:rFonts w:cs="Arial"/>
          <w:color w:val="000000"/>
          <w:szCs w:val="24"/>
        </w:rPr>
        <w:t>-</w:t>
      </w:r>
      <w:r w:rsidR="00110458" w:rsidRPr="006C7AF2">
        <w:rPr>
          <w:rFonts w:cs="Arial"/>
          <w:b/>
          <w:color w:val="000000"/>
          <w:szCs w:val="24"/>
        </w:rPr>
        <w:t xml:space="preserve"> </w:t>
      </w:r>
      <w:r w:rsidR="00110458" w:rsidRPr="006C7AF2">
        <w:rPr>
          <w:rFonts w:cs="Arial"/>
          <w:color w:val="000000"/>
          <w:szCs w:val="24"/>
        </w:rPr>
        <w:t>jak w pkt II.</w:t>
      </w:r>
      <w:r w:rsidR="007850D7" w:rsidRPr="006C7AF2">
        <w:rPr>
          <w:rFonts w:cs="Arial"/>
          <w:color w:val="000000"/>
          <w:szCs w:val="24"/>
        </w:rPr>
        <w:t>1.4</w:t>
      </w:r>
      <w:r w:rsidR="00110458" w:rsidRPr="006C7AF2">
        <w:rPr>
          <w:rFonts w:cs="Arial"/>
          <w:color w:val="000000"/>
          <w:szCs w:val="24"/>
        </w:rPr>
        <w:t>.</w:t>
      </w:r>
    </w:p>
    <w:p w:rsidR="008E5C26" w:rsidRPr="006C7AF2" w:rsidRDefault="00932975" w:rsidP="00D23563">
      <w:pPr>
        <w:spacing w:after="200"/>
        <w:jc w:val="left"/>
        <w:rPr>
          <w:rFonts w:cs="Arial"/>
          <w:color w:val="000000"/>
          <w:szCs w:val="24"/>
        </w:rPr>
      </w:pPr>
      <w:r w:rsidRPr="006C7AF2">
        <w:rPr>
          <w:rFonts w:cs="Arial"/>
          <w:color w:val="000000"/>
          <w:szCs w:val="24"/>
        </w:rPr>
        <w:t>II</w:t>
      </w:r>
      <w:r w:rsidR="00F03901" w:rsidRPr="006C7AF2">
        <w:rPr>
          <w:rFonts w:cs="Arial"/>
          <w:color w:val="000000"/>
          <w:szCs w:val="24"/>
        </w:rPr>
        <w:t>.1.</w:t>
      </w:r>
      <w:r w:rsidR="008619D4" w:rsidRPr="006C7AF2">
        <w:rPr>
          <w:rFonts w:cs="Arial"/>
          <w:color w:val="000000"/>
          <w:szCs w:val="24"/>
        </w:rPr>
        <w:t>4.</w:t>
      </w:r>
      <w:r w:rsidR="008619D4" w:rsidRPr="006C7AF2">
        <w:rPr>
          <w:rFonts w:cs="Arial"/>
          <w:color w:val="000000"/>
          <w:szCs w:val="24"/>
        </w:rPr>
        <w:tab/>
      </w:r>
      <w:r w:rsidR="00F03901" w:rsidRPr="006C7AF2">
        <w:rPr>
          <w:rFonts w:cs="Arial"/>
          <w:color w:val="000000"/>
          <w:szCs w:val="24"/>
        </w:rPr>
        <w:t xml:space="preserve"> </w:t>
      </w:r>
      <w:r w:rsidRPr="006C7AF2">
        <w:rPr>
          <w:rFonts w:cs="Arial"/>
          <w:b/>
          <w:color w:val="000000"/>
          <w:szCs w:val="24"/>
        </w:rPr>
        <w:t>B</w:t>
      </w:r>
      <w:r w:rsidR="006337BA" w:rsidRPr="006C7AF2">
        <w:rPr>
          <w:rFonts w:cs="Arial"/>
          <w:b/>
          <w:color w:val="000000"/>
          <w:szCs w:val="24"/>
        </w:rPr>
        <w:t>udowa przydomowych oczyszczalni ścieków i bezodpływowych zbiorników ścieków (z zapewnieniem ich kontrolowanego wywozu) poza aglomeracjami  lub na terenach, gdzie realizacja sieci kanalizacyjnych j</w:t>
      </w:r>
      <w:r w:rsidRPr="006C7AF2">
        <w:rPr>
          <w:rFonts w:cs="Arial"/>
          <w:b/>
          <w:color w:val="000000"/>
          <w:szCs w:val="24"/>
        </w:rPr>
        <w:t>est ekonomicznie nieuzasadniona.</w:t>
      </w:r>
      <w:r w:rsidR="008E5C26" w:rsidRPr="006C7AF2">
        <w:rPr>
          <w:rFonts w:cs="Arial"/>
          <w:b/>
          <w:color w:val="000000"/>
          <w:szCs w:val="24"/>
        </w:rPr>
        <w:t xml:space="preserve"> </w:t>
      </w:r>
    </w:p>
    <w:p w:rsidR="007850D7" w:rsidRPr="006C7AF2" w:rsidRDefault="00393184" w:rsidP="007850D7">
      <w:pPr>
        <w:spacing w:after="200"/>
        <w:jc w:val="left"/>
        <w:rPr>
          <w:rFonts w:cs="Arial"/>
          <w:color w:val="000000"/>
          <w:szCs w:val="24"/>
        </w:rPr>
      </w:pPr>
      <w:r w:rsidRPr="006C7AF2">
        <w:rPr>
          <w:rFonts w:cs="Arial"/>
          <w:color w:val="000000"/>
          <w:szCs w:val="24"/>
        </w:rPr>
        <w:tab/>
      </w:r>
      <w:r w:rsidR="007850D7" w:rsidRPr="006C7AF2">
        <w:rPr>
          <w:rFonts w:cs="Arial"/>
          <w:color w:val="000000"/>
          <w:szCs w:val="24"/>
        </w:rPr>
        <w:t xml:space="preserve">Zadania w trakcie realizacji. Zgodnie ze </w:t>
      </w:r>
      <w:r w:rsidR="00923F68" w:rsidRPr="006C7AF2">
        <w:rPr>
          <w:rFonts w:cs="Arial"/>
          <w:color w:val="000000"/>
          <w:szCs w:val="24"/>
        </w:rPr>
        <w:t xml:space="preserve">sprawozdaniami </w:t>
      </w:r>
      <w:r w:rsidR="007850D7" w:rsidRPr="006C7AF2">
        <w:rPr>
          <w:rFonts w:cs="Arial"/>
          <w:color w:val="000000"/>
          <w:szCs w:val="24"/>
        </w:rPr>
        <w:t xml:space="preserve">z wykonania Krajowego Programu Oczyszczania Ścieków Komunalnych (KPOŚK) </w:t>
      </w:r>
      <w:r w:rsidR="00923F68" w:rsidRPr="006C7AF2">
        <w:rPr>
          <w:rFonts w:cs="Arial"/>
          <w:color w:val="000000"/>
          <w:szCs w:val="24"/>
        </w:rPr>
        <w:t xml:space="preserve">w latach 2019-2020 </w:t>
      </w:r>
      <w:r w:rsidR="007850D7" w:rsidRPr="006C7AF2">
        <w:rPr>
          <w:rFonts w:cs="Arial"/>
          <w:color w:val="000000"/>
          <w:szCs w:val="24"/>
        </w:rPr>
        <w:t xml:space="preserve">wybudowano </w:t>
      </w:r>
      <w:r w:rsidR="00923F68" w:rsidRPr="006C7AF2">
        <w:rPr>
          <w:rFonts w:cs="Arial"/>
          <w:color w:val="000000"/>
          <w:szCs w:val="24"/>
        </w:rPr>
        <w:t xml:space="preserve">848,5 </w:t>
      </w:r>
      <w:r w:rsidR="007850D7" w:rsidRPr="006C7AF2">
        <w:rPr>
          <w:rFonts w:cs="Arial"/>
          <w:color w:val="000000"/>
          <w:szCs w:val="24"/>
        </w:rPr>
        <w:t xml:space="preserve">km i zmodernizowano </w:t>
      </w:r>
      <w:r w:rsidR="00923F68" w:rsidRPr="006C7AF2">
        <w:rPr>
          <w:rFonts w:cs="Arial"/>
          <w:color w:val="000000"/>
          <w:szCs w:val="24"/>
        </w:rPr>
        <w:t xml:space="preserve">36.2 </w:t>
      </w:r>
      <w:r w:rsidR="007850D7" w:rsidRPr="006C7AF2">
        <w:rPr>
          <w:rFonts w:cs="Arial"/>
          <w:color w:val="000000"/>
          <w:szCs w:val="24"/>
        </w:rPr>
        <w:t xml:space="preserve"> km sieci kanalizacyjnej, zbudowano </w:t>
      </w:r>
      <w:r w:rsidR="00923F68" w:rsidRPr="006C7AF2">
        <w:rPr>
          <w:rFonts w:cs="Arial"/>
          <w:color w:val="000000"/>
          <w:szCs w:val="24"/>
        </w:rPr>
        <w:t>8</w:t>
      </w:r>
      <w:r w:rsidR="007850D7" w:rsidRPr="006C7AF2">
        <w:rPr>
          <w:rFonts w:cs="Arial"/>
          <w:color w:val="000000"/>
          <w:szCs w:val="24"/>
        </w:rPr>
        <w:t>,</w:t>
      </w:r>
      <w:r w:rsidR="00923F68" w:rsidRPr="006C7AF2">
        <w:rPr>
          <w:rFonts w:cs="Arial"/>
          <w:color w:val="000000"/>
          <w:szCs w:val="24"/>
        </w:rPr>
        <w:t xml:space="preserve"> zmodernizowano 8</w:t>
      </w:r>
      <w:r w:rsidR="007850D7" w:rsidRPr="006C7AF2">
        <w:rPr>
          <w:rFonts w:cs="Arial"/>
          <w:color w:val="000000"/>
          <w:szCs w:val="24"/>
        </w:rPr>
        <w:t>, ora</w:t>
      </w:r>
      <w:r w:rsidR="00923F68" w:rsidRPr="006C7AF2">
        <w:rPr>
          <w:rFonts w:cs="Arial"/>
          <w:color w:val="000000"/>
          <w:szCs w:val="24"/>
        </w:rPr>
        <w:t>z rozbudowano i zmodernizowano 17</w:t>
      </w:r>
      <w:r w:rsidR="007850D7" w:rsidRPr="006C7AF2">
        <w:rPr>
          <w:rFonts w:cs="Arial"/>
          <w:color w:val="000000"/>
          <w:szCs w:val="24"/>
        </w:rPr>
        <w:t> oczyszczalni ścieków</w:t>
      </w:r>
      <w:r w:rsidR="00923F68" w:rsidRPr="006C7AF2">
        <w:rPr>
          <w:rFonts w:cs="Arial"/>
          <w:color w:val="000000"/>
          <w:szCs w:val="24"/>
        </w:rPr>
        <w:t>. Łączne wydatki  poniesione na inwestycję w zakresie sieci kanalizacyjnych i oczyszczalni ścieków wyniosły 918 224 tys. zł.</w:t>
      </w:r>
    </w:p>
    <w:p w:rsidR="00A073C6" w:rsidRPr="006C7AF2" w:rsidRDefault="007850D7" w:rsidP="00A073C6">
      <w:pPr>
        <w:spacing w:after="200"/>
        <w:ind w:firstLine="709"/>
        <w:jc w:val="left"/>
        <w:rPr>
          <w:rFonts w:cs="Arial"/>
          <w:color w:val="000000"/>
          <w:szCs w:val="24"/>
        </w:rPr>
      </w:pPr>
      <w:r w:rsidRPr="006C7AF2">
        <w:rPr>
          <w:rFonts w:cs="Arial"/>
          <w:color w:val="000000"/>
          <w:szCs w:val="24"/>
        </w:rPr>
        <w:t xml:space="preserve">Według danych Głównego Urzędu Statystycznego (GUS) w latach 2019-2020 długość sieci kanalizacyjnej na terenie województwa podkarpackiego wzrosła o  1242 kilometrów. Liczba komunalnych oczyszczalni wzrosła o 6 i w roku 2020 wynosiła 234, w tym 195 biologicznych oraz 39 z podwyższonym usuwaniem biogenów. Liczba oczyszczalni przemysłowych zmniejszyła się o 3 i w roku 2020 wynosiła 47 sztuk. </w:t>
      </w:r>
      <w:r w:rsidR="00A073C6" w:rsidRPr="006C7AF2">
        <w:rPr>
          <w:rFonts w:cs="Arial"/>
          <w:color w:val="000000"/>
          <w:szCs w:val="24"/>
        </w:rPr>
        <w:t>P</w:t>
      </w:r>
      <w:r w:rsidRPr="006C7AF2">
        <w:rPr>
          <w:rFonts w:cs="Arial"/>
          <w:color w:val="000000"/>
          <w:szCs w:val="24"/>
        </w:rPr>
        <w:t xml:space="preserve">racami inwestycyjnymi objętych było </w:t>
      </w:r>
      <w:r w:rsidR="00A073C6" w:rsidRPr="006C7AF2">
        <w:rPr>
          <w:rFonts w:cs="Arial"/>
          <w:color w:val="000000"/>
          <w:szCs w:val="24"/>
        </w:rPr>
        <w:t xml:space="preserve">1186 </w:t>
      </w:r>
      <w:r w:rsidRPr="006C7AF2">
        <w:rPr>
          <w:rFonts w:cs="Arial"/>
          <w:color w:val="000000"/>
          <w:szCs w:val="24"/>
        </w:rPr>
        <w:t xml:space="preserve">kilometrów sieci kanalizacyjnej odprowadzającej ścieki i </w:t>
      </w:r>
      <w:r w:rsidR="00A073C6" w:rsidRPr="006C7AF2">
        <w:rPr>
          <w:rFonts w:cs="Arial"/>
          <w:color w:val="000000"/>
          <w:szCs w:val="24"/>
        </w:rPr>
        <w:t xml:space="preserve">68,8 </w:t>
      </w:r>
      <w:r w:rsidRPr="006C7AF2">
        <w:rPr>
          <w:rFonts w:cs="Arial"/>
          <w:color w:val="000000"/>
          <w:szCs w:val="24"/>
        </w:rPr>
        <w:t>km sieci kanalizacyj</w:t>
      </w:r>
      <w:r w:rsidR="00A073C6" w:rsidRPr="006C7AF2">
        <w:rPr>
          <w:rFonts w:cs="Arial"/>
          <w:color w:val="000000"/>
          <w:szCs w:val="24"/>
        </w:rPr>
        <w:t xml:space="preserve">nej odprowadzającej </w:t>
      </w:r>
      <w:r w:rsidR="00A073C6" w:rsidRPr="006C7AF2">
        <w:rPr>
          <w:rFonts w:cs="Arial"/>
          <w:color w:val="000000"/>
          <w:szCs w:val="24"/>
        </w:rPr>
        <w:lastRenderedPageBreak/>
        <w:t>wody opadowe oraz 12 komunalnych oczyszczalni ścieków o łącznej przepustowości 16923 m</w:t>
      </w:r>
      <w:r w:rsidR="00A073C6" w:rsidRPr="006C7AF2">
        <w:rPr>
          <w:rFonts w:cs="Arial"/>
          <w:color w:val="000000"/>
          <w:szCs w:val="24"/>
          <w:vertAlign w:val="superscript"/>
        </w:rPr>
        <w:t>3</w:t>
      </w:r>
      <w:r w:rsidR="00A073C6" w:rsidRPr="006C7AF2">
        <w:rPr>
          <w:rFonts w:cs="Arial"/>
          <w:color w:val="000000"/>
          <w:szCs w:val="24"/>
        </w:rPr>
        <w:t xml:space="preserve">/dobę. </w:t>
      </w:r>
    </w:p>
    <w:p w:rsidR="007850D7" w:rsidRPr="006C7AF2" w:rsidRDefault="007850D7" w:rsidP="007850D7">
      <w:pPr>
        <w:spacing w:after="160"/>
        <w:ind w:firstLine="709"/>
        <w:jc w:val="left"/>
        <w:rPr>
          <w:rFonts w:cs="Arial"/>
          <w:color w:val="000000"/>
          <w:szCs w:val="24"/>
        </w:rPr>
      </w:pPr>
      <w:r w:rsidRPr="006C7AF2">
        <w:rPr>
          <w:rFonts w:cs="Arial"/>
          <w:color w:val="000000"/>
          <w:szCs w:val="24"/>
        </w:rPr>
        <w:t xml:space="preserve">W </w:t>
      </w:r>
      <w:r w:rsidR="00A073C6" w:rsidRPr="006C7AF2">
        <w:rPr>
          <w:rFonts w:cs="Arial"/>
          <w:color w:val="000000"/>
          <w:szCs w:val="24"/>
        </w:rPr>
        <w:t xml:space="preserve">latach </w:t>
      </w:r>
      <w:r w:rsidRPr="006C7AF2">
        <w:rPr>
          <w:rFonts w:cs="Arial"/>
          <w:color w:val="000000"/>
          <w:szCs w:val="24"/>
        </w:rPr>
        <w:t>2019</w:t>
      </w:r>
      <w:r w:rsidR="00A073C6" w:rsidRPr="006C7AF2">
        <w:rPr>
          <w:rFonts w:cs="Arial"/>
          <w:color w:val="000000"/>
          <w:szCs w:val="24"/>
        </w:rPr>
        <w:t>-2020</w:t>
      </w:r>
      <w:r w:rsidRPr="006C7AF2">
        <w:rPr>
          <w:rFonts w:cs="Arial"/>
          <w:color w:val="000000"/>
          <w:szCs w:val="24"/>
        </w:rPr>
        <w:t xml:space="preserve"> zrealizowano </w:t>
      </w:r>
      <w:r w:rsidR="00A073C6" w:rsidRPr="006C7AF2">
        <w:rPr>
          <w:rFonts w:cs="Arial"/>
          <w:color w:val="000000"/>
          <w:szCs w:val="24"/>
        </w:rPr>
        <w:t xml:space="preserve">915 </w:t>
      </w:r>
      <w:r w:rsidRPr="006C7AF2">
        <w:rPr>
          <w:rFonts w:cs="Arial"/>
          <w:color w:val="000000"/>
          <w:szCs w:val="24"/>
        </w:rPr>
        <w:t xml:space="preserve"> przydomowych oczyszczalni ścieków, a ich liczba </w:t>
      </w:r>
      <w:r w:rsidR="00A073C6" w:rsidRPr="006C7AF2">
        <w:rPr>
          <w:rFonts w:cs="Arial"/>
          <w:color w:val="000000"/>
          <w:szCs w:val="24"/>
        </w:rPr>
        <w:t xml:space="preserve">w roku 2020 </w:t>
      </w:r>
      <w:r w:rsidRPr="006C7AF2">
        <w:rPr>
          <w:rFonts w:cs="Arial"/>
          <w:color w:val="000000"/>
          <w:szCs w:val="24"/>
        </w:rPr>
        <w:t>wzrosła do</w:t>
      </w:r>
      <w:r w:rsidR="00A073C6" w:rsidRPr="006C7AF2">
        <w:rPr>
          <w:rFonts w:cs="Arial"/>
          <w:color w:val="000000"/>
          <w:szCs w:val="24"/>
        </w:rPr>
        <w:t xml:space="preserve"> 4797</w:t>
      </w:r>
      <w:r w:rsidRPr="006C7AF2">
        <w:rPr>
          <w:rFonts w:cs="Arial"/>
          <w:color w:val="000000"/>
          <w:szCs w:val="24"/>
        </w:rPr>
        <w:t xml:space="preserve">. </w:t>
      </w:r>
      <w:r w:rsidR="00A073C6" w:rsidRPr="006C7AF2">
        <w:rPr>
          <w:rFonts w:cs="Arial"/>
          <w:color w:val="000000"/>
          <w:szCs w:val="24"/>
        </w:rPr>
        <w:t>Z</w:t>
      </w:r>
      <w:r w:rsidRPr="006C7AF2">
        <w:rPr>
          <w:rFonts w:cs="Arial"/>
          <w:color w:val="000000"/>
          <w:szCs w:val="24"/>
        </w:rPr>
        <w:t>mniejszyła się natomiast liczba zbiorników bezodpływowych z 116</w:t>
      </w:r>
      <w:r w:rsidR="00A073C6" w:rsidRPr="006C7AF2">
        <w:rPr>
          <w:rFonts w:cs="Arial"/>
          <w:color w:val="000000"/>
          <w:szCs w:val="24"/>
        </w:rPr>
        <w:t xml:space="preserve"> </w:t>
      </w:r>
      <w:r w:rsidRPr="006C7AF2">
        <w:rPr>
          <w:rFonts w:cs="Arial"/>
          <w:color w:val="000000"/>
          <w:szCs w:val="24"/>
        </w:rPr>
        <w:t xml:space="preserve"> 711 do </w:t>
      </w:r>
      <w:r w:rsidR="00A073C6" w:rsidRPr="006C7AF2">
        <w:rPr>
          <w:rFonts w:cs="Arial"/>
          <w:color w:val="000000"/>
          <w:szCs w:val="24"/>
        </w:rPr>
        <w:t xml:space="preserve">112 518 </w:t>
      </w:r>
      <w:r w:rsidRPr="006C7AF2">
        <w:rPr>
          <w:rFonts w:cs="Arial"/>
          <w:color w:val="000000"/>
          <w:szCs w:val="24"/>
        </w:rPr>
        <w:t>sztuk.</w:t>
      </w:r>
      <w:r w:rsidRPr="006C7AF2">
        <w:t xml:space="preserve"> </w:t>
      </w:r>
    </w:p>
    <w:p w:rsidR="007850D7" w:rsidRPr="006C7AF2" w:rsidRDefault="007850D7" w:rsidP="007850D7">
      <w:pPr>
        <w:spacing w:after="40"/>
        <w:ind w:firstLine="709"/>
        <w:jc w:val="left"/>
      </w:pPr>
      <w:r w:rsidRPr="006C7AF2">
        <w:rPr>
          <w:rFonts w:cs="Arial"/>
          <w:color w:val="000000"/>
          <w:szCs w:val="24"/>
        </w:rPr>
        <w:t xml:space="preserve">Według danych GUS w </w:t>
      </w:r>
      <w:r w:rsidR="00A073C6" w:rsidRPr="006C7AF2">
        <w:rPr>
          <w:rFonts w:cs="Arial"/>
          <w:color w:val="000000"/>
          <w:szCs w:val="24"/>
        </w:rPr>
        <w:t xml:space="preserve">latach </w:t>
      </w:r>
      <w:r w:rsidRPr="006C7AF2">
        <w:rPr>
          <w:rFonts w:cs="Arial"/>
          <w:color w:val="000000"/>
          <w:szCs w:val="24"/>
        </w:rPr>
        <w:t>2019</w:t>
      </w:r>
      <w:r w:rsidR="00A073C6" w:rsidRPr="006C7AF2">
        <w:rPr>
          <w:rFonts w:cs="Arial"/>
          <w:color w:val="000000"/>
          <w:szCs w:val="24"/>
        </w:rPr>
        <w:t>-2020</w:t>
      </w:r>
      <w:r w:rsidRPr="006C7AF2">
        <w:rPr>
          <w:rFonts w:cs="Arial"/>
          <w:color w:val="000000"/>
          <w:szCs w:val="24"/>
        </w:rPr>
        <w:t xml:space="preserve"> nakłady na środki trwałe służące ochronie środowiska i gospodarce wodnej były następujące:</w:t>
      </w:r>
    </w:p>
    <w:p w:rsidR="007850D7" w:rsidRPr="006C7AF2" w:rsidRDefault="007850D7" w:rsidP="001D76A9">
      <w:pPr>
        <w:pStyle w:val="Akapitzlist"/>
        <w:numPr>
          <w:ilvl w:val="0"/>
          <w:numId w:val="9"/>
        </w:numPr>
        <w:spacing w:before="40" w:after="160"/>
        <w:ind w:left="714" w:hanging="357"/>
        <w:jc w:val="left"/>
        <w:rPr>
          <w:rFonts w:cs="Arial"/>
          <w:color w:val="000000"/>
          <w:szCs w:val="24"/>
        </w:rPr>
      </w:pPr>
      <w:r w:rsidRPr="006C7AF2">
        <w:rPr>
          <w:rFonts w:cs="Arial"/>
          <w:color w:val="000000"/>
          <w:szCs w:val="24"/>
        </w:rPr>
        <w:t xml:space="preserve">sieci kanalizacyjne </w:t>
      </w:r>
      <w:r w:rsidR="00A073C6" w:rsidRPr="006C7AF2">
        <w:rPr>
          <w:rFonts w:cs="Arial"/>
          <w:color w:val="000000"/>
          <w:szCs w:val="24"/>
        </w:rPr>
        <w:t>–</w:t>
      </w:r>
      <w:r w:rsidRPr="006C7AF2">
        <w:rPr>
          <w:rFonts w:cs="Arial"/>
          <w:color w:val="000000"/>
          <w:szCs w:val="24"/>
        </w:rPr>
        <w:t xml:space="preserve"> </w:t>
      </w:r>
      <w:r w:rsidR="00A073C6" w:rsidRPr="006C7AF2">
        <w:rPr>
          <w:rFonts w:cs="Arial"/>
          <w:color w:val="000000"/>
          <w:szCs w:val="24"/>
        </w:rPr>
        <w:t>494 034,70</w:t>
      </w:r>
      <w:r w:rsidRPr="006C7AF2">
        <w:rPr>
          <w:rFonts w:cs="Arial"/>
          <w:color w:val="000000"/>
          <w:szCs w:val="24"/>
        </w:rPr>
        <w:t xml:space="preserve"> tys. zł, </w:t>
      </w:r>
    </w:p>
    <w:p w:rsidR="007850D7" w:rsidRPr="006C7AF2" w:rsidRDefault="007850D7" w:rsidP="001D76A9">
      <w:pPr>
        <w:pStyle w:val="Akapitzlist"/>
        <w:numPr>
          <w:ilvl w:val="0"/>
          <w:numId w:val="9"/>
        </w:numPr>
        <w:spacing w:before="40" w:after="160"/>
        <w:ind w:left="714" w:hanging="357"/>
        <w:jc w:val="left"/>
        <w:rPr>
          <w:rFonts w:cs="Arial"/>
          <w:color w:val="000000"/>
          <w:szCs w:val="24"/>
        </w:rPr>
      </w:pPr>
      <w:r w:rsidRPr="006C7AF2">
        <w:rPr>
          <w:rFonts w:cs="Arial"/>
          <w:color w:val="000000"/>
          <w:szCs w:val="24"/>
        </w:rPr>
        <w:t xml:space="preserve">oczyszczalnie ścieków komunalnych </w:t>
      </w:r>
      <w:r w:rsidR="00A073C6" w:rsidRPr="006C7AF2">
        <w:rPr>
          <w:rFonts w:cs="Arial"/>
          <w:color w:val="000000"/>
          <w:szCs w:val="24"/>
        </w:rPr>
        <w:t>–</w:t>
      </w:r>
      <w:r w:rsidRPr="006C7AF2">
        <w:rPr>
          <w:rFonts w:cs="Arial"/>
          <w:color w:val="000000"/>
          <w:szCs w:val="24"/>
        </w:rPr>
        <w:t xml:space="preserve"> </w:t>
      </w:r>
      <w:r w:rsidR="00A073C6" w:rsidRPr="006C7AF2">
        <w:rPr>
          <w:rFonts w:cs="Arial"/>
          <w:color w:val="000000"/>
          <w:szCs w:val="24"/>
        </w:rPr>
        <w:t>265 486,50</w:t>
      </w:r>
      <w:r w:rsidRPr="006C7AF2">
        <w:rPr>
          <w:rFonts w:cs="Arial"/>
          <w:color w:val="000000"/>
          <w:szCs w:val="24"/>
        </w:rPr>
        <w:t xml:space="preserve"> tys. zł,  </w:t>
      </w:r>
    </w:p>
    <w:p w:rsidR="007850D7" w:rsidRPr="006C7AF2" w:rsidRDefault="007850D7" w:rsidP="001D76A9">
      <w:pPr>
        <w:pStyle w:val="Akapitzlist"/>
        <w:numPr>
          <w:ilvl w:val="0"/>
          <w:numId w:val="9"/>
        </w:numPr>
        <w:spacing w:before="40" w:after="160"/>
        <w:ind w:left="714" w:hanging="357"/>
        <w:jc w:val="left"/>
        <w:rPr>
          <w:rFonts w:cs="Arial"/>
          <w:color w:val="000000"/>
          <w:szCs w:val="24"/>
        </w:rPr>
      </w:pPr>
      <w:r w:rsidRPr="006C7AF2">
        <w:rPr>
          <w:rFonts w:cs="Arial"/>
          <w:color w:val="000000"/>
          <w:szCs w:val="24"/>
        </w:rPr>
        <w:t xml:space="preserve">oczyszczalnie przemysłowe </w:t>
      </w:r>
      <w:r w:rsidR="00A073C6" w:rsidRPr="006C7AF2">
        <w:rPr>
          <w:rFonts w:cs="Arial"/>
          <w:color w:val="000000"/>
          <w:szCs w:val="24"/>
        </w:rPr>
        <w:t>–</w:t>
      </w:r>
      <w:r w:rsidRPr="006C7AF2">
        <w:rPr>
          <w:rFonts w:cs="Arial"/>
          <w:color w:val="000000"/>
          <w:szCs w:val="24"/>
        </w:rPr>
        <w:t xml:space="preserve"> </w:t>
      </w:r>
      <w:r w:rsidR="00A073C6" w:rsidRPr="006C7AF2">
        <w:rPr>
          <w:rFonts w:cs="Arial"/>
          <w:color w:val="000000"/>
          <w:szCs w:val="24"/>
        </w:rPr>
        <w:t xml:space="preserve">3 757,40 </w:t>
      </w:r>
      <w:r w:rsidRPr="006C7AF2">
        <w:rPr>
          <w:rFonts w:cs="Arial"/>
          <w:color w:val="000000"/>
          <w:szCs w:val="24"/>
        </w:rPr>
        <w:t>tys. zł,</w:t>
      </w:r>
    </w:p>
    <w:p w:rsidR="007850D7" w:rsidRPr="006C7AF2" w:rsidRDefault="007850D7" w:rsidP="001D76A9">
      <w:pPr>
        <w:pStyle w:val="Akapitzlist"/>
        <w:numPr>
          <w:ilvl w:val="0"/>
          <w:numId w:val="9"/>
        </w:numPr>
        <w:spacing w:before="40" w:after="160"/>
        <w:ind w:left="714" w:hanging="357"/>
        <w:jc w:val="left"/>
        <w:rPr>
          <w:rFonts w:cs="Arial"/>
          <w:color w:val="000000"/>
          <w:szCs w:val="24"/>
        </w:rPr>
      </w:pPr>
      <w:r w:rsidRPr="006C7AF2">
        <w:rPr>
          <w:rFonts w:cs="Arial"/>
          <w:color w:val="000000"/>
          <w:szCs w:val="24"/>
        </w:rPr>
        <w:t xml:space="preserve">sieci kanalizacyjne odprowadzające wody opadowe </w:t>
      </w:r>
      <w:r w:rsidR="00A073C6" w:rsidRPr="006C7AF2">
        <w:rPr>
          <w:rFonts w:cs="Arial"/>
          <w:color w:val="000000"/>
          <w:szCs w:val="24"/>
        </w:rPr>
        <w:t>–</w:t>
      </w:r>
      <w:r w:rsidRPr="006C7AF2">
        <w:rPr>
          <w:rFonts w:cs="Arial"/>
          <w:color w:val="000000"/>
          <w:szCs w:val="24"/>
        </w:rPr>
        <w:t xml:space="preserve"> </w:t>
      </w:r>
      <w:r w:rsidR="00A073C6" w:rsidRPr="006C7AF2">
        <w:rPr>
          <w:rFonts w:cs="Arial"/>
          <w:color w:val="000000"/>
          <w:szCs w:val="24"/>
        </w:rPr>
        <w:t>136 607,6</w:t>
      </w:r>
      <w:r w:rsidRPr="006C7AF2">
        <w:rPr>
          <w:rFonts w:cs="Arial"/>
          <w:color w:val="000000"/>
          <w:szCs w:val="24"/>
        </w:rPr>
        <w:t xml:space="preserve"> tys. zł.</w:t>
      </w:r>
    </w:p>
    <w:p w:rsidR="007850D7" w:rsidRPr="006C7AF2" w:rsidRDefault="007850D7" w:rsidP="007850D7">
      <w:pPr>
        <w:spacing w:after="40"/>
        <w:ind w:firstLine="709"/>
        <w:jc w:val="left"/>
        <w:rPr>
          <w:rFonts w:cs="Arial"/>
          <w:color w:val="000000"/>
          <w:szCs w:val="24"/>
        </w:rPr>
      </w:pPr>
      <w:r w:rsidRPr="006C7AF2">
        <w:rPr>
          <w:rFonts w:cs="Arial"/>
          <w:color w:val="000000"/>
          <w:szCs w:val="24"/>
        </w:rPr>
        <w:t xml:space="preserve">Większość inwestycji dofinansowanych była z funduszy unijnych w ramach </w:t>
      </w:r>
      <w:r w:rsidR="001C1C77">
        <w:rPr>
          <w:rFonts w:cs="Arial"/>
          <w:color w:val="000000"/>
          <w:szCs w:val="24"/>
        </w:rPr>
        <w:t>„</w:t>
      </w:r>
      <w:r w:rsidRPr="006C7AF2">
        <w:rPr>
          <w:rFonts w:cs="Arial"/>
          <w:color w:val="000000"/>
          <w:szCs w:val="24"/>
        </w:rPr>
        <w:t>Regionalnego Programu Operacyjnego Województwa Podkarpackiego 2014-2020</w:t>
      </w:r>
      <w:r w:rsidR="001C1C77">
        <w:rPr>
          <w:rFonts w:cs="Arial"/>
          <w:color w:val="000000"/>
          <w:szCs w:val="24"/>
        </w:rPr>
        <w:t>”</w:t>
      </w:r>
      <w:r w:rsidRPr="006C7AF2">
        <w:rPr>
          <w:rFonts w:cs="Arial"/>
          <w:color w:val="000000"/>
          <w:szCs w:val="24"/>
        </w:rPr>
        <w:t xml:space="preserve"> (RPOWP), </w:t>
      </w:r>
      <w:r w:rsidR="001C1C77">
        <w:rPr>
          <w:rFonts w:cs="Arial"/>
          <w:color w:val="000000"/>
          <w:szCs w:val="24"/>
        </w:rPr>
        <w:t>„</w:t>
      </w:r>
      <w:r w:rsidRPr="006C7AF2">
        <w:rPr>
          <w:rFonts w:cs="Arial"/>
          <w:color w:val="000000"/>
          <w:szCs w:val="24"/>
        </w:rPr>
        <w:t>Programu Rozwoju obszarów Wiejskich 2014-2020</w:t>
      </w:r>
      <w:r w:rsidR="001C1C77">
        <w:rPr>
          <w:rFonts w:cs="Arial"/>
          <w:color w:val="000000"/>
          <w:szCs w:val="24"/>
        </w:rPr>
        <w:t>”</w:t>
      </w:r>
      <w:r w:rsidRPr="006C7AF2">
        <w:rPr>
          <w:rFonts w:cs="Arial"/>
          <w:color w:val="000000"/>
          <w:szCs w:val="24"/>
        </w:rPr>
        <w:t xml:space="preserve"> (PROW), </w:t>
      </w:r>
      <w:r w:rsidR="001C1C77">
        <w:rPr>
          <w:rFonts w:cs="Arial"/>
          <w:color w:val="000000"/>
          <w:szCs w:val="24"/>
        </w:rPr>
        <w:t>„</w:t>
      </w:r>
      <w:r w:rsidRPr="006C7AF2">
        <w:rPr>
          <w:rFonts w:cs="Arial"/>
          <w:color w:val="000000"/>
          <w:szCs w:val="24"/>
        </w:rPr>
        <w:t>Programu Operacyjnego Infrastruktura i Środowisko 2014-2020</w:t>
      </w:r>
      <w:r w:rsidR="001C1C77">
        <w:rPr>
          <w:rFonts w:cs="Arial"/>
          <w:color w:val="000000"/>
          <w:szCs w:val="24"/>
        </w:rPr>
        <w:t>”</w:t>
      </w:r>
      <w:r w:rsidRPr="006C7AF2">
        <w:rPr>
          <w:rFonts w:cs="Arial"/>
          <w:color w:val="000000"/>
          <w:szCs w:val="24"/>
        </w:rPr>
        <w:t xml:space="preserve">, oraz z Narodowego Funduszu Ochrony Środowiska i Gospodarki Wodnej (NFOSiGW) i Wojewódzkiego Funduszu Ochrony Środowisk i Gospodarki Wodnej (WFOŚiGW). W latach 2019-2020 zgodnie z informacjami przekazanymi przez Departamenty Urzędu Marszałkowskiego w Rzeszowie zajmujące się wdrażaniem RPOWP i PROW oraz przez NFOŚiGW i WFOŚiGW w Rzeszowie w zakresie zadań dotyczących infrastruktury </w:t>
      </w:r>
      <w:proofErr w:type="spellStart"/>
      <w:r w:rsidRPr="006C7AF2">
        <w:rPr>
          <w:rFonts w:cs="Arial"/>
          <w:color w:val="000000"/>
          <w:szCs w:val="24"/>
        </w:rPr>
        <w:t>wodno</w:t>
      </w:r>
      <w:proofErr w:type="spellEnd"/>
      <w:r w:rsidRPr="006C7AF2">
        <w:rPr>
          <w:rFonts w:cs="Arial"/>
          <w:color w:val="000000"/>
          <w:szCs w:val="24"/>
        </w:rPr>
        <w:t xml:space="preserve"> – kanalizacyjnej dofinansowanych było:</w:t>
      </w:r>
    </w:p>
    <w:p w:rsidR="007850D7" w:rsidRPr="006C7AF2" w:rsidRDefault="007850D7" w:rsidP="001D76A9">
      <w:pPr>
        <w:pStyle w:val="Akapitzlist"/>
        <w:numPr>
          <w:ilvl w:val="0"/>
          <w:numId w:val="9"/>
        </w:numPr>
        <w:spacing w:before="40" w:after="160"/>
        <w:ind w:left="714" w:hanging="357"/>
        <w:jc w:val="left"/>
        <w:rPr>
          <w:rFonts w:cs="Arial"/>
          <w:color w:val="000000"/>
          <w:szCs w:val="24"/>
        </w:rPr>
      </w:pPr>
      <w:r w:rsidRPr="006C7AF2">
        <w:rPr>
          <w:rFonts w:cs="Arial"/>
          <w:color w:val="000000"/>
          <w:szCs w:val="24"/>
        </w:rPr>
        <w:t xml:space="preserve">w ramach RPOWP 74 zadań na łączną kwotę 276 668,24 tys. zł, </w:t>
      </w:r>
    </w:p>
    <w:p w:rsidR="007850D7" w:rsidRPr="006C7AF2" w:rsidRDefault="007850D7" w:rsidP="001D76A9">
      <w:pPr>
        <w:pStyle w:val="Akapitzlist"/>
        <w:numPr>
          <w:ilvl w:val="0"/>
          <w:numId w:val="9"/>
        </w:numPr>
        <w:spacing w:before="40" w:after="160"/>
        <w:ind w:left="714" w:hanging="357"/>
        <w:jc w:val="left"/>
        <w:rPr>
          <w:rFonts w:cs="Arial"/>
          <w:color w:val="000000"/>
          <w:szCs w:val="24"/>
        </w:rPr>
      </w:pPr>
      <w:r w:rsidRPr="006C7AF2">
        <w:rPr>
          <w:rFonts w:cs="Arial"/>
          <w:color w:val="000000"/>
          <w:szCs w:val="24"/>
        </w:rPr>
        <w:t>w ramach PROW 123 zadań na łączną kwotę 147 116,00 tys. zł,</w:t>
      </w:r>
    </w:p>
    <w:p w:rsidR="007850D7" w:rsidRPr="006C7AF2" w:rsidRDefault="007850D7" w:rsidP="001D76A9">
      <w:pPr>
        <w:pStyle w:val="Akapitzlist"/>
        <w:numPr>
          <w:ilvl w:val="0"/>
          <w:numId w:val="9"/>
        </w:numPr>
        <w:spacing w:before="40" w:after="160"/>
        <w:ind w:left="714" w:hanging="357"/>
        <w:jc w:val="left"/>
        <w:rPr>
          <w:rFonts w:cs="Arial"/>
          <w:color w:val="000000"/>
          <w:szCs w:val="24"/>
        </w:rPr>
      </w:pPr>
      <w:r w:rsidRPr="006C7AF2">
        <w:rPr>
          <w:rFonts w:cs="Arial"/>
          <w:color w:val="000000"/>
          <w:szCs w:val="24"/>
        </w:rPr>
        <w:t>w ramach POIiŚ 19 zadań na łączną kwotę 341 44,50 tys. zł,</w:t>
      </w:r>
    </w:p>
    <w:p w:rsidR="007850D7" w:rsidRPr="006C7AF2" w:rsidRDefault="007850D7" w:rsidP="001D76A9">
      <w:pPr>
        <w:pStyle w:val="Akapitzlist"/>
        <w:numPr>
          <w:ilvl w:val="0"/>
          <w:numId w:val="9"/>
        </w:numPr>
        <w:spacing w:before="40" w:after="160"/>
        <w:ind w:left="714" w:hanging="357"/>
        <w:jc w:val="left"/>
        <w:rPr>
          <w:rFonts w:cs="Arial"/>
          <w:color w:val="000000"/>
          <w:szCs w:val="24"/>
        </w:rPr>
      </w:pPr>
      <w:r w:rsidRPr="006C7AF2">
        <w:rPr>
          <w:rFonts w:cs="Arial"/>
          <w:color w:val="000000"/>
          <w:szCs w:val="24"/>
        </w:rPr>
        <w:t>w ramach środków krajowych WFOŚiGW 73 zadań na łączną kwotę 96 616,80 tysięcy zł oraz 1484 zadań w ramach program priorytetowego „Moja Woda” na łączną kwotę 7 011,90 tys. zł,</w:t>
      </w:r>
    </w:p>
    <w:p w:rsidR="007850D7" w:rsidRPr="006C7AF2" w:rsidRDefault="007850D7" w:rsidP="001D76A9">
      <w:pPr>
        <w:pStyle w:val="Akapitzlist"/>
        <w:numPr>
          <w:ilvl w:val="0"/>
          <w:numId w:val="9"/>
        </w:numPr>
        <w:spacing w:before="40" w:after="160"/>
        <w:ind w:left="714" w:hanging="357"/>
        <w:jc w:val="left"/>
        <w:rPr>
          <w:rFonts w:cs="Arial"/>
          <w:color w:val="000000"/>
          <w:szCs w:val="24"/>
        </w:rPr>
      </w:pPr>
      <w:r w:rsidRPr="006C7AF2">
        <w:rPr>
          <w:rFonts w:cs="Arial"/>
          <w:color w:val="000000"/>
          <w:szCs w:val="24"/>
        </w:rPr>
        <w:t>w ramach środków krajowych NFOŚiGW 25 zadań na łączną kwotę 204 245,00 tys. zł.</w:t>
      </w:r>
    </w:p>
    <w:p w:rsidR="000D2B70" w:rsidRPr="006C7AF2" w:rsidRDefault="000D2B70">
      <w:pPr>
        <w:tabs>
          <w:tab w:val="clear" w:pos="709"/>
        </w:tabs>
        <w:spacing w:before="0" w:line="240" w:lineRule="auto"/>
        <w:jc w:val="left"/>
        <w:rPr>
          <w:rFonts w:cs="Arial"/>
          <w:color w:val="000000"/>
          <w:szCs w:val="24"/>
        </w:rPr>
      </w:pPr>
      <w:r w:rsidRPr="006C7AF2">
        <w:rPr>
          <w:rFonts w:cs="Arial"/>
          <w:color w:val="000000"/>
          <w:szCs w:val="24"/>
        </w:rPr>
        <w:br w:type="page"/>
      </w:r>
    </w:p>
    <w:p w:rsidR="006337BA" w:rsidRPr="006C7AF2" w:rsidRDefault="00932975" w:rsidP="00D23563">
      <w:pPr>
        <w:spacing w:after="200"/>
        <w:jc w:val="left"/>
        <w:rPr>
          <w:rFonts w:cs="Arial"/>
          <w:b/>
          <w:color w:val="000000"/>
          <w:szCs w:val="24"/>
        </w:rPr>
      </w:pPr>
      <w:r w:rsidRPr="006C7AF2">
        <w:rPr>
          <w:rFonts w:cs="Arial"/>
          <w:color w:val="000000"/>
          <w:szCs w:val="24"/>
        </w:rPr>
        <w:lastRenderedPageBreak/>
        <w:t>II</w:t>
      </w:r>
      <w:r w:rsidR="00F03901" w:rsidRPr="006C7AF2">
        <w:rPr>
          <w:rFonts w:cs="Arial"/>
          <w:color w:val="000000"/>
          <w:szCs w:val="24"/>
        </w:rPr>
        <w:t>.1.</w:t>
      </w:r>
      <w:r w:rsidR="008619D4" w:rsidRPr="006C7AF2">
        <w:rPr>
          <w:rFonts w:cs="Arial"/>
          <w:color w:val="000000"/>
          <w:szCs w:val="24"/>
        </w:rPr>
        <w:t>5.</w:t>
      </w:r>
      <w:r w:rsidR="008619D4" w:rsidRPr="006C7AF2">
        <w:rPr>
          <w:rFonts w:cs="Arial"/>
          <w:color w:val="000000"/>
          <w:szCs w:val="24"/>
        </w:rPr>
        <w:tab/>
      </w:r>
      <w:r w:rsidR="00416B52" w:rsidRPr="006C7AF2">
        <w:rPr>
          <w:rFonts w:cs="Arial"/>
          <w:color w:val="000000"/>
          <w:szCs w:val="24"/>
        </w:rPr>
        <w:t xml:space="preserve"> </w:t>
      </w:r>
      <w:r w:rsidRPr="006C7AF2">
        <w:rPr>
          <w:rFonts w:cs="Arial"/>
          <w:b/>
          <w:color w:val="000000"/>
          <w:szCs w:val="24"/>
        </w:rPr>
        <w:t>S</w:t>
      </w:r>
      <w:r w:rsidR="006337BA" w:rsidRPr="006C7AF2">
        <w:rPr>
          <w:rFonts w:cs="Arial"/>
          <w:b/>
          <w:color w:val="000000"/>
          <w:szCs w:val="24"/>
        </w:rPr>
        <w:t>tosowanie nowoczesnych rozwiązań technologicznych w zakładach produkcyjnych w celu zmniejs</w:t>
      </w:r>
      <w:r w:rsidRPr="006C7AF2">
        <w:rPr>
          <w:rFonts w:cs="Arial"/>
          <w:b/>
          <w:color w:val="000000"/>
          <w:szCs w:val="24"/>
        </w:rPr>
        <w:t>zenia wodochłonności gospodarki.</w:t>
      </w:r>
    </w:p>
    <w:p w:rsidR="003A68B1" w:rsidRPr="006C7AF2" w:rsidRDefault="003A68B1" w:rsidP="00D23563">
      <w:pPr>
        <w:spacing w:after="200"/>
        <w:jc w:val="left"/>
        <w:rPr>
          <w:rFonts w:cs="Arial"/>
          <w:szCs w:val="24"/>
        </w:rPr>
      </w:pPr>
      <w:r w:rsidRPr="006C7AF2">
        <w:rPr>
          <w:rFonts w:cs="Arial"/>
          <w:szCs w:val="24"/>
        </w:rPr>
        <w:t xml:space="preserve">Brak danych. </w:t>
      </w:r>
    </w:p>
    <w:p w:rsidR="006337BA" w:rsidRPr="006C7AF2" w:rsidRDefault="00932975" w:rsidP="00D23563">
      <w:pPr>
        <w:spacing w:after="200"/>
        <w:jc w:val="left"/>
        <w:rPr>
          <w:rFonts w:cs="Arial"/>
          <w:b/>
          <w:szCs w:val="24"/>
        </w:rPr>
      </w:pPr>
      <w:r w:rsidRPr="006C7AF2">
        <w:rPr>
          <w:rFonts w:cs="Arial"/>
          <w:szCs w:val="24"/>
        </w:rPr>
        <w:t>II.1.</w:t>
      </w:r>
      <w:r w:rsidR="008619D4" w:rsidRPr="006C7AF2">
        <w:rPr>
          <w:rFonts w:cs="Arial"/>
          <w:szCs w:val="24"/>
        </w:rPr>
        <w:t>6.</w:t>
      </w:r>
      <w:r w:rsidR="008619D4" w:rsidRPr="006C7AF2">
        <w:rPr>
          <w:rFonts w:cs="Arial"/>
          <w:szCs w:val="24"/>
        </w:rPr>
        <w:tab/>
      </w:r>
      <w:r w:rsidR="00416B52" w:rsidRPr="006C7AF2">
        <w:rPr>
          <w:rFonts w:cs="Arial"/>
          <w:szCs w:val="24"/>
        </w:rPr>
        <w:t xml:space="preserve"> </w:t>
      </w:r>
      <w:r w:rsidRPr="006C7AF2">
        <w:rPr>
          <w:rFonts w:cs="Arial"/>
          <w:b/>
          <w:szCs w:val="24"/>
        </w:rPr>
        <w:t>P</w:t>
      </w:r>
      <w:r w:rsidR="006337BA" w:rsidRPr="006C7AF2">
        <w:rPr>
          <w:rFonts w:cs="Arial"/>
          <w:b/>
          <w:szCs w:val="24"/>
        </w:rPr>
        <w:t>rowadzenie działań edukacyjnych, informujących o skutkach zanieczyszczeń wody na jakość życia mieszkańców oraz o zasadach przeciw</w:t>
      </w:r>
      <w:r w:rsidRPr="006C7AF2">
        <w:rPr>
          <w:rFonts w:cs="Arial"/>
          <w:b/>
          <w:szCs w:val="24"/>
        </w:rPr>
        <w:t>działania tym zanieczyszczeniom.</w:t>
      </w:r>
    </w:p>
    <w:p w:rsidR="008E5C26" w:rsidRPr="006C7AF2" w:rsidRDefault="00393184" w:rsidP="00D23563">
      <w:pPr>
        <w:spacing w:after="200"/>
        <w:jc w:val="left"/>
        <w:rPr>
          <w:rFonts w:cs="Arial"/>
          <w:szCs w:val="24"/>
        </w:rPr>
      </w:pPr>
      <w:r w:rsidRPr="006C7AF2">
        <w:rPr>
          <w:rFonts w:cs="Arial"/>
          <w:szCs w:val="24"/>
        </w:rPr>
        <w:tab/>
      </w:r>
      <w:r w:rsidR="008E5C26" w:rsidRPr="006C7AF2">
        <w:rPr>
          <w:rFonts w:cs="Arial"/>
          <w:szCs w:val="24"/>
        </w:rPr>
        <w:t>Zadanie o charakterze ciągłym. Działania edukacyjne prowadzą głównie instytucje odpowiedzialne za gospodarkę wodną w szczególności Państwowe Gospodarstwo Wodne Wody Polskie, które od początku swojego istnienia</w:t>
      </w:r>
      <w:r w:rsidR="004A1410" w:rsidRPr="006C7AF2">
        <w:rPr>
          <w:rFonts w:cs="Arial"/>
          <w:szCs w:val="24"/>
        </w:rPr>
        <w:t>,</w:t>
      </w:r>
      <w:r w:rsidR="008E5C26" w:rsidRPr="006C7AF2">
        <w:rPr>
          <w:rFonts w:cs="Arial"/>
          <w:szCs w:val="24"/>
        </w:rPr>
        <w:t xml:space="preserve"> to jest od 2018 roku</w:t>
      </w:r>
      <w:r w:rsidR="004A1410" w:rsidRPr="006C7AF2">
        <w:rPr>
          <w:rFonts w:cs="Arial"/>
          <w:szCs w:val="24"/>
        </w:rPr>
        <w:t>,</w:t>
      </w:r>
      <w:r w:rsidR="008E5C26" w:rsidRPr="006C7AF2">
        <w:rPr>
          <w:rFonts w:cs="Arial"/>
          <w:szCs w:val="24"/>
        </w:rPr>
        <w:t xml:space="preserve"> prowadzi różne kampanie edukacyjne. </w:t>
      </w:r>
      <w:r w:rsidR="008E5C26" w:rsidRPr="006C7AF2">
        <w:t>Główną platformą działań edukacyjnych jest profil Wód Polskich oraz profil „Aktywni Błękitni</w:t>
      </w:r>
      <w:r w:rsidR="00BF0062" w:rsidRPr="006C7AF2">
        <w:t>”</w:t>
      </w:r>
      <w:r w:rsidR="008E5C26" w:rsidRPr="006C7AF2">
        <w:t xml:space="preserve"> na portalu społecznościowym facebook, gdzie zamieszczane są bieżące informacje o</w:t>
      </w:r>
      <w:r w:rsidRPr="006C7AF2">
        <w:t> </w:t>
      </w:r>
      <w:r w:rsidR="008E5C26" w:rsidRPr="006C7AF2">
        <w:t>działaniach związanych z gospodarką wodną oraz informacje o konieczności ochrony</w:t>
      </w:r>
      <w:r w:rsidR="004A1410" w:rsidRPr="006C7AF2">
        <w:t>,</w:t>
      </w:r>
      <w:r w:rsidR="008E5C26" w:rsidRPr="006C7AF2">
        <w:t xml:space="preserve"> oraz oszczędzania wody. Cyklicznie realizowane są także kampanie społeczne i informacyjne, które promowane są w mediach oraz na platformach informacyjnych Wód Polskich. Najnowszą kampanią Wód Polskich jest akcja „Wody</w:t>
      </w:r>
      <w:r w:rsidRPr="006C7AF2">
        <w:t> </w:t>
      </w:r>
      <w:r w:rsidR="004A1410" w:rsidRPr="006C7AF2">
        <w:t>to nie śmietnik”, w której</w:t>
      </w:r>
      <w:r w:rsidR="008E5C26" w:rsidRPr="006C7AF2">
        <w:t xml:space="preserve"> zwraca </w:t>
      </w:r>
      <w:r w:rsidR="004A1410" w:rsidRPr="006C7AF2">
        <w:t xml:space="preserve">się </w:t>
      </w:r>
      <w:r w:rsidR="008E5C26" w:rsidRPr="006C7AF2">
        <w:t>uwagę na problem zanieczyszczenia polskich wód oraz konieczność współdziałania, by ten problem przestał się nasilać.</w:t>
      </w:r>
    </w:p>
    <w:p w:rsidR="00932975" w:rsidRPr="006C7AF2" w:rsidRDefault="00932975" w:rsidP="00D23563">
      <w:pPr>
        <w:spacing w:after="200"/>
        <w:jc w:val="left"/>
        <w:rPr>
          <w:rFonts w:cs="Arial"/>
          <w:b/>
          <w:color w:val="000000"/>
          <w:szCs w:val="24"/>
        </w:rPr>
      </w:pPr>
      <w:r w:rsidRPr="006C7AF2">
        <w:rPr>
          <w:rFonts w:cs="Arial"/>
          <w:szCs w:val="24"/>
        </w:rPr>
        <w:t>II.</w:t>
      </w:r>
      <w:r w:rsidR="00F03901" w:rsidRPr="006C7AF2">
        <w:rPr>
          <w:rFonts w:cs="Arial"/>
          <w:szCs w:val="24"/>
        </w:rPr>
        <w:t>2.</w:t>
      </w:r>
      <w:r w:rsidR="009F79F6" w:rsidRPr="006C7AF2">
        <w:rPr>
          <w:rFonts w:cs="Arial"/>
          <w:szCs w:val="24"/>
        </w:rPr>
        <w:t>1</w:t>
      </w:r>
      <w:r w:rsidR="008619D4" w:rsidRPr="006C7AF2">
        <w:rPr>
          <w:rFonts w:cs="Arial"/>
          <w:szCs w:val="24"/>
        </w:rPr>
        <w:t>.</w:t>
      </w:r>
      <w:r w:rsidR="008619D4" w:rsidRPr="006C7AF2">
        <w:rPr>
          <w:rFonts w:cs="Arial"/>
          <w:szCs w:val="24"/>
        </w:rPr>
        <w:tab/>
      </w:r>
      <w:r w:rsidR="00416B52" w:rsidRPr="006C7AF2">
        <w:rPr>
          <w:rFonts w:cs="Arial"/>
          <w:szCs w:val="24"/>
        </w:rPr>
        <w:t xml:space="preserve"> </w:t>
      </w:r>
      <w:r w:rsidRPr="006C7AF2">
        <w:rPr>
          <w:rFonts w:cs="Arial"/>
          <w:b/>
          <w:szCs w:val="24"/>
        </w:rPr>
        <w:t>R</w:t>
      </w:r>
      <w:r w:rsidRPr="006C7AF2">
        <w:rPr>
          <w:rFonts w:cs="Arial"/>
          <w:b/>
          <w:color w:val="000000"/>
          <w:szCs w:val="24"/>
        </w:rPr>
        <w:t>ealizacja monitoringu zgodnie z „Programem Państwowego Monitoringu Środowiska Województwa Podkarpackiego na lata 2016-2020”.</w:t>
      </w:r>
    </w:p>
    <w:p w:rsidR="008E5C26" w:rsidRPr="006C7AF2" w:rsidRDefault="00393184" w:rsidP="00D23563">
      <w:pPr>
        <w:spacing w:after="200"/>
        <w:jc w:val="left"/>
        <w:rPr>
          <w:rFonts w:cs="Arial"/>
          <w:szCs w:val="24"/>
        </w:rPr>
      </w:pPr>
      <w:r w:rsidRPr="006C7AF2">
        <w:rPr>
          <w:rFonts w:cs="Arial"/>
          <w:szCs w:val="24"/>
        </w:rPr>
        <w:tab/>
      </w:r>
      <w:r w:rsidR="008E5C26" w:rsidRPr="006C7AF2">
        <w:rPr>
          <w:rFonts w:cs="Arial"/>
          <w:szCs w:val="24"/>
        </w:rPr>
        <w:t xml:space="preserve">Zadanie o charakterze ciągłym. </w:t>
      </w:r>
      <w:r w:rsidR="008E5C26" w:rsidRPr="006C7AF2">
        <w:rPr>
          <w:rFonts w:cs="Arial"/>
          <w:color w:val="000000"/>
          <w:szCs w:val="24"/>
        </w:rPr>
        <w:t xml:space="preserve">Od roku 2019 z realizację Państwowego Monitoringu Środowiska odpowiedzialny jest </w:t>
      </w:r>
      <w:r w:rsidR="008E5C26" w:rsidRPr="006C7AF2">
        <w:t xml:space="preserve">Główny Inspektorat Ochrony Środowiska. Wyniki monitoringu wód powierzchniowych i podziemnych publikowane są na stronie internetowej Głównego Inspektoratu Ochrony Środowiska. W czasie sporządzenia raportu dostępne były wyniki monitoringu wód podziemnych za rok 2019 i </w:t>
      </w:r>
      <w:r w:rsidRPr="006C7AF2">
        <w:t xml:space="preserve">rok </w:t>
      </w:r>
      <w:r w:rsidR="008E5C26" w:rsidRPr="006C7AF2">
        <w:t>2020 oraz monitoringu wód powierzchniowych za rok 2019.</w:t>
      </w:r>
    </w:p>
    <w:p w:rsidR="00932975" w:rsidRPr="006C7AF2" w:rsidRDefault="00932975" w:rsidP="00D23563">
      <w:pPr>
        <w:spacing w:after="200"/>
        <w:jc w:val="left"/>
        <w:rPr>
          <w:rFonts w:cs="Arial"/>
          <w:b/>
          <w:color w:val="000000"/>
          <w:szCs w:val="24"/>
        </w:rPr>
      </w:pPr>
      <w:r w:rsidRPr="006C7AF2">
        <w:rPr>
          <w:rFonts w:cs="Arial"/>
          <w:color w:val="000000"/>
          <w:szCs w:val="24"/>
        </w:rPr>
        <w:t>II</w:t>
      </w:r>
      <w:r w:rsidR="00F03901" w:rsidRPr="006C7AF2">
        <w:rPr>
          <w:rFonts w:cs="Arial"/>
          <w:color w:val="000000"/>
          <w:szCs w:val="24"/>
        </w:rPr>
        <w:t>.2.</w:t>
      </w:r>
      <w:r w:rsidR="009F79F6" w:rsidRPr="006C7AF2">
        <w:rPr>
          <w:rFonts w:cs="Arial"/>
          <w:color w:val="000000"/>
          <w:szCs w:val="24"/>
        </w:rPr>
        <w:t>2</w:t>
      </w:r>
      <w:r w:rsidR="008619D4" w:rsidRPr="006C7AF2">
        <w:rPr>
          <w:rFonts w:cs="Arial"/>
          <w:color w:val="000000"/>
          <w:szCs w:val="24"/>
        </w:rPr>
        <w:t>.</w:t>
      </w:r>
      <w:r w:rsidR="008619D4" w:rsidRPr="006C7AF2">
        <w:rPr>
          <w:rFonts w:cs="Arial"/>
          <w:color w:val="000000"/>
          <w:szCs w:val="24"/>
        </w:rPr>
        <w:tab/>
      </w:r>
      <w:r w:rsidR="00416B52" w:rsidRPr="006C7AF2">
        <w:rPr>
          <w:rFonts w:cs="Arial"/>
          <w:color w:val="000000"/>
          <w:szCs w:val="24"/>
        </w:rPr>
        <w:t xml:space="preserve"> </w:t>
      </w:r>
      <w:r w:rsidRPr="006C7AF2">
        <w:rPr>
          <w:rFonts w:cs="Arial"/>
          <w:b/>
          <w:color w:val="000000"/>
          <w:szCs w:val="24"/>
        </w:rPr>
        <w:t>Uwzględnienie w miejscowych planach zagospodarowania przestrzennego i w studiach uwarunkowań i kierunków zagospodarowania przestrzennego gmin ustaleń aktualizacji planów gospodarowania wodami na obszarze dorzecza Wisły i Dniestru.</w:t>
      </w:r>
    </w:p>
    <w:p w:rsidR="008E5C26" w:rsidRPr="006C7AF2" w:rsidRDefault="00393184" w:rsidP="00D23563">
      <w:pPr>
        <w:spacing w:after="200"/>
        <w:jc w:val="left"/>
        <w:rPr>
          <w:rFonts w:cs="Arial"/>
          <w:color w:val="000000"/>
          <w:szCs w:val="24"/>
        </w:rPr>
      </w:pPr>
      <w:r w:rsidRPr="006C7AF2">
        <w:rPr>
          <w:rFonts w:cs="Arial"/>
          <w:color w:val="000000"/>
          <w:szCs w:val="24"/>
        </w:rPr>
        <w:lastRenderedPageBreak/>
        <w:tab/>
      </w:r>
      <w:r w:rsidR="008E5C26" w:rsidRPr="006C7AF2">
        <w:rPr>
          <w:rFonts w:cs="Arial"/>
          <w:color w:val="000000"/>
          <w:szCs w:val="24"/>
        </w:rPr>
        <w:t>Zadania o charakterze ciągłym ciągłe realizowane na poziomie lokalnym przez samorządy gminne. Brak wiarygodnych danych do oceny.</w:t>
      </w:r>
    </w:p>
    <w:p w:rsidR="00932975" w:rsidRPr="006C7AF2" w:rsidRDefault="00932975" w:rsidP="00D23563">
      <w:pPr>
        <w:spacing w:after="200"/>
        <w:jc w:val="left"/>
        <w:rPr>
          <w:rFonts w:cs="Arial"/>
          <w:b/>
          <w:color w:val="000000"/>
          <w:szCs w:val="24"/>
        </w:rPr>
      </w:pPr>
      <w:r w:rsidRPr="006C7AF2">
        <w:rPr>
          <w:rFonts w:cs="Arial"/>
          <w:color w:val="000000"/>
          <w:szCs w:val="24"/>
        </w:rPr>
        <w:t>II</w:t>
      </w:r>
      <w:r w:rsidR="00F03901" w:rsidRPr="006C7AF2">
        <w:rPr>
          <w:rFonts w:cs="Arial"/>
          <w:color w:val="000000"/>
          <w:szCs w:val="24"/>
        </w:rPr>
        <w:t>.2.</w:t>
      </w:r>
      <w:r w:rsidR="009F79F6" w:rsidRPr="006C7AF2">
        <w:rPr>
          <w:rFonts w:cs="Arial"/>
          <w:color w:val="000000"/>
          <w:szCs w:val="24"/>
        </w:rPr>
        <w:t>3</w:t>
      </w:r>
      <w:r w:rsidR="008619D4" w:rsidRPr="006C7AF2">
        <w:rPr>
          <w:rFonts w:cs="Arial"/>
          <w:color w:val="000000"/>
          <w:szCs w:val="24"/>
        </w:rPr>
        <w:t>.</w:t>
      </w:r>
      <w:r w:rsidR="008619D4" w:rsidRPr="006C7AF2">
        <w:rPr>
          <w:rFonts w:cs="Arial"/>
          <w:color w:val="000000"/>
          <w:szCs w:val="24"/>
        </w:rPr>
        <w:tab/>
      </w:r>
      <w:r w:rsidR="00416B52" w:rsidRPr="006C7AF2">
        <w:rPr>
          <w:rFonts w:cs="Arial"/>
          <w:color w:val="000000"/>
          <w:szCs w:val="24"/>
        </w:rPr>
        <w:t xml:space="preserve"> </w:t>
      </w:r>
      <w:r w:rsidRPr="006C7AF2">
        <w:rPr>
          <w:rFonts w:cs="Arial"/>
          <w:b/>
          <w:color w:val="000000"/>
          <w:szCs w:val="24"/>
        </w:rPr>
        <w:t>Realizacja działań zawartych w aktualizacji planów gospodarowania wodami na obszarze dorzecza Wisły i Dniestru oraz w aktualizacji programu wodno-środowiskowego kraju.</w:t>
      </w:r>
    </w:p>
    <w:p w:rsidR="008E5C26" w:rsidRPr="006C7AF2" w:rsidRDefault="008E5C26" w:rsidP="00224940">
      <w:pPr>
        <w:spacing w:after="200"/>
        <w:ind w:firstLine="709"/>
        <w:jc w:val="left"/>
        <w:rPr>
          <w:szCs w:val="24"/>
        </w:rPr>
      </w:pPr>
      <w:r w:rsidRPr="006C7AF2">
        <w:rPr>
          <w:rFonts w:cs="Arial"/>
          <w:szCs w:val="24"/>
        </w:rPr>
        <w:t xml:space="preserve">Zadanie o charakterze ciągłym. </w:t>
      </w:r>
      <w:r w:rsidRPr="006C7AF2">
        <w:rPr>
          <w:szCs w:val="24"/>
        </w:rPr>
        <w:t xml:space="preserve">Obowiązek prawny w zakresie monitorowania działań zawartych m.in. w planach gospodarowania wodami na obszarach dorzeczy wynika z art. 328 ust. 2 ustawy Prawo wodne, który wskazuje organy zobowiązane </w:t>
      </w:r>
      <w:r w:rsidR="00224940" w:rsidRPr="006C7AF2">
        <w:rPr>
          <w:szCs w:val="24"/>
        </w:rPr>
        <w:t xml:space="preserve">do sporządzania sprawozdań z </w:t>
      </w:r>
      <w:r w:rsidRPr="006C7AF2">
        <w:rPr>
          <w:szCs w:val="24"/>
        </w:rPr>
        <w:t>realizacji działań zawartych w dokumentach planistycznych z</w:t>
      </w:r>
      <w:r w:rsidR="00393184" w:rsidRPr="006C7AF2">
        <w:rPr>
          <w:szCs w:val="24"/>
        </w:rPr>
        <w:t> </w:t>
      </w:r>
      <w:r w:rsidRPr="006C7AF2">
        <w:rPr>
          <w:szCs w:val="24"/>
        </w:rPr>
        <w:t xml:space="preserve">zakresu gospodarki wodnej </w:t>
      </w:r>
      <w:r w:rsidR="00224940" w:rsidRPr="006C7AF2">
        <w:rPr>
          <w:szCs w:val="24"/>
        </w:rPr>
        <w:t xml:space="preserve">takie jak: </w:t>
      </w:r>
      <w:r w:rsidRPr="006C7AF2">
        <w:rPr>
          <w:szCs w:val="24"/>
        </w:rPr>
        <w:t xml:space="preserve">Państwowe Gospodarstwo Wodne Wody Polskie, wojewodowie, marszałkowie województw, dyrektorzy urzędów morskich oraz wójtowie, burmistrzowie lub prezydenci miast. W roku 2018 </w:t>
      </w:r>
      <w:r w:rsidRPr="006C7AF2">
        <w:rPr>
          <w:color w:val="000000"/>
          <w:szCs w:val="24"/>
        </w:rPr>
        <w:t xml:space="preserve">Państwowe Gospodarstwo Wodne Wody Polskie rozpoczęło ankietyzację jednostek odpowiedzialnych za realizację działań wskazanych w aktualizacji programu wodno-środowiskowego kraju i planów gospodarowania wodami. Wyniki przedstawione będą w </w:t>
      </w:r>
      <w:r w:rsidRPr="006C7AF2">
        <w:rPr>
          <w:iCs/>
          <w:szCs w:val="24"/>
        </w:rPr>
        <w:t>drugiej aktualizacji planów gospodarowania wodami na obszarach dorzeczy. Plany gospodarowania wodami są obecnie w trakcie realizacji na etapie konsultacji społecznych.</w:t>
      </w:r>
    </w:p>
    <w:p w:rsidR="00932975" w:rsidRPr="006C7AF2" w:rsidRDefault="00932975" w:rsidP="00D23563">
      <w:pPr>
        <w:spacing w:after="200"/>
        <w:jc w:val="left"/>
        <w:rPr>
          <w:rFonts w:cs="Arial"/>
          <w:b/>
          <w:color w:val="000000"/>
          <w:szCs w:val="24"/>
        </w:rPr>
      </w:pPr>
      <w:r w:rsidRPr="006C7AF2">
        <w:rPr>
          <w:rFonts w:cs="Arial"/>
          <w:color w:val="000000"/>
          <w:szCs w:val="24"/>
        </w:rPr>
        <w:t>II</w:t>
      </w:r>
      <w:r w:rsidR="00F03901" w:rsidRPr="006C7AF2">
        <w:rPr>
          <w:rFonts w:cs="Arial"/>
          <w:color w:val="000000"/>
          <w:szCs w:val="24"/>
        </w:rPr>
        <w:t>.2.</w:t>
      </w:r>
      <w:r w:rsidR="009F79F6" w:rsidRPr="006C7AF2">
        <w:rPr>
          <w:rFonts w:cs="Arial"/>
          <w:color w:val="000000"/>
          <w:szCs w:val="24"/>
        </w:rPr>
        <w:t>4</w:t>
      </w:r>
      <w:r w:rsidR="008619D4" w:rsidRPr="006C7AF2">
        <w:rPr>
          <w:rFonts w:cs="Arial"/>
          <w:color w:val="000000"/>
          <w:szCs w:val="24"/>
        </w:rPr>
        <w:t>.</w:t>
      </w:r>
      <w:r w:rsidR="008619D4" w:rsidRPr="006C7AF2">
        <w:rPr>
          <w:rFonts w:cs="Arial"/>
          <w:color w:val="000000"/>
          <w:szCs w:val="24"/>
        </w:rPr>
        <w:tab/>
      </w:r>
      <w:r w:rsidR="00416B52" w:rsidRPr="006C7AF2">
        <w:rPr>
          <w:rFonts w:cs="Arial"/>
          <w:color w:val="000000"/>
          <w:szCs w:val="24"/>
        </w:rPr>
        <w:t xml:space="preserve"> </w:t>
      </w:r>
      <w:r w:rsidRPr="006C7AF2">
        <w:rPr>
          <w:rFonts w:cs="Arial"/>
          <w:b/>
          <w:color w:val="000000"/>
          <w:szCs w:val="24"/>
        </w:rPr>
        <w:t>Ustanawianie stref ochronnych ujęć wód powierzchniowych i podziemnych, obszarów ochronnych zbiorników wód śródlądowych oraz obszarów ochronnych zbiorników wód podziemnych.</w:t>
      </w:r>
    </w:p>
    <w:p w:rsidR="008E5C26" w:rsidRPr="006C7AF2" w:rsidRDefault="008E5C26" w:rsidP="00D23563">
      <w:pPr>
        <w:spacing w:after="200"/>
        <w:ind w:firstLine="709"/>
        <w:jc w:val="left"/>
        <w:rPr>
          <w:rFonts w:cs="Arial"/>
          <w:szCs w:val="24"/>
        </w:rPr>
      </w:pPr>
      <w:r w:rsidRPr="006C7AF2">
        <w:rPr>
          <w:rFonts w:cs="Arial"/>
          <w:szCs w:val="24"/>
        </w:rPr>
        <w:t xml:space="preserve">Zadanie o charakterze ciągłym. Od 2018 r. organami odpowiedzialnymi za ustanawianie stref ochronnych ujęć wód jest Państwowe Gospodarstwo Wodne Wody Polskie w zakresie </w:t>
      </w:r>
      <w:r w:rsidRPr="006C7AF2">
        <w:rPr>
          <w:szCs w:val="24"/>
        </w:rPr>
        <w:t>wyłącznie terenu ochrony bezpośredniej oraz Wojewoda w zakresie terenu ochrony bezpośredniej i terenu ochrony pośredniej. Obszary</w:t>
      </w:r>
      <w:r w:rsidR="00393184" w:rsidRPr="006C7AF2">
        <w:rPr>
          <w:szCs w:val="24"/>
        </w:rPr>
        <w:t> </w:t>
      </w:r>
      <w:r w:rsidRPr="006C7AF2">
        <w:rPr>
          <w:szCs w:val="24"/>
        </w:rPr>
        <w:t xml:space="preserve">ochronne zbiorników śródlądowych ustanawia Wojewoda, na wniosek Wód Polskich. W latach 2019-2020 Wojewoda Podkarpacki ustanowił jedną strefę ochronną </w:t>
      </w:r>
      <w:r w:rsidRPr="006C7AF2">
        <w:rPr>
          <w:rFonts w:cs="Arial"/>
          <w:bCs/>
          <w:color w:val="000000"/>
          <w:szCs w:val="24"/>
        </w:rPr>
        <w:t>ujęcia wody podziemnej "Lutoryż" w miejscowościach Lutoryż i Zarzecze w</w:t>
      </w:r>
      <w:r w:rsidR="00393184" w:rsidRPr="006C7AF2">
        <w:rPr>
          <w:rFonts w:cs="Arial"/>
          <w:bCs/>
          <w:color w:val="000000"/>
          <w:szCs w:val="24"/>
        </w:rPr>
        <w:t> </w:t>
      </w:r>
      <w:r w:rsidRPr="006C7AF2">
        <w:rPr>
          <w:rFonts w:cs="Arial"/>
          <w:bCs/>
          <w:color w:val="000000"/>
          <w:szCs w:val="24"/>
        </w:rPr>
        <w:t>gminie Boguchwała</w:t>
      </w:r>
      <w:r w:rsidRPr="006C7AF2">
        <w:rPr>
          <w:szCs w:val="24"/>
        </w:rPr>
        <w:t xml:space="preserve"> obejmującą teren ochrony bezpośredniej i pośredniej. Zgodnie</w:t>
      </w:r>
      <w:r w:rsidR="00393184" w:rsidRPr="006C7AF2">
        <w:rPr>
          <w:szCs w:val="24"/>
        </w:rPr>
        <w:t> </w:t>
      </w:r>
      <w:r w:rsidRPr="006C7AF2">
        <w:rPr>
          <w:szCs w:val="24"/>
        </w:rPr>
        <w:t>z przekazanymi danymi przez Regionalny Zarząd Gospodarki Wodnej w</w:t>
      </w:r>
      <w:r w:rsidR="00393184" w:rsidRPr="006C7AF2">
        <w:rPr>
          <w:szCs w:val="24"/>
        </w:rPr>
        <w:t> </w:t>
      </w:r>
      <w:r w:rsidRPr="006C7AF2">
        <w:rPr>
          <w:szCs w:val="24"/>
        </w:rPr>
        <w:t>Krakowie, w którego administracji jest część województwa podkarpackiego</w:t>
      </w:r>
      <w:r w:rsidR="00224940" w:rsidRPr="006C7AF2">
        <w:rPr>
          <w:szCs w:val="24"/>
        </w:rPr>
        <w:t>,</w:t>
      </w:r>
      <w:r w:rsidRPr="006C7AF2">
        <w:rPr>
          <w:szCs w:val="24"/>
        </w:rPr>
        <w:t xml:space="preserve"> </w:t>
      </w:r>
      <w:r w:rsidRPr="006C7AF2">
        <w:rPr>
          <w:szCs w:val="24"/>
        </w:rPr>
        <w:lastRenderedPageBreak/>
        <w:t>w</w:t>
      </w:r>
      <w:r w:rsidR="00393184" w:rsidRPr="006C7AF2">
        <w:rPr>
          <w:szCs w:val="24"/>
        </w:rPr>
        <w:t> </w:t>
      </w:r>
      <w:r w:rsidRPr="006C7AF2">
        <w:rPr>
          <w:szCs w:val="24"/>
        </w:rPr>
        <w:t>latach 2019-2020 ustanowiono 16 stref ochronnych obejmujących wyłącznie teren ochrony bezpośredniej ujęć wód podziemnych. Regionalny Zarząd Gospodarki Wodnej w Rzeszowie, w którego administracji znajduje się większość obszaru województwa podkarpackiego</w:t>
      </w:r>
      <w:r w:rsidR="00224940" w:rsidRPr="006C7AF2">
        <w:rPr>
          <w:szCs w:val="24"/>
        </w:rPr>
        <w:t>,</w:t>
      </w:r>
      <w:r w:rsidRPr="006C7AF2">
        <w:rPr>
          <w:szCs w:val="24"/>
        </w:rPr>
        <w:t xml:space="preserve"> nie przekazał danych w tym zakresie. Obecnie na terenie województwa podkarpackiego wyznaczonych jest 3 strefy ochronne ujęć wód powierzchniowych oraz 35 stref ujęć wód podziemnych obejmujące tereny ochrony bezpośredniej i pośredniej. </w:t>
      </w:r>
      <w:r w:rsidR="004603F3" w:rsidRPr="006C7AF2">
        <w:rPr>
          <w:szCs w:val="24"/>
        </w:rPr>
        <w:t>Obszary ochronne zbiorników wód śródlądowych nie zostały ustanowione prawem miejscowym.</w:t>
      </w:r>
    </w:p>
    <w:p w:rsidR="009C0247" w:rsidRPr="006C7AF2" w:rsidRDefault="00932975" w:rsidP="00D23563">
      <w:pPr>
        <w:spacing w:after="200"/>
        <w:jc w:val="left"/>
        <w:rPr>
          <w:rFonts w:cs="Arial"/>
          <w:b/>
          <w:color w:val="000000"/>
          <w:szCs w:val="24"/>
        </w:rPr>
      </w:pPr>
      <w:r w:rsidRPr="006C7AF2">
        <w:rPr>
          <w:rFonts w:cs="Arial"/>
          <w:szCs w:val="24"/>
        </w:rPr>
        <w:t>II</w:t>
      </w:r>
      <w:r w:rsidR="00F03901" w:rsidRPr="006C7AF2">
        <w:rPr>
          <w:rFonts w:cs="Arial"/>
          <w:szCs w:val="24"/>
        </w:rPr>
        <w:t>.3.</w:t>
      </w:r>
      <w:r w:rsidR="008619D4" w:rsidRPr="006C7AF2">
        <w:rPr>
          <w:rFonts w:cs="Arial"/>
          <w:szCs w:val="24"/>
        </w:rPr>
        <w:t>1.</w:t>
      </w:r>
      <w:r w:rsidR="008619D4" w:rsidRPr="006C7AF2">
        <w:rPr>
          <w:rFonts w:cs="Arial"/>
          <w:szCs w:val="24"/>
        </w:rPr>
        <w:tab/>
      </w:r>
      <w:r w:rsidR="00F03901" w:rsidRPr="006C7AF2">
        <w:rPr>
          <w:rFonts w:cs="Arial"/>
          <w:szCs w:val="24"/>
        </w:rPr>
        <w:t xml:space="preserve"> </w:t>
      </w:r>
      <w:r w:rsidRPr="006C7AF2">
        <w:rPr>
          <w:rFonts w:cs="Arial"/>
          <w:b/>
          <w:color w:val="000000"/>
          <w:szCs w:val="24"/>
        </w:rPr>
        <w:t>Budowa, rozbudowa wodociągów, ujęć wód i stacji uzdatniania wody i modernizacja istniejących obiektów z zastoso</w:t>
      </w:r>
      <w:r w:rsidR="00110458" w:rsidRPr="006C7AF2">
        <w:rPr>
          <w:rFonts w:cs="Arial"/>
          <w:b/>
          <w:color w:val="000000"/>
          <w:szCs w:val="24"/>
        </w:rPr>
        <w:t>waniem nowoczesnych</w:t>
      </w:r>
      <w:r w:rsidR="00E712D8" w:rsidRPr="006C7AF2">
        <w:rPr>
          <w:rFonts w:cs="Arial"/>
          <w:b/>
          <w:color w:val="000000"/>
          <w:szCs w:val="24"/>
        </w:rPr>
        <w:t xml:space="preserve"> </w:t>
      </w:r>
      <w:r w:rsidR="004603F3" w:rsidRPr="006C7AF2">
        <w:rPr>
          <w:rFonts w:cs="Arial"/>
          <w:b/>
          <w:color w:val="000000"/>
          <w:szCs w:val="24"/>
        </w:rPr>
        <w:t>technologii</w:t>
      </w:r>
      <w:r w:rsidR="00110458" w:rsidRPr="006C7AF2">
        <w:rPr>
          <w:rFonts w:cs="Arial"/>
          <w:b/>
          <w:color w:val="000000"/>
          <w:szCs w:val="24"/>
        </w:rPr>
        <w:t xml:space="preserve">. </w:t>
      </w:r>
    </w:p>
    <w:p w:rsidR="007850D7" w:rsidRPr="006C7AF2" w:rsidRDefault="00393184" w:rsidP="007850D7">
      <w:pPr>
        <w:spacing w:after="200"/>
        <w:jc w:val="left"/>
        <w:rPr>
          <w:rFonts w:cs="Arial"/>
          <w:color w:val="000000"/>
          <w:szCs w:val="24"/>
        </w:rPr>
      </w:pPr>
      <w:r w:rsidRPr="006C7AF2">
        <w:rPr>
          <w:rFonts w:cs="Arial"/>
          <w:color w:val="000000"/>
          <w:szCs w:val="24"/>
        </w:rPr>
        <w:tab/>
      </w:r>
      <w:r w:rsidR="007850D7" w:rsidRPr="006C7AF2">
        <w:rPr>
          <w:rFonts w:cs="Arial"/>
          <w:color w:val="000000"/>
          <w:szCs w:val="24"/>
        </w:rPr>
        <w:t xml:space="preserve">Zadania są w trakcie realizacji. W latach 2019-2020 długość sieci wodociągowej rozdzielczej wzrosła o 465,1 kilometrów. </w:t>
      </w:r>
      <w:r w:rsidR="005A3DFD" w:rsidRPr="006C7AF2">
        <w:rPr>
          <w:rFonts w:cs="Arial"/>
          <w:szCs w:val="24"/>
        </w:rPr>
        <w:t>P</w:t>
      </w:r>
      <w:r w:rsidR="007850D7" w:rsidRPr="006C7AF2">
        <w:rPr>
          <w:rFonts w:cs="Arial"/>
          <w:szCs w:val="24"/>
        </w:rPr>
        <w:t xml:space="preserve">racami inwestycyjnymi </w:t>
      </w:r>
      <w:r w:rsidR="007850D7" w:rsidRPr="006C7AF2">
        <w:rPr>
          <w:rFonts w:cs="Arial"/>
          <w:color w:val="000000"/>
          <w:szCs w:val="24"/>
        </w:rPr>
        <w:t xml:space="preserve">objętych było </w:t>
      </w:r>
      <w:r w:rsidR="005A3DFD" w:rsidRPr="006C7AF2">
        <w:rPr>
          <w:rFonts w:cs="Arial"/>
          <w:color w:val="000000"/>
          <w:szCs w:val="24"/>
        </w:rPr>
        <w:t>560</w:t>
      </w:r>
      <w:r w:rsidR="007850D7" w:rsidRPr="006C7AF2">
        <w:rPr>
          <w:rFonts w:cs="Arial"/>
          <w:color w:val="000000"/>
          <w:szCs w:val="24"/>
        </w:rPr>
        <w:t xml:space="preserve"> kilometrów sieci wodociągowej, oraz ujęcia wody o wydajności </w:t>
      </w:r>
      <w:r w:rsidR="005A3DFD" w:rsidRPr="006C7AF2">
        <w:rPr>
          <w:rFonts w:cs="Arial"/>
          <w:color w:val="000000"/>
          <w:szCs w:val="24"/>
        </w:rPr>
        <w:t xml:space="preserve">8108 </w:t>
      </w:r>
      <w:r w:rsidR="007850D7" w:rsidRPr="006C7AF2">
        <w:rPr>
          <w:rFonts w:cs="Arial"/>
          <w:color w:val="000000"/>
          <w:szCs w:val="24"/>
        </w:rPr>
        <w:t>m</w:t>
      </w:r>
      <w:r w:rsidR="007850D7" w:rsidRPr="006C7AF2">
        <w:rPr>
          <w:rFonts w:cs="Arial"/>
          <w:color w:val="000000"/>
          <w:szCs w:val="24"/>
          <w:vertAlign w:val="superscript"/>
        </w:rPr>
        <w:t>3</w:t>
      </w:r>
      <w:r w:rsidR="007850D7" w:rsidRPr="006C7AF2">
        <w:rPr>
          <w:rFonts w:cs="Arial"/>
          <w:color w:val="000000"/>
          <w:szCs w:val="24"/>
        </w:rPr>
        <w:t xml:space="preserve">/d i stacje uzdatniania wód o wydajności </w:t>
      </w:r>
      <w:r w:rsidR="005A3DFD" w:rsidRPr="006C7AF2">
        <w:rPr>
          <w:rFonts w:cs="Arial"/>
          <w:color w:val="000000"/>
          <w:szCs w:val="24"/>
        </w:rPr>
        <w:t>6152</w:t>
      </w:r>
      <w:r w:rsidR="007850D7" w:rsidRPr="006C7AF2">
        <w:rPr>
          <w:rFonts w:cs="Arial"/>
          <w:color w:val="000000"/>
          <w:szCs w:val="24"/>
        </w:rPr>
        <w:t xml:space="preserve"> m</w:t>
      </w:r>
      <w:r w:rsidR="007850D7" w:rsidRPr="006C7AF2">
        <w:rPr>
          <w:rFonts w:cs="Arial"/>
          <w:color w:val="000000"/>
          <w:szCs w:val="24"/>
          <w:vertAlign w:val="superscript"/>
        </w:rPr>
        <w:t>3</w:t>
      </w:r>
      <w:r w:rsidR="007850D7" w:rsidRPr="006C7AF2">
        <w:rPr>
          <w:rFonts w:cs="Arial"/>
          <w:color w:val="000000"/>
          <w:szCs w:val="24"/>
        </w:rPr>
        <w:t>/d.</w:t>
      </w:r>
    </w:p>
    <w:p w:rsidR="007850D7" w:rsidRPr="006C7AF2" w:rsidRDefault="005A3DFD" w:rsidP="007850D7">
      <w:pPr>
        <w:spacing w:after="40"/>
        <w:ind w:firstLine="709"/>
        <w:jc w:val="left"/>
      </w:pPr>
      <w:r w:rsidRPr="006C7AF2">
        <w:rPr>
          <w:rFonts w:cs="Arial"/>
          <w:color w:val="000000"/>
          <w:szCs w:val="24"/>
        </w:rPr>
        <w:t>Według danych GUS w latach</w:t>
      </w:r>
      <w:r w:rsidR="007850D7" w:rsidRPr="006C7AF2">
        <w:rPr>
          <w:rFonts w:cs="Arial"/>
          <w:color w:val="000000"/>
          <w:szCs w:val="24"/>
        </w:rPr>
        <w:t xml:space="preserve"> 2019</w:t>
      </w:r>
      <w:r w:rsidRPr="006C7AF2">
        <w:rPr>
          <w:rFonts w:cs="Arial"/>
          <w:color w:val="000000"/>
          <w:szCs w:val="24"/>
        </w:rPr>
        <w:t>-2020</w:t>
      </w:r>
      <w:r w:rsidR="007850D7" w:rsidRPr="006C7AF2">
        <w:rPr>
          <w:rFonts w:cs="Arial"/>
          <w:color w:val="000000"/>
          <w:szCs w:val="24"/>
        </w:rPr>
        <w:t xml:space="preserve"> nakłady na środki trwałe służące ochronie środowiska i gospodarce wodnej wyniosły:</w:t>
      </w:r>
    </w:p>
    <w:p w:rsidR="007850D7" w:rsidRPr="006C7AF2" w:rsidRDefault="007850D7" w:rsidP="001D76A9">
      <w:pPr>
        <w:pStyle w:val="Akapitzlist"/>
        <w:numPr>
          <w:ilvl w:val="0"/>
          <w:numId w:val="9"/>
        </w:numPr>
        <w:spacing w:before="40" w:after="160"/>
        <w:ind w:left="714" w:hanging="357"/>
        <w:jc w:val="left"/>
        <w:rPr>
          <w:rFonts w:cs="Arial"/>
          <w:color w:val="000000"/>
          <w:szCs w:val="24"/>
        </w:rPr>
      </w:pPr>
      <w:r w:rsidRPr="006C7AF2">
        <w:rPr>
          <w:rFonts w:cs="Arial"/>
          <w:color w:val="000000"/>
          <w:szCs w:val="24"/>
        </w:rPr>
        <w:t xml:space="preserve">na ujęcia i doprowadzenie wody </w:t>
      </w:r>
      <w:r w:rsidR="005A3DFD" w:rsidRPr="006C7AF2">
        <w:rPr>
          <w:rFonts w:cs="Arial"/>
          <w:color w:val="000000"/>
          <w:szCs w:val="24"/>
        </w:rPr>
        <w:t>–</w:t>
      </w:r>
      <w:r w:rsidRPr="006C7AF2">
        <w:rPr>
          <w:rFonts w:cs="Arial"/>
          <w:color w:val="000000"/>
          <w:szCs w:val="24"/>
        </w:rPr>
        <w:t xml:space="preserve"> </w:t>
      </w:r>
      <w:r w:rsidR="005A3DFD" w:rsidRPr="006C7AF2">
        <w:rPr>
          <w:rFonts w:cs="Arial"/>
          <w:color w:val="000000"/>
          <w:szCs w:val="24"/>
        </w:rPr>
        <w:t xml:space="preserve">164 321,40 </w:t>
      </w:r>
      <w:r w:rsidRPr="006C7AF2">
        <w:rPr>
          <w:rFonts w:cs="Arial"/>
          <w:color w:val="000000"/>
          <w:szCs w:val="24"/>
        </w:rPr>
        <w:t>tys. zł;</w:t>
      </w:r>
    </w:p>
    <w:p w:rsidR="007850D7" w:rsidRPr="006C7AF2" w:rsidRDefault="007850D7" w:rsidP="001D76A9">
      <w:pPr>
        <w:pStyle w:val="Akapitzlist"/>
        <w:numPr>
          <w:ilvl w:val="0"/>
          <w:numId w:val="9"/>
        </w:numPr>
        <w:spacing w:before="40" w:after="160"/>
        <w:ind w:left="714" w:hanging="357"/>
        <w:jc w:val="left"/>
        <w:rPr>
          <w:rFonts w:cs="Arial"/>
          <w:color w:val="000000"/>
          <w:szCs w:val="24"/>
        </w:rPr>
      </w:pPr>
      <w:r w:rsidRPr="006C7AF2">
        <w:rPr>
          <w:rFonts w:cs="Arial"/>
          <w:color w:val="000000"/>
          <w:szCs w:val="24"/>
        </w:rPr>
        <w:t xml:space="preserve">budowa i modernizacja stacji uzdatniana wody </w:t>
      </w:r>
      <w:r w:rsidR="005A3DFD" w:rsidRPr="006C7AF2">
        <w:rPr>
          <w:rFonts w:cs="Arial"/>
          <w:color w:val="000000"/>
          <w:szCs w:val="24"/>
        </w:rPr>
        <w:t>–</w:t>
      </w:r>
      <w:r w:rsidRPr="006C7AF2">
        <w:rPr>
          <w:rFonts w:cs="Arial"/>
          <w:color w:val="000000"/>
          <w:szCs w:val="24"/>
        </w:rPr>
        <w:t xml:space="preserve"> </w:t>
      </w:r>
      <w:r w:rsidR="005A3DFD" w:rsidRPr="006C7AF2">
        <w:rPr>
          <w:rFonts w:cs="Arial"/>
          <w:color w:val="000000"/>
          <w:szCs w:val="24"/>
        </w:rPr>
        <w:t xml:space="preserve">111 422,00 </w:t>
      </w:r>
      <w:r w:rsidRPr="006C7AF2">
        <w:rPr>
          <w:rFonts w:cs="Arial"/>
          <w:color w:val="000000"/>
          <w:szCs w:val="24"/>
        </w:rPr>
        <w:t>tys. zł.</w:t>
      </w:r>
    </w:p>
    <w:p w:rsidR="007850D7" w:rsidRPr="006C7AF2" w:rsidRDefault="007850D7" w:rsidP="007850D7">
      <w:pPr>
        <w:spacing w:after="200"/>
        <w:jc w:val="left"/>
        <w:rPr>
          <w:rFonts w:cs="Arial"/>
          <w:color w:val="000000"/>
          <w:szCs w:val="24"/>
        </w:rPr>
      </w:pPr>
      <w:r w:rsidRPr="006C7AF2">
        <w:rPr>
          <w:rFonts w:cs="Arial"/>
          <w:color w:val="000000"/>
          <w:szCs w:val="24"/>
        </w:rPr>
        <w:tab/>
        <w:t xml:space="preserve">Większość inwestycji dofinansowanych była z funduszy unijnych w ramach Regionalnego Programu Operacyjnego Województwa Podkarpackiego 2014-2020 Programu Rozwoju obszarów Wiejskich 2014-2020, Programu Operacyjnego Infrastruktura i Środowisko 2014-2020, oraz z Narodowego Funduszu Ochrony Środowiska i Gospodarki Wodnej i Wojewódzkiego Funduszu Ochrony Środowisk i Gospodarki Wodnej. Liczbę zadań dotyczących infrastruktury </w:t>
      </w:r>
      <w:proofErr w:type="spellStart"/>
      <w:r w:rsidRPr="006C7AF2">
        <w:rPr>
          <w:rFonts w:cs="Arial"/>
          <w:color w:val="000000"/>
          <w:szCs w:val="24"/>
        </w:rPr>
        <w:t>wodno</w:t>
      </w:r>
      <w:proofErr w:type="spellEnd"/>
      <w:r w:rsidRPr="006C7AF2">
        <w:rPr>
          <w:rFonts w:cs="Arial"/>
          <w:color w:val="000000"/>
          <w:szCs w:val="24"/>
        </w:rPr>
        <w:t xml:space="preserve"> – kanalizacyjnej objętych dofinansowaniem, w tym także inwestycji w infrastrukturę doprowadzającą wodę podano w pkt II.1.4.</w:t>
      </w:r>
    </w:p>
    <w:p w:rsidR="008973CD" w:rsidRPr="006C7AF2" w:rsidRDefault="008973CD" w:rsidP="00532A49">
      <w:pPr>
        <w:pStyle w:val="Nagwek3"/>
      </w:pPr>
      <w:bookmarkStart w:id="37" w:name="_Toc90037323"/>
      <w:r w:rsidRPr="006C7AF2">
        <w:t>2.2.5.</w:t>
      </w:r>
      <w:r w:rsidRPr="006C7AF2">
        <w:tab/>
        <w:t>Efekty ekologiczne realizacji zadań</w:t>
      </w:r>
      <w:bookmarkEnd w:id="37"/>
    </w:p>
    <w:p w:rsidR="00540FE7" w:rsidRPr="006C7AF2" w:rsidRDefault="00540FE7" w:rsidP="00D23563">
      <w:pPr>
        <w:pStyle w:val="Numerowanie"/>
        <w:numPr>
          <w:ilvl w:val="0"/>
          <w:numId w:val="0"/>
        </w:numPr>
        <w:ind w:firstLine="709"/>
        <w:jc w:val="left"/>
        <w:rPr>
          <w:rFonts w:cs="Arial"/>
          <w:color w:val="000000"/>
          <w:szCs w:val="24"/>
        </w:rPr>
      </w:pPr>
      <w:r w:rsidRPr="006C7AF2">
        <w:rPr>
          <w:rFonts w:cs="Arial"/>
          <w:color w:val="000000"/>
          <w:szCs w:val="24"/>
        </w:rPr>
        <w:t xml:space="preserve">W wyniku realizacji przyjętych działań w szczególności w zakresie budowy, rozbudowy i modernizacji infrastruktury </w:t>
      </w:r>
      <w:proofErr w:type="spellStart"/>
      <w:r w:rsidRPr="006C7AF2">
        <w:rPr>
          <w:rFonts w:cs="Arial"/>
          <w:color w:val="000000"/>
          <w:szCs w:val="24"/>
        </w:rPr>
        <w:t>wodno</w:t>
      </w:r>
      <w:proofErr w:type="spellEnd"/>
      <w:r w:rsidRPr="006C7AF2">
        <w:rPr>
          <w:rFonts w:cs="Arial"/>
          <w:color w:val="000000"/>
          <w:szCs w:val="24"/>
        </w:rPr>
        <w:t xml:space="preserve"> – kanalizacyjnej w niewielkim stopniu </w:t>
      </w:r>
      <w:r w:rsidRPr="006C7AF2">
        <w:rPr>
          <w:rFonts w:cs="Arial"/>
          <w:color w:val="000000"/>
          <w:szCs w:val="24"/>
        </w:rPr>
        <w:lastRenderedPageBreak/>
        <w:t>poprawiła się dostępność ludności do sieci kanalizacyjnych, sieci wodociągowych i</w:t>
      </w:r>
      <w:r w:rsidR="00DB7EE8" w:rsidRPr="006C7AF2">
        <w:rPr>
          <w:rFonts w:cs="Arial"/>
          <w:color w:val="000000"/>
          <w:szCs w:val="24"/>
        </w:rPr>
        <w:t> </w:t>
      </w:r>
      <w:r w:rsidRPr="006C7AF2">
        <w:rPr>
          <w:rFonts w:cs="Arial"/>
          <w:color w:val="000000"/>
          <w:szCs w:val="24"/>
        </w:rPr>
        <w:t>oczyszczalni ścieków. Nie przekłada się to jednak na poprawę stanu wód powierzchniowych i podziemnych. W związku z przygotowaniem kolejnej aktualizacji Krajowego Programu Oczyszczalnia Ścieków w tym także z wyznaczeniem nowych obszarów aglomeracji zgodnie z wymaganiami prawnymi dostosowującymi przepisy krajowe do przepisów Unii Europejskiej znaczące efekty powinny być widoczne w</w:t>
      </w:r>
      <w:r w:rsidR="00DB7EE8" w:rsidRPr="006C7AF2">
        <w:rPr>
          <w:rFonts w:cs="Arial"/>
          <w:color w:val="000000"/>
          <w:szCs w:val="24"/>
        </w:rPr>
        <w:t> </w:t>
      </w:r>
      <w:r w:rsidRPr="006C7AF2">
        <w:rPr>
          <w:rFonts w:cs="Arial"/>
          <w:color w:val="000000"/>
          <w:szCs w:val="24"/>
        </w:rPr>
        <w:t xml:space="preserve"> następnych latach.</w:t>
      </w:r>
    </w:p>
    <w:p w:rsidR="00540FE7" w:rsidRPr="006C7AF2" w:rsidRDefault="00540FE7" w:rsidP="00D23563">
      <w:pPr>
        <w:spacing w:before="0" w:after="200"/>
        <w:jc w:val="left"/>
        <w:rPr>
          <w:rFonts w:cs="Arial"/>
          <w:b/>
          <w:color w:val="000000"/>
          <w:szCs w:val="24"/>
        </w:rPr>
      </w:pPr>
      <w:r w:rsidRPr="006C7AF2">
        <w:rPr>
          <w:rFonts w:cs="Arial"/>
          <w:b/>
          <w:color w:val="000000"/>
          <w:szCs w:val="24"/>
        </w:rPr>
        <w:br w:type="page"/>
      </w:r>
    </w:p>
    <w:p w:rsidR="00540FE7" w:rsidRPr="006C7AF2" w:rsidRDefault="00CC342D" w:rsidP="00D23563">
      <w:pPr>
        <w:pStyle w:val="rysunki"/>
        <w:jc w:val="left"/>
      </w:pPr>
      <w:bookmarkStart w:id="38" w:name="_Toc90032933"/>
      <w:r w:rsidRPr="006C7AF2">
        <w:lastRenderedPageBreak/>
        <w:t>Rysunek 2.</w:t>
      </w:r>
      <w:r w:rsidR="00540FE7" w:rsidRPr="006C7AF2">
        <w:rPr>
          <w:color w:val="000000"/>
        </w:rPr>
        <w:t xml:space="preserve"> </w:t>
      </w:r>
      <w:r w:rsidR="00540FE7" w:rsidRPr="006C7AF2">
        <w:t>Stan jednolitych części wód powierzchniowych w województwie podkarpackim w roku 2019</w:t>
      </w:r>
      <w:bookmarkEnd w:id="38"/>
    </w:p>
    <w:p w:rsidR="00540FE7" w:rsidRPr="006C7AF2" w:rsidRDefault="00540FE7" w:rsidP="00D23563">
      <w:pPr>
        <w:jc w:val="left"/>
        <w:rPr>
          <w:rFonts w:cs="Arial"/>
          <w:b/>
        </w:rPr>
      </w:pPr>
    </w:p>
    <w:p w:rsidR="00540FE7" w:rsidRPr="006C7AF2" w:rsidRDefault="000C61B5" w:rsidP="00D23563">
      <w:pPr>
        <w:spacing w:before="0" w:after="200"/>
        <w:jc w:val="left"/>
        <w:rPr>
          <w:rFonts w:cs="Arial"/>
          <w:b/>
          <w:color w:val="000000"/>
          <w:szCs w:val="24"/>
        </w:rPr>
      </w:pPr>
      <w:r w:rsidRPr="006C7AF2">
        <w:rPr>
          <w:rFonts w:cs="Arial"/>
          <w:b/>
          <w:noProof/>
          <w:color w:val="000000"/>
          <w:szCs w:val="24"/>
          <w:lang w:eastAsia="pl-PL"/>
        </w:rPr>
        <w:drawing>
          <wp:inline distT="0" distB="0" distL="0" distR="0" wp14:anchorId="661461C5" wp14:editId="36F7B030">
            <wp:extent cx="5753100" cy="7104379"/>
            <wp:effectExtent l="0" t="0" r="0" b="1905"/>
            <wp:docPr id="4" name="Obraz 1" descr="Na rysunku przedstawiono zlewnie jednolitych części wód o stanie dobrym oznaczone kolorem niebieskim i o stanie złym oznaczone kolorem czerwonym. Tylko dwie jednolite części wód powierzchniowych oznaczone zostały kolorem niebieskim zlokalizowane w południowo zachodniej i północnej części województwa podkarpackiego." title="Rysunek 2. Stan jednolitych części wód powierzchniowych w województwie podkarpackim w roku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Na rysunku przedstawiono zlewnie jednolitych części wód o stanie dobrym oznaczone kolorem niebieskim i o stanie złym oznaczone kolorem czerwonym. Tylko dwie jednolite części wód powierzchniowych oznaczone zostały kolorem niebieskim zlokalizowane w południowo zachodniej i północnej części województwa podkarpackiego." title="Rysunek 2. Stan jednolitych części wód powierzchniowych w województwie podkarpackim w roku 2019"/>
                    <pic:cNvPicPr>
                      <a:picLocks noChangeAspect="1" noChangeArrowheads="1"/>
                    </pic:cNvPicPr>
                  </pic:nvPicPr>
                  <pic:blipFill>
                    <a:blip r:embed="rId28" cstate="print"/>
                    <a:srcRect/>
                    <a:stretch>
                      <a:fillRect/>
                    </a:stretch>
                  </pic:blipFill>
                  <pic:spPr bwMode="auto">
                    <a:xfrm>
                      <a:off x="0" y="0"/>
                      <a:ext cx="5753100" cy="7103745"/>
                    </a:xfrm>
                    <a:prstGeom prst="rect">
                      <a:avLst/>
                    </a:prstGeom>
                    <a:noFill/>
                    <a:ln w="9525">
                      <a:noFill/>
                      <a:miter lim="800000"/>
                      <a:headEnd/>
                      <a:tailEnd/>
                    </a:ln>
                  </pic:spPr>
                </pic:pic>
              </a:graphicData>
            </a:graphic>
          </wp:inline>
        </w:drawing>
      </w:r>
    </w:p>
    <w:p w:rsidR="00540FE7" w:rsidRPr="006C7AF2" w:rsidRDefault="00540FE7" w:rsidP="00D23563">
      <w:pPr>
        <w:spacing w:before="0" w:after="200"/>
        <w:jc w:val="left"/>
        <w:rPr>
          <w:rFonts w:cs="Arial"/>
          <w:b/>
          <w:color w:val="000000"/>
          <w:sz w:val="22"/>
        </w:rPr>
      </w:pPr>
      <w:r w:rsidRPr="006C7AF2">
        <w:rPr>
          <w:rFonts w:cs="Arial"/>
          <w:color w:val="000000"/>
          <w:sz w:val="22"/>
        </w:rPr>
        <w:t>Źródło: Opracowanie własne</w:t>
      </w:r>
      <w:r w:rsidR="00ED1D41" w:rsidRPr="006C7AF2">
        <w:rPr>
          <w:rFonts w:cs="Arial"/>
          <w:color w:val="000000"/>
          <w:sz w:val="22"/>
        </w:rPr>
        <w:t xml:space="preserve"> PBPP w Rzeszowie</w:t>
      </w:r>
      <w:r w:rsidRPr="006C7AF2">
        <w:rPr>
          <w:rFonts w:cs="Arial"/>
          <w:color w:val="000000"/>
          <w:sz w:val="22"/>
        </w:rPr>
        <w:t xml:space="preserve"> na podstawie danych Inspekcji Ochrony Środowiska uzyskanych w ramach Państwowego Monitoringu Środowiska.</w:t>
      </w:r>
    </w:p>
    <w:p w:rsidR="00932975" w:rsidRPr="006C7AF2" w:rsidRDefault="00AE0338" w:rsidP="001D76A9">
      <w:pPr>
        <w:pStyle w:val="Nagwek2"/>
        <w:numPr>
          <w:ilvl w:val="1"/>
          <w:numId w:val="4"/>
        </w:numPr>
        <w:jc w:val="left"/>
        <w:rPr>
          <w:color w:val="auto"/>
        </w:rPr>
      </w:pPr>
      <w:bookmarkStart w:id="39" w:name="_Toc90037324"/>
      <w:r w:rsidRPr="006C7AF2">
        <w:lastRenderedPageBreak/>
        <w:t>OCHRONA KLIMATU I JAKOŚCI POWIETRZA</w:t>
      </w:r>
      <w:bookmarkEnd w:id="39"/>
      <w:r w:rsidR="00581B75" w:rsidRPr="006C7AF2">
        <w:t xml:space="preserve"> </w:t>
      </w:r>
    </w:p>
    <w:p w:rsidR="00AE0338" w:rsidRPr="006C7AF2" w:rsidRDefault="00532A49" w:rsidP="00532A49">
      <w:pPr>
        <w:pStyle w:val="Nagwek3"/>
      </w:pPr>
      <w:bookmarkStart w:id="40" w:name="_Toc90037325"/>
      <w:r w:rsidRPr="006C7AF2">
        <w:t>2.3.1</w:t>
      </w:r>
      <w:r w:rsidRPr="006C7AF2">
        <w:tab/>
        <w:t>.</w:t>
      </w:r>
      <w:r w:rsidRPr="006C7AF2">
        <w:tab/>
      </w:r>
      <w:r w:rsidR="00AE0338" w:rsidRPr="006C7AF2">
        <w:t>Problemy i zagrożenia środowiska wymagające interwencji</w:t>
      </w:r>
      <w:bookmarkEnd w:id="40"/>
    </w:p>
    <w:p w:rsidR="008E5C26" w:rsidRPr="006C7AF2" w:rsidRDefault="00532A49" w:rsidP="00532A49">
      <w:pPr>
        <w:rPr>
          <w:rFonts w:eastAsia="Times New Roman" w:cs="Arial"/>
          <w:szCs w:val="24"/>
          <w:lang w:eastAsia="pl-PL"/>
        </w:rPr>
      </w:pPr>
      <w:r w:rsidRPr="006C7AF2">
        <w:rPr>
          <w:lang w:eastAsia="pl-PL"/>
        </w:rPr>
        <w:tab/>
      </w:r>
      <w:r w:rsidR="008E5C26" w:rsidRPr="006C7AF2">
        <w:rPr>
          <w:lang w:eastAsia="pl-PL"/>
        </w:rPr>
        <w:t xml:space="preserve">Zagrożenia i problemy określone w Programie, wymagające interwencji to </w:t>
      </w:r>
      <w:r w:rsidR="008E5C26" w:rsidRPr="006C7AF2">
        <w:rPr>
          <w:lang w:eastAsia="pl-PL"/>
        </w:rPr>
        <w:br/>
        <w:t>w szczególności:</w:t>
      </w:r>
    </w:p>
    <w:p w:rsidR="008E5C26" w:rsidRPr="006C7AF2" w:rsidRDefault="008E5C26" w:rsidP="001D76A9">
      <w:pPr>
        <w:pStyle w:val="Akapitzlist"/>
        <w:numPr>
          <w:ilvl w:val="0"/>
          <w:numId w:val="9"/>
        </w:numPr>
        <w:jc w:val="left"/>
      </w:pPr>
      <w:r w:rsidRPr="006C7AF2">
        <w:t xml:space="preserve">sezonowe przekroczenia wartości kryterialnych pyłów PM10 i PM2,5, benzo(a)pirenu i poziomu celu długoterminowego, ustalonego dla ozonu oraz niedotrzymanie pułapu stężenia ekspozycji ustalonego dla pyłu PM2,5 </w:t>
      </w:r>
      <w:r w:rsidRPr="006C7AF2">
        <w:br/>
        <w:t xml:space="preserve">w obszarze tła miejskiego Rzeszowa; </w:t>
      </w:r>
    </w:p>
    <w:p w:rsidR="008E5C26" w:rsidRPr="006C7AF2" w:rsidRDefault="008E5C26" w:rsidP="001D76A9">
      <w:pPr>
        <w:pStyle w:val="Akapitzlist"/>
        <w:numPr>
          <w:ilvl w:val="0"/>
          <w:numId w:val="9"/>
        </w:numPr>
        <w:spacing w:after="240"/>
        <w:jc w:val="left"/>
        <w:rPr>
          <w:lang w:eastAsia="pl-PL"/>
        </w:rPr>
      </w:pPr>
      <w:r w:rsidRPr="006C7AF2">
        <w:rPr>
          <w:lang w:eastAsia="pl-PL"/>
        </w:rPr>
        <w:t>występowanie zagrożeń w postaci ekstremalnych zjawisk pogodowych będących skutkiem globalnych zmian klimatycznych.</w:t>
      </w:r>
    </w:p>
    <w:p w:rsidR="008E5C26" w:rsidRPr="006C7AF2" w:rsidRDefault="008E5C26" w:rsidP="00D23563">
      <w:pPr>
        <w:spacing w:before="0" w:line="240" w:lineRule="auto"/>
        <w:jc w:val="left"/>
        <w:rPr>
          <w:rFonts w:eastAsia="Times New Roman" w:cs="Arial"/>
          <w:szCs w:val="24"/>
          <w:lang w:eastAsia="pl-PL"/>
        </w:rPr>
      </w:pPr>
      <w:r w:rsidRPr="006C7AF2">
        <w:rPr>
          <w:lang w:eastAsia="pl-PL"/>
        </w:rPr>
        <w:t>Spodziewane pozytywne efekty realizacji Programu to:</w:t>
      </w:r>
    </w:p>
    <w:p w:rsidR="008E5C26" w:rsidRPr="006C7AF2" w:rsidRDefault="008E5C26" w:rsidP="001D76A9">
      <w:pPr>
        <w:pStyle w:val="Akapitzlist"/>
        <w:numPr>
          <w:ilvl w:val="0"/>
          <w:numId w:val="9"/>
        </w:numPr>
        <w:jc w:val="left"/>
      </w:pPr>
      <w:r w:rsidRPr="006C7AF2">
        <w:t xml:space="preserve">osiągnięcie i utrzymanie określonej standardami, dobrej jakości powietrza; </w:t>
      </w:r>
    </w:p>
    <w:p w:rsidR="008E5C26" w:rsidRPr="006C7AF2" w:rsidRDefault="008E5C26" w:rsidP="001D76A9">
      <w:pPr>
        <w:pStyle w:val="Akapitzlist"/>
        <w:numPr>
          <w:ilvl w:val="0"/>
          <w:numId w:val="9"/>
        </w:numPr>
        <w:jc w:val="left"/>
        <w:rPr>
          <w:lang w:eastAsia="pl-PL"/>
        </w:rPr>
      </w:pPr>
      <w:r w:rsidRPr="006C7AF2">
        <w:rPr>
          <w:lang w:eastAsia="pl-PL"/>
        </w:rPr>
        <w:t>przeciwdziałanie zmianom klimatycznym poprzez ograniczanie emisji gazów cieplarnianych oraz łagodzenie skutków tych zmian.</w:t>
      </w:r>
    </w:p>
    <w:p w:rsidR="00AE0338" w:rsidRPr="006C7AF2" w:rsidRDefault="00AE0338" w:rsidP="00532A49">
      <w:pPr>
        <w:pStyle w:val="Nagwek3"/>
      </w:pPr>
      <w:bookmarkStart w:id="41" w:name="_Toc90037326"/>
      <w:r w:rsidRPr="006C7AF2">
        <w:t>2.3.2.</w:t>
      </w:r>
      <w:r w:rsidRPr="006C7AF2">
        <w:tab/>
        <w:t>Cel i kierunki interwencji</w:t>
      </w:r>
      <w:bookmarkEnd w:id="41"/>
    </w:p>
    <w:p w:rsidR="00CF728C" w:rsidRPr="006C7AF2" w:rsidRDefault="00CF728C" w:rsidP="00D23563">
      <w:pPr>
        <w:jc w:val="left"/>
      </w:pPr>
      <w:r w:rsidRPr="006C7AF2">
        <w:t xml:space="preserve">W Programie </w:t>
      </w:r>
      <w:r w:rsidR="005817D8" w:rsidRPr="006C7AF2">
        <w:t xml:space="preserve">w obszarze interwencji OCHRONA KLIMATU I JAKOŚCI POWIETRZA </w:t>
      </w:r>
      <w:r w:rsidRPr="006C7AF2">
        <w:t>określony został następujący cel interwencji:</w:t>
      </w:r>
    </w:p>
    <w:p w:rsidR="00CF728C" w:rsidRPr="006C7AF2" w:rsidRDefault="00CF728C" w:rsidP="001D76A9">
      <w:pPr>
        <w:pStyle w:val="Akapitzlist"/>
        <w:numPr>
          <w:ilvl w:val="0"/>
          <w:numId w:val="4"/>
        </w:numPr>
        <w:shd w:val="clear" w:color="auto" w:fill="DAEEF3"/>
        <w:ind w:left="709" w:hanging="349"/>
        <w:jc w:val="left"/>
        <w:rPr>
          <w:szCs w:val="24"/>
        </w:rPr>
      </w:pPr>
      <w:r w:rsidRPr="006C7AF2">
        <w:rPr>
          <w:rFonts w:eastAsia="Times New Roman"/>
          <w:b/>
          <w:szCs w:val="24"/>
        </w:rPr>
        <w:t xml:space="preserve">Poprawa i utrzymanie wymaganej prawem jakości powietrza, w tym dążenie do osiągnięcia poziomu celu długoterminowego dla ozonu i krajowego celu redukcji narażenia do roku 2020 oraz przeciwdziałanie zmianom klimatu poprzez sukcesywną redukcję emisji gazów cieplarnianych </w:t>
      </w:r>
    </w:p>
    <w:p w:rsidR="00CF728C" w:rsidRPr="006C7AF2" w:rsidRDefault="00CF728C" w:rsidP="00D23563">
      <w:pPr>
        <w:ind w:left="360"/>
        <w:jc w:val="left"/>
      </w:pPr>
      <w:r w:rsidRPr="006C7AF2">
        <w:t xml:space="preserve">W obrębie wyżej wymienionego celu wyszczególniono </w:t>
      </w:r>
      <w:r w:rsidR="00A71AD9" w:rsidRPr="006C7AF2">
        <w:t>7</w:t>
      </w:r>
      <w:r w:rsidR="00273B88" w:rsidRPr="006C7AF2">
        <w:t xml:space="preserve"> kierunków</w:t>
      </w:r>
      <w:r w:rsidRPr="006C7AF2">
        <w:t xml:space="preserve"> </w:t>
      </w:r>
      <w:r w:rsidR="00C23A1C" w:rsidRPr="006C7AF2">
        <w:t>interwencji:</w:t>
      </w:r>
    </w:p>
    <w:p w:rsidR="00CF728C" w:rsidRPr="006C7AF2" w:rsidRDefault="00273B88" w:rsidP="00D23563">
      <w:pPr>
        <w:spacing w:before="200"/>
        <w:ind w:left="426" w:hanging="426"/>
        <w:jc w:val="left"/>
        <w:rPr>
          <w:rFonts w:cs="Arial"/>
          <w:b/>
          <w:szCs w:val="24"/>
        </w:rPr>
      </w:pPr>
      <w:r w:rsidRPr="006C7AF2">
        <w:rPr>
          <w:rStyle w:val="anrkierintZnak"/>
          <w:rFonts w:ascii="Arial" w:hAnsi="Arial" w:cs="Arial"/>
          <w:sz w:val="24"/>
          <w:szCs w:val="24"/>
        </w:rPr>
        <w:t>1.</w:t>
      </w:r>
      <w:r w:rsidRPr="006C7AF2">
        <w:rPr>
          <w:rStyle w:val="anrkierintZnak"/>
          <w:rFonts w:ascii="Arial" w:hAnsi="Arial" w:cs="Arial"/>
          <w:sz w:val="24"/>
          <w:szCs w:val="24"/>
        </w:rPr>
        <w:tab/>
        <w:t>Monitoring i zarządzanie jakością powietrza</w:t>
      </w:r>
      <w:r w:rsidRPr="006C7AF2">
        <w:rPr>
          <w:rFonts w:cs="Arial"/>
          <w:b/>
          <w:szCs w:val="24"/>
        </w:rPr>
        <w:t xml:space="preserve"> </w:t>
      </w:r>
      <w:r w:rsidRPr="006C7AF2">
        <w:rPr>
          <w:rFonts w:cs="Arial"/>
          <w:szCs w:val="24"/>
        </w:rPr>
        <w:t>(III.1</w:t>
      </w:r>
      <w:r w:rsidR="00A71AD9" w:rsidRPr="006C7AF2">
        <w:rPr>
          <w:rFonts w:cs="Arial"/>
          <w:szCs w:val="24"/>
        </w:rPr>
        <w:t xml:space="preserve">) </w:t>
      </w:r>
      <w:r w:rsidRPr="006C7AF2">
        <w:rPr>
          <w:rFonts w:cs="Arial"/>
          <w:b/>
          <w:color w:val="000000"/>
          <w:szCs w:val="24"/>
        </w:rPr>
        <w:t>–</w:t>
      </w:r>
      <w:r w:rsidRPr="006C7AF2">
        <w:rPr>
          <w:rFonts w:cs="Arial"/>
          <w:b/>
          <w:szCs w:val="24"/>
        </w:rPr>
        <w:t xml:space="preserve"> </w:t>
      </w:r>
      <w:r w:rsidR="00CF728C" w:rsidRPr="006C7AF2">
        <w:rPr>
          <w:rFonts w:cs="Arial"/>
          <w:szCs w:val="24"/>
        </w:rPr>
        <w:t xml:space="preserve">zawiera </w:t>
      </w:r>
      <w:r w:rsidRPr="006C7AF2">
        <w:rPr>
          <w:rFonts w:cs="Arial"/>
          <w:szCs w:val="24"/>
        </w:rPr>
        <w:t>2</w:t>
      </w:r>
      <w:r w:rsidR="00CF728C" w:rsidRPr="006C7AF2">
        <w:rPr>
          <w:rFonts w:cs="Arial"/>
          <w:szCs w:val="24"/>
        </w:rPr>
        <w:t xml:space="preserve"> zada</w:t>
      </w:r>
      <w:r w:rsidRPr="006C7AF2">
        <w:rPr>
          <w:rFonts w:cs="Arial"/>
          <w:szCs w:val="24"/>
        </w:rPr>
        <w:t>nia</w:t>
      </w:r>
      <w:r w:rsidR="00CF728C" w:rsidRPr="006C7AF2">
        <w:rPr>
          <w:rFonts w:cs="Arial"/>
          <w:szCs w:val="24"/>
        </w:rPr>
        <w:t>.</w:t>
      </w:r>
    </w:p>
    <w:p w:rsidR="00CF728C" w:rsidRPr="006C7AF2" w:rsidRDefault="00E8473D" w:rsidP="00D23563">
      <w:pPr>
        <w:spacing w:before="200"/>
        <w:ind w:left="426" w:hanging="426"/>
        <w:jc w:val="left"/>
        <w:rPr>
          <w:rFonts w:cs="Arial"/>
          <w:bCs/>
          <w:szCs w:val="24"/>
        </w:rPr>
      </w:pPr>
      <w:r w:rsidRPr="006C7AF2">
        <w:rPr>
          <w:rFonts w:cs="Arial"/>
          <w:b/>
          <w:color w:val="000000"/>
          <w:szCs w:val="24"/>
        </w:rPr>
        <w:t>2.</w:t>
      </w:r>
      <w:r w:rsidRPr="006C7AF2">
        <w:rPr>
          <w:rFonts w:cs="Arial"/>
          <w:b/>
          <w:color w:val="000000"/>
          <w:szCs w:val="24"/>
        </w:rPr>
        <w:tab/>
      </w:r>
      <w:r w:rsidR="00273B88" w:rsidRPr="006C7AF2">
        <w:rPr>
          <w:rFonts w:cs="Arial"/>
          <w:b/>
          <w:bCs/>
          <w:szCs w:val="24"/>
        </w:rPr>
        <w:t xml:space="preserve">Poprawa efektywności energetycznej i ograniczanie emisji niskiej </w:t>
      </w:r>
      <w:r w:rsidRPr="006C7AF2">
        <w:rPr>
          <w:rFonts w:cs="Arial"/>
          <w:b/>
          <w:bCs/>
          <w:szCs w:val="24"/>
        </w:rPr>
        <w:br/>
      </w:r>
      <w:r w:rsidR="00273B88" w:rsidRPr="006C7AF2">
        <w:rPr>
          <w:rFonts w:cs="Arial"/>
          <w:b/>
          <w:bCs/>
          <w:szCs w:val="24"/>
        </w:rPr>
        <w:t>z sektora komunalno-bytowego</w:t>
      </w:r>
      <w:r w:rsidR="00A71AD9" w:rsidRPr="006C7AF2">
        <w:rPr>
          <w:rFonts w:cs="Arial"/>
          <w:b/>
          <w:bCs/>
          <w:szCs w:val="24"/>
        </w:rPr>
        <w:t xml:space="preserve"> </w:t>
      </w:r>
      <w:r w:rsidR="005817D8" w:rsidRPr="006C7AF2">
        <w:rPr>
          <w:rFonts w:cs="Arial"/>
          <w:bCs/>
          <w:szCs w:val="24"/>
        </w:rPr>
        <w:t>(</w:t>
      </w:r>
      <w:r w:rsidR="00A71AD9" w:rsidRPr="006C7AF2">
        <w:rPr>
          <w:rFonts w:cs="Arial"/>
          <w:bCs/>
          <w:szCs w:val="24"/>
        </w:rPr>
        <w:t>III.2) – zawiera 5 zadań.</w:t>
      </w:r>
    </w:p>
    <w:p w:rsidR="00273B88" w:rsidRPr="006C7AF2" w:rsidRDefault="00A71AD9" w:rsidP="00D23563">
      <w:pPr>
        <w:spacing w:before="200"/>
        <w:ind w:left="426" w:hanging="426"/>
        <w:jc w:val="left"/>
        <w:rPr>
          <w:rFonts w:cs="Arial"/>
          <w:color w:val="000000"/>
          <w:szCs w:val="24"/>
        </w:rPr>
      </w:pPr>
      <w:r w:rsidRPr="006C7AF2">
        <w:rPr>
          <w:rFonts w:cs="Arial"/>
          <w:b/>
          <w:color w:val="000000"/>
          <w:szCs w:val="24"/>
        </w:rPr>
        <w:lastRenderedPageBreak/>
        <w:t>3.</w:t>
      </w:r>
      <w:r w:rsidRPr="006C7AF2">
        <w:rPr>
          <w:rFonts w:cs="Arial"/>
          <w:b/>
          <w:color w:val="000000"/>
          <w:szCs w:val="24"/>
        </w:rPr>
        <w:tab/>
      </w:r>
      <w:r w:rsidR="00273B88" w:rsidRPr="006C7AF2">
        <w:rPr>
          <w:rStyle w:val="anrkierintZnak"/>
          <w:rFonts w:ascii="Arial" w:hAnsi="Arial" w:cs="Arial"/>
          <w:sz w:val="24"/>
          <w:szCs w:val="24"/>
        </w:rPr>
        <w:t>Wpieranie inwestycji ograniczających emisję komunikacyjną, w tym dotyczących niskoemisyjnego taboru oraz infrastruktury transportu publicznego</w:t>
      </w:r>
      <w:r w:rsidR="005817D8" w:rsidRPr="006C7AF2">
        <w:rPr>
          <w:rStyle w:val="anrkierintZnak"/>
          <w:rFonts w:ascii="Arial" w:hAnsi="Arial" w:cs="Arial"/>
          <w:sz w:val="24"/>
          <w:szCs w:val="24"/>
        </w:rPr>
        <w:t xml:space="preserve"> </w:t>
      </w:r>
      <w:r w:rsidR="005817D8" w:rsidRPr="006C7AF2">
        <w:rPr>
          <w:rStyle w:val="anrkierintZnak"/>
          <w:rFonts w:ascii="Arial" w:hAnsi="Arial" w:cs="Arial"/>
          <w:b w:val="0"/>
          <w:sz w:val="24"/>
          <w:szCs w:val="24"/>
        </w:rPr>
        <w:t>(</w:t>
      </w:r>
      <w:r w:rsidRPr="006C7AF2">
        <w:rPr>
          <w:rStyle w:val="anrkierintZnak"/>
          <w:rFonts w:ascii="Arial" w:hAnsi="Arial" w:cs="Arial"/>
          <w:b w:val="0"/>
          <w:sz w:val="24"/>
          <w:szCs w:val="24"/>
        </w:rPr>
        <w:t>III.3)</w:t>
      </w:r>
      <w:r w:rsidRPr="006C7AF2">
        <w:rPr>
          <w:rStyle w:val="anrkierintZnak"/>
          <w:rFonts w:ascii="Arial" w:hAnsi="Arial" w:cs="Arial"/>
          <w:sz w:val="24"/>
          <w:szCs w:val="24"/>
        </w:rPr>
        <w:t xml:space="preserve"> </w:t>
      </w:r>
      <w:r w:rsidRPr="006C7AF2">
        <w:rPr>
          <w:rStyle w:val="anrkierintZnak"/>
          <w:rFonts w:ascii="Arial" w:hAnsi="Arial" w:cs="Arial"/>
          <w:b w:val="0"/>
          <w:sz w:val="24"/>
          <w:szCs w:val="24"/>
        </w:rPr>
        <w:t xml:space="preserve">– </w:t>
      </w:r>
      <w:r w:rsidR="009F79F6" w:rsidRPr="006C7AF2">
        <w:rPr>
          <w:rStyle w:val="anrkierintZnak"/>
          <w:rFonts w:ascii="Arial" w:hAnsi="Arial" w:cs="Arial"/>
          <w:b w:val="0"/>
          <w:sz w:val="24"/>
          <w:szCs w:val="24"/>
        </w:rPr>
        <w:t>zawiera 10</w:t>
      </w:r>
      <w:r w:rsidRPr="006C7AF2">
        <w:rPr>
          <w:rStyle w:val="anrkierintZnak"/>
          <w:rFonts w:ascii="Arial" w:hAnsi="Arial" w:cs="Arial"/>
          <w:b w:val="0"/>
          <w:sz w:val="24"/>
          <w:szCs w:val="24"/>
        </w:rPr>
        <w:t xml:space="preserve"> zadań.</w:t>
      </w:r>
    </w:p>
    <w:p w:rsidR="00273B88" w:rsidRPr="006C7AF2" w:rsidRDefault="00A71AD9" w:rsidP="00D23563">
      <w:pPr>
        <w:spacing w:before="200"/>
        <w:ind w:left="426" w:hanging="426"/>
        <w:jc w:val="left"/>
        <w:rPr>
          <w:rStyle w:val="anrkierintZnak"/>
          <w:rFonts w:ascii="Arial" w:hAnsi="Arial" w:cs="Arial"/>
          <w:b w:val="0"/>
          <w:sz w:val="24"/>
          <w:szCs w:val="24"/>
        </w:rPr>
      </w:pPr>
      <w:r w:rsidRPr="006C7AF2">
        <w:rPr>
          <w:rStyle w:val="anrkierintZnak"/>
          <w:rFonts w:ascii="Arial" w:hAnsi="Arial" w:cs="Arial"/>
          <w:sz w:val="24"/>
          <w:szCs w:val="24"/>
        </w:rPr>
        <w:t>4.</w:t>
      </w:r>
      <w:r w:rsidRPr="006C7AF2">
        <w:rPr>
          <w:rStyle w:val="anrkierintZnak"/>
          <w:rFonts w:ascii="Arial" w:hAnsi="Arial" w:cs="Arial"/>
          <w:sz w:val="24"/>
          <w:szCs w:val="24"/>
        </w:rPr>
        <w:tab/>
        <w:t xml:space="preserve">Redukcja punktowej emisji zanieczyszczeń, w tym gazów cieplarnianych </w:t>
      </w:r>
      <w:r w:rsidR="005817D8" w:rsidRPr="006C7AF2">
        <w:rPr>
          <w:rStyle w:val="anrkierintZnak"/>
          <w:rFonts w:ascii="Arial" w:hAnsi="Arial" w:cs="Arial"/>
          <w:sz w:val="24"/>
          <w:szCs w:val="24"/>
        </w:rPr>
        <w:t xml:space="preserve"> </w:t>
      </w:r>
      <w:r w:rsidR="005817D8" w:rsidRPr="006C7AF2">
        <w:rPr>
          <w:rStyle w:val="anrkierintZnak"/>
          <w:rFonts w:ascii="Arial" w:hAnsi="Arial" w:cs="Arial"/>
          <w:b w:val="0"/>
          <w:sz w:val="24"/>
          <w:szCs w:val="24"/>
        </w:rPr>
        <w:t>(</w:t>
      </w:r>
      <w:r w:rsidRPr="006C7AF2">
        <w:rPr>
          <w:rStyle w:val="anrkierintZnak"/>
          <w:rFonts w:ascii="Arial" w:hAnsi="Arial" w:cs="Arial"/>
          <w:b w:val="0"/>
          <w:sz w:val="24"/>
          <w:szCs w:val="24"/>
        </w:rPr>
        <w:t>III.4) – zawiera 1 zadanie.</w:t>
      </w:r>
    </w:p>
    <w:p w:rsidR="00A71AD9" w:rsidRPr="006C7AF2" w:rsidRDefault="00A71AD9" w:rsidP="00D23563">
      <w:pPr>
        <w:spacing w:before="200"/>
        <w:ind w:left="426" w:hanging="426"/>
        <w:jc w:val="left"/>
        <w:rPr>
          <w:rStyle w:val="anrkierintZnak"/>
          <w:rFonts w:ascii="Arial" w:hAnsi="Arial" w:cs="Arial"/>
          <w:b w:val="0"/>
          <w:sz w:val="24"/>
          <w:szCs w:val="24"/>
        </w:rPr>
      </w:pPr>
      <w:r w:rsidRPr="006C7AF2">
        <w:rPr>
          <w:rStyle w:val="anrkierintZnak"/>
          <w:rFonts w:ascii="Arial" w:hAnsi="Arial" w:cs="Arial"/>
          <w:sz w:val="24"/>
          <w:szCs w:val="24"/>
        </w:rPr>
        <w:t>5.</w:t>
      </w:r>
      <w:r w:rsidRPr="006C7AF2">
        <w:rPr>
          <w:rStyle w:val="anrkierintZnak"/>
          <w:rFonts w:ascii="Arial" w:hAnsi="Arial" w:cs="Arial"/>
          <w:sz w:val="24"/>
          <w:szCs w:val="24"/>
        </w:rPr>
        <w:tab/>
        <w:t xml:space="preserve">Wzrost wykorzystania odnawialnych źródeł energii z dążeniem do osiągnięcia 15% jej udziału w finalnym zużyciu energii brutto do roku 2020 </w:t>
      </w:r>
      <w:r w:rsidR="005817D8" w:rsidRPr="006C7AF2">
        <w:rPr>
          <w:rStyle w:val="anrkierintZnak"/>
          <w:rFonts w:ascii="Arial" w:hAnsi="Arial" w:cs="Arial"/>
          <w:b w:val="0"/>
          <w:sz w:val="24"/>
          <w:szCs w:val="24"/>
        </w:rPr>
        <w:t>(</w:t>
      </w:r>
      <w:r w:rsidRPr="006C7AF2">
        <w:rPr>
          <w:rStyle w:val="anrkierintZnak"/>
          <w:rFonts w:ascii="Arial" w:hAnsi="Arial" w:cs="Arial"/>
          <w:b w:val="0"/>
          <w:sz w:val="24"/>
          <w:szCs w:val="24"/>
        </w:rPr>
        <w:t>III.5)</w:t>
      </w:r>
      <w:r w:rsidRPr="006C7AF2">
        <w:rPr>
          <w:rStyle w:val="anrkierintZnak"/>
          <w:rFonts w:ascii="Arial" w:hAnsi="Arial" w:cs="Arial"/>
          <w:sz w:val="24"/>
          <w:szCs w:val="24"/>
        </w:rPr>
        <w:t xml:space="preserve"> – </w:t>
      </w:r>
      <w:r w:rsidRPr="006C7AF2">
        <w:rPr>
          <w:rStyle w:val="anrkierintZnak"/>
          <w:rFonts w:ascii="Arial" w:hAnsi="Arial" w:cs="Arial"/>
          <w:b w:val="0"/>
          <w:sz w:val="24"/>
          <w:szCs w:val="24"/>
        </w:rPr>
        <w:t>zawier</w:t>
      </w:r>
      <w:r w:rsidR="004C0CDD" w:rsidRPr="006C7AF2">
        <w:rPr>
          <w:rStyle w:val="anrkierintZnak"/>
          <w:rFonts w:ascii="Arial" w:hAnsi="Arial" w:cs="Arial"/>
          <w:b w:val="0"/>
          <w:sz w:val="24"/>
          <w:szCs w:val="24"/>
        </w:rPr>
        <w:t xml:space="preserve">a </w:t>
      </w:r>
      <w:r w:rsidRPr="006C7AF2">
        <w:rPr>
          <w:rStyle w:val="anrkierintZnak"/>
          <w:rFonts w:ascii="Arial" w:hAnsi="Arial" w:cs="Arial"/>
          <w:b w:val="0"/>
          <w:sz w:val="24"/>
          <w:szCs w:val="24"/>
        </w:rPr>
        <w:t>1 zdanie.</w:t>
      </w:r>
    </w:p>
    <w:p w:rsidR="00A71AD9" w:rsidRPr="006C7AF2" w:rsidRDefault="00A71AD9" w:rsidP="00D23563">
      <w:pPr>
        <w:spacing w:before="200"/>
        <w:ind w:left="426" w:hanging="426"/>
        <w:jc w:val="left"/>
        <w:rPr>
          <w:rFonts w:cs="Arial"/>
          <w:b/>
        </w:rPr>
      </w:pPr>
      <w:r w:rsidRPr="006C7AF2">
        <w:rPr>
          <w:rStyle w:val="anrkierintZnak"/>
          <w:rFonts w:ascii="Arial" w:hAnsi="Arial" w:cs="Arial"/>
          <w:sz w:val="24"/>
          <w:szCs w:val="24"/>
        </w:rPr>
        <w:t>6.</w:t>
      </w:r>
      <w:r w:rsidRPr="006C7AF2">
        <w:rPr>
          <w:rStyle w:val="anrkierintZnak"/>
          <w:rFonts w:ascii="Arial" w:hAnsi="Arial" w:cs="Arial"/>
          <w:sz w:val="24"/>
          <w:szCs w:val="24"/>
        </w:rPr>
        <w:tab/>
      </w:r>
      <w:r w:rsidRPr="006C7AF2">
        <w:rPr>
          <w:rFonts w:cs="Arial"/>
          <w:b/>
        </w:rPr>
        <w:t xml:space="preserve">Edukacja ekologiczna w zakresie zagrożeń zanieczyszczeniami powietrza </w:t>
      </w:r>
      <w:r w:rsidR="00E8473D" w:rsidRPr="006C7AF2">
        <w:rPr>
          <w:rFonts w:cs="Arial"/>
          <w:b/>
        </w:rPr>
        <w:br/>
      </w:r>
      <w:r w:rsidRPr="006C7AF2">
        <w:rPr>
          <w:rFonts w:cs="Arial"/>
          <w:b/>
        </w:rPr>
        <w:t xml:space="preserve">i konieczności ochrony powietrza </w:t>
      </w:r>
      <w:r w:rsidR="005817D8" w:rsidRPr="006C7AF2">
        <w:rPr>
          <w:rFonts w:cs="Arial"/>
        </w:rPr>
        <w:t>(</w:t>
      </w:r>
      <w:r w:rsidR="009F79F6" w:rsidRPr="006C7AF2">
        <w:rPr>
          <w:rFonts w:cs="Arial"/>
        </w:rPr>
        <w:t>III.6) – zawiera 2 zadania</w:t>
      </w:r>
      <w:r w:rsidRPr="006C7AF2">
        <w:rPr>
          <w:rFonts w:cs="Arial"/>
          <w:b/>
        </w:rPr>
        <w:t xml:space="preserve"> </w:t>
      </w:r>
    </w:p>
    <w:p w:rsidR="00A71AD9" w:rsidRPr="006C7AF2" w:rsidRDefault="00A71AD9" w:rsidP="00D23563">
      <w:pPr>
        <w:spacing w:before="200"/>
        <w:ind w:left="426" w:hanging="426"/>
        <w:jc w:val="left"/>
      </w:pPr>
      <w:r w:rsidRPr="006C7AF2">
        <w:rPr>
          <w:b/>
        </w:rPr>
        <w:t>7.</w:t>
      </w:r>
      <w:r w:rsidR="00416B52" w:rsidRPr="006C7AF2">
        <w:rPr>
          <w:b/>
        </w:rPr>
        <w:tab/>
      </w:r>
      <w:r w:rsidRPr="006C7AF2">
        <w:rPr>
          <w:rFonts w:cs="Arial"/>
          <w:b/>
        </w:rPr>
        <w:t xml:space="preserve">Mitygacja i adaptacja do zmian klimatu </w:t>
      </w:r>
      <w:r w:rsidR="005817D8" w:rsidRPr="006C7AF2">
        <w:rPr>
          <w:rFonts w:cs="Arial"/>
        </w:rPr>
        <w:t>(</w:t>
      </w:r>
      <w:r w:rsidRPr="006C7AF2">
        <w:rPr>
          <w:rFonts w:cs="Arial"/>
        </w:rPr>
        <w:t>III.7) – zawiera 2 zadania</w:t>
      </w:r>
      <w:r w:rsidR="00416B52" w:rsidRPr="006C7AF2">
        <w:rPr>
          <w:rFonts w:cs="Arial"/>
        </w:rPr>
        <w:t>.</w:t>
      </w:r>
    </w:p>
    <w:p w:rsidR="005817D8" w:rsidRPr="006C7AF2" w:rsidRDefault="0082177D" w:rsidP="00D23563">
      <w:pPr>
        <w:jc w:val="left"/>
      </w:pPr>
      <w:r w:rsidRPr="006C7AF2">
        <w:tab/>
      </w:r>
      <w:r w:rsidR="005817D8" w:rsidRPr="006C7AF2">
        <w:t>Cel realizowany był poprzez 21 zadań wyszczególnionych, w każdym z wyżej wymienionych kierunków.</w:t>
      </w:r>
    </w:p>
    <w:p w:rsidR="005817D8" w:rsidRPr="006C7AF2" w:rsidRDefault="0082177D" w:rsidP="00D23563">
      <w:pPr>
        <w:pStyle w:val="Numerowanie"/>
        <w:numPr>
          <w:ilvl w:val="0"/>
          <w:numId w:val="0"/>
        </w:numPr>
        <w:jc w:val="left"/>
      </w:pPr>
      <w:r w:rsidRPr="006C7AF2">
        <w:tab/>
      </w:r>
      <w:r w:rsidR="005817D8" w:rsidRPr="006C7AF2">
        <w:t xml:space="preserve">Zaplanowane w Programie zadania są zadaniami na różnym poziome realizacji. Przeważają zadania będące w trakcie realizacji lub będące zadaniami ciągłymi, realizowanymi corocznie. Duża część zadań inwestycyjnych została zrealizowana w latach 2019 – 2020, ale wiele z nich ma zaplanowany koniec inwestycji na rok 2022 z perspektywą do roku 2030. </w:t>
      </w:r>
    </w:p>
    <w:p w:rsidR="00B203B6" w:rsidRPr="006C7AF2" w:rsidRDefault="00532A49" w:rsidP="00532A49">
      <w:pPr>
        <w:pStyle w:val="Nagwek3"/>
      </w:pPr>
      <w:bookmarkStart w:id="42" w:name="_Toc90037327"/>
      <w:r w:rsidRPr="006C7AF2">
        <w:t>2.3.3.</w:t>
      </w:r>
      <w:r w:rsidRPr="006C7AF2">
        <w:tab/>
      </w:r>
      <w:r w:rsidR="00AE0338" w:rsidRPr="006C7AF2">
        <w:t>Wskaźniki realizacji celu</w:t>
      </w:r>
      <w:bookmarkEnd w:id="42"/>
    </w:p>
    <w:p w:rsidR="002C5074" w:rsidRPr="006C7AF2" w:rsidRDefault="0082177D" w:rsidP="00197A68">
      <w:pPr>
        <w:ind w:firstLine="709"/>
      </w:pPr>
      <w:r w:rsidRPr="006C7AF2">
        <w:tab/>
      </w:r>
      <w:r w:rsidR="002C5074" w:rsidRPr="006C7AF2">
        <w:t xml:space="preserve">Cel monitorowany jest poprzez wskaźniki określone w poniżej tabeli 4. </w:t>
      </w:r>
      <w:r w:rsidR="006D591F" w:rsidRPr="006C7AF2">
        <w:t xml:space="preserve"> Wskaźniki wskazują na sukcesywne zmniejszanie się zanieczyszczenie powietrza </w:t>
      </w:r>
      <w:r w:rsidR="001A67C1" w:rsidRPr="006C7AF2">
        <w:t xml:space="preserve">na terenie województwa </w:t>
      </w:r>
      <w:r w:rsidR="006D591F" w:rsidRPr="006C7AF2">
        <w:t>w odniesieniu do roku bazowego (2015)</w:t>
      </w:r>
      <w:r w:rsidR="001A67C1" w:rsidRPr="006C7AF2">
        <w:t xml:space="preserve">, do czego </w:t>
      </w:r>
      <w:r w:rsidR="00C51002" w:rsidRPr="006C7AF2">
        <w:t xml:space="preserve">w dużym stopniu </w:t>
      </w:r>
      <w:r w:rsidR="001A67C1" w:rsidRPr="006C7AF2">
        <w:t>przyczyniły się poniesione nakłady inwestycyjne. W krótszej perspektywie czasowej, takiej jak analizowany okres 2019-2020 wartości wskaź</w:t>
      </w:r>
      <w:r w:rsidR="00C51002" w:rsidRPr="006C7AF2">
        <w:t>ników są zmienne uzależnione głó</w:t>
      </w:r>
      <w:r w:rsidR="001A67C1" w:rsidRPr="006C7AF2">
        <w:t>wnie od warunków pogodowych</w:t>
      </w:r>
      <w:r w:rsidR="008E0523" w:rsidRPr="006C7AF2">
        <w:t>, które</w:t>
      </w:r>
      <w:r w:rsidR="001A67C1" w:rsidRPr="006C7AF2">
        <w:t xml:space="preserve"> wpływają na rozprzestrzenianie się zanieczyszczeń, zwłaszcza w okresie grzewczym.</w:t>
      </w:r>
    </w:p>
    <w:p w:rsidR="00F878BD" w:rsidRDefault="00F878BD">
      <w:pPr>
        <w:tabs>
          <w:tab w:val="clear" w:pos="709"/>
        </w:tabs>
        <w:spacing w:before="0" w:line="240" w:lineRule="auto"/>
        <w:jc w:val="left"/>
        <w:rPr>
          <w:b/>
          <w:lang w:eastAsia="pl-PL"/>
        </w:rPr>
      </w:pPr>
      <w:r>
        <w:rPr>
          <w:b/>
          <w:lang w:eastAsia="pl-PL"/>
        </w:rPr>
        <w:br w:type="page"/>
      </w:r>
    </w:p>
    <w:p w:rsidR="00822417" w:rsidRPr="006C7AF2" w:rsidRDefault="00822417" w:rsidP="00D23563">
      <w:pPr>
        <w:jc w:val="left"/>
        <w:rPr>
          <w:rFonts w:cs="Arial"/>
          <w:b/>
          <w:szCs w:val="24"/>
        </w:rPr>
      </w:pPr>
      <w:r w:rsidRPr="006C7AF2">
        <w:rPr>
          <w:b/>
          <w:lang w:eastAsia="pl-PL"/>
        </w:rPr>
        <w:lastRenderedPageBreak/>
        <w:t>Wskaźnik 1.</w:t>
      </w:r>
      <w:r w:rsidRPr="006C7AF2">
        <w:rPr>
          <w:lang w:eastAsia="pl-PL"/>
        </w:rPr>
        <w:t xml:space="preserve"> </w:t>
      </w:r>
      <w:r w:rsidRPr="006C7AF2">
        <w:rPr>
          <w:rFonts w:cs="Arial"/>
          <w:b/>
          <w:szCs w:val="24"/>
        </w:rPr>
        <w:t xml:space="preserve">Liczba stref z przekroczeniami norm problemowych zanieczyszczeń ocenianych w kryterium ochrony zdrowia, w </w:t>
      </w:r>
      <w:r w:rsidR="00C23A1C" w:rsidRPr="006C7AF2">
        <w:rPr>
          <w:rFonts w:cs="Arial"/>
          <w:b/>
          <w:szCs w:val="24"/>
        </w:rPr>
        <w:t>tym:</w:t>
      </w:r>
    </w:p>
    <w:p w:rsidR="00822417" w:rsidRPr="006C7AF2" w:rsidRDefault="0082177D" w:rsidP="001D76A9">
      <w:pPr>
        <w:pStyle w:val="Akapitzlist"/>
        <w:numPr>
          <w:ilvl w:val="0"/>
          <w:numId w:val="9"/>
        </w:numPr>
        <w:jc w:val="left"/>
        <w:rPr>
          <w:b/>
        </w:rPr>
      </w:pPr>
      <w:r w:rsidRPr="006C7AF2">
        <w:rPr>
          <w:b/>
        </w:rPr>
        <w:t>pył PM10;</w:t>
      </w:r>
    </w:p>
    <w:p w:rsidR="00822417" w:rsidRPr="006C7AF2" w:rsidRDefault="0082177D" w:rsidP="001D76A9">
      <w:pPr>
        <w:pStyle w:val="Akapitzlist"/>
        <w:numPr>
          <w:ilvl w:val="0"/>
          <w:numId w:val="9"/>
        </w:numPr>
        <w:jc w:val="left"/>
        <w:rPr>
          <w:b/>
        </w:rPr>
      </w:pPr>
      <w:r w:rsidRPr="006C7AF2">
        <w:rPr>
          <w:b/>
        </w:rPr>
        <w:t>pył PM2,5;</w:t>
      </w:r>
    </w:p>
    <w:p w:rsidR="00822417" w:rsidRPr="006C7AF2" w:rsidRDefault="00822417" w:rsidP="001D76A9">
      <w:pPr>
        <w:pStyle w:val="Akapitzlist"/>
        <w:numPr>
          <w:ilvl w:val="0"/>
          <w:numId w:val="9"/>
        </w:numPr>
        <w:jc w:val="left"/>
        <w:rPr>
          <w:b/>
          <w:lang w:eastAsia="pl-PL"/>
        </w:rPr>
      </w:pPr>
      <w:r w:rsidRPr="006C7AF2">
        <w:rPr>
          <w:b/>
        </w:rPr>
        <w:t>benzo(a)piren.</w:t>
      </w:r>
    </w:p>
    <w:p w:rsidR="008E0523" w:rsidRPr="006C7AF2" w:rsidRDefault="002D62CE" w:rsidP="008E0523">
      <w:pPr>
        <w:spacing w:before="200"/>
        <w:rPr>
          <w:rStyle w:val="markedcontent"/>
        </w:rPr>
      </w:pPr>
      <w:r w:rsidRPr="006C7AF2">
        <w:tab/>
      </w:r>
      <w:r w:rsidR="00D5791A" w:rsidRPr="006C7AF2">
        <w:t xml:space="preserve">Wyniki ocen jakości powietrza nadal wykazują ponadnormatywne zanieczyszczenie w zakresie pyłów drobnych (PM10 i PM2,5) oraz zawartego w nich </w:t>
      </w:r>
      <w:proofErr w:type="spellStart"/>
      <w:r w:rsidR="00D5791A" w:rsidRPr="006C7AF2">
        <w:t>benoz</w:t>
      </w:r>
      <w:proofErr w:type="spellEnd"/>
      <w:r w:rsidR="00D5791A" w:rsidRPr="006C7AF2">
        <w:t xml:space="preserve">(a)pirenu. Zarówno w roku 2019 jaki i, w roku 2020 ocena jakości powietrza pod kątem ochrony zdrowia wykonywana była w odniesieniu do dwóch stref: strefy miasto Rzeszów i strefy podkarpackiej. </w:t>
      </w:r>
      <w:r w:rsidR="008E0523" w:rsidRPr="006C7AF2">
        <w:rPr>
          <w:rStyle w:val="markedcontent"/>
          <w:rFonts w:cs="Arial"/>
          <w:szCs w:val="24"/>
        </w:rPr>
        <w:t>W porównaniu do roku 2015 (bazowego)</w:t>
      </w:r>
      <w:r w:rsidR="008E0523" w:rsidRPr="006C7AF2">
        <w:t xml:space="preserve"> </w:t>
      </w:r>
      <w:r w:rsidR="008E0523" w:rsidRPr="006C7AF2">
        <w:rPr>
          <w:rStyle w:val="markedcontent"/>
          <w:rFonts w:cs="Arial"/>
          <w:szCs w:val="24"/>
        </w:rPr>
        <w:t>nastąpiła</w:t>
      </w:r>
      <w:r w:rsidR="008E0523" w:rsidRPr="006C7AF2">
        <w:rPr>
          <w:rFonts w:cs="Arial"/>
          <w:color w:val="000000"/>
          <w:szCs w:val="24"/>
          <w:lang w:eastAsia="pl-PL"/>
        </w:rPr>
        <w:t xml:space="preserve"> p</w:t>
      </w:r>
      <w:r w:rsidR="008E0523" w:rsidRPr="006C7AF2">
        <w:rPr>
          <w:rStyle w:val="markedcontent"/>
          <w:rFonts w:cs="Arial"/>
          <w:szCs w:val="24"/>
        </w:rPr>
        <w:t xml:space="preserve">oprawa jakości powietrza, ponieważ zmniejszyły się </w:t>
      </w:r>
      <w:r w:rsidR="008E0523" w:rsidRPr="006C7AF2">
        <w:t>przekroczenia dopuszczalnych poziomów zanieczyszczenia pyłem PM10. W roku bazowym przekroczenia w tym zakresie stwierdzono w obydwu wyznaczonych strefach.</w:t>
      </w:r>
    </w:p>
    <w:p w:rsidR="001C79AE" w:rsidRPr="006C7AF2" w:rsidRDefault="002B2820" w:rsidP="001C79AE">
      <w:pPr>
        <w:jc w:val="left"/>
        <w:rPr>
          <w:lang w:eastAsia="pl-PL"/>
        </w:rPr>
      </w:pPr>
      <w:r w:rsidRPr="006C7AF2">
        <w:tab/>
      </w:r>
      <w:r w:rsidR="0009478E" w:rsidRPr="006C7AF2">
        <w:rPr>
          <w:rFonts w:cs="Arial"/>
          <w:szCs w:val="24"/>
        </w:rPr>
        <w:t xml:space="preserve">Wyniki pomiarów przeprowadzonych w roku 2019 i 2020 wykazały w strefie podkarpackiej </w:t>
      </w:r>
      <w:r w:rsidRPr="006C7AF2">
        <w:rPr>
          <w:rFonts w:cs="Arial"/>
          <w:szCs w:val="24"/>
        </w:rPr>
        <w:t xml:space="preserve">przekroczenia </w:t>
      </w:r>
      <w:r w:rsidR="0009478E" w:rsidRPr="006C7AF2">
        <w:rPr>
          <w:rStyle w:val="markedcontent"/>
          <w:rFonts w:cs="Arial"/>
          <w:szCs w:val="24"/>
        </w:rPr>
        <w:t>dopuszczalnego stężenia dobowego pyłu PM10</w:t>
      </w:r>
      <w:r w:rsidRPr="006C7AF2">
        <w:rPr>
          <w:rStyle w:val="markedcontent"/>
          <w:rFonts w:cs="Arial"/>
          <w:szCs w:val="24"/>
        </w:rPr>
        <w:t xml:space="preserve"> oraz </w:t>
      </w:r>
      <w:r w:rsidR="0009478E" w:rsidRPr="006C7AF2">
        <w:rPr>
          <w:rStyle w:val="markedcontent"/>
          <w:rFonts w:cs="Arial"/>
          <w:szCs w:val="24"/>
        </w:rPr>
        <w:t xml:space="preserve">utrzymywanie się </w:t>
      </w:r>
      <w:r w:rsidRPr="006C7AF2">
        <w:t>z</w:t>
      </w:r>
      <w:r w:rsidR="0009478E" w:rsidRPr="006C7AF2">
        <w:t>anieczyszczenie powietrza pyłem PM2,5 w zakresie dopuszczalnego stężenie średniorocznego fazy II</w:t>
      </w:r>
      <w:r w:rsidRPr="006C7AF2">
        <w:t xml:space="preserve">. </w:t>
      </w:r>
      <w:r w:rsidR="001C79AE" w:rsidRPr="006C7AF2">
        <w:t xml:space="preserve">W analizowanym okresie, </w:t>
      </w:r>
      <w:r w:rsidR="008E0523" w:rsidRPr="006C7AF2">
        <w:t>w </w:t>
      </w:r>
      <w:r w:rsidR="001C79AE" w:rsidRPr="006C7AF2">
        <w:t xml:space="preserve">obydwu wyznaczonych strefach zanieczyszczenie powietrza </w:t>
      </w:r>
      <w:proofErr w:type="spellStart"/>
      <w:r w:rsidR="001C79AE" w:rsidRPr="006C7AF2">
        <w:t>benoz</w:t>
      </w:r>
      <w:proofErr w:type="spellEnd"/>
      <w:r w:rsidR="001C79AE" w:rsidRPr="006C7AF2">
        <w:t xml:space="preserve">(a)pirenem utrzymywało się na poziomie przekraczającym dopuszczalne normy. </w:t>
      </w:r>
    </w:p>
    <w:p w:rsidR="006E2430" w:rsidRPr="006C7AF2" w:rsidRDefault="00822417" w:rsidP="00D23563">
      <w:pPr>
        <w:jc w:val="left"/>
        <w:rPr>
          <w:lang w:eastAsia="pl-PL"/>
        </w:rPr>
      </w:pPr>
      <w:r w:rsidRPr="006C7AF2">
        <w:rPr>
          <w:b/>
          <w:lang w:eastAsia="pl-PL"/>
        </w:rPr>
        <w:t>Wskaźnik 2.</w:t>
      </w:r>
      <w:r w:rsidRPr="006C7AF2">
        <w:rPr>
          <w:lang w:eastAsia="pl-PL"/>
        </w:rPr>
        <w:t xml:space="preserve"> </w:t>
      </w:r>
      <w:r w:rsidR="006E2430" w:rsidRPr="006C7AF2">
        <w:rPr>
          <w:b/>
          <w:lang w:eastAsia="pl-PL"/>
        </w:rPr>
        <w:t>Powierzchnia województwa objęta przekroczeniami średniorocznych norm zanieczyszczeń problemowych, w tym:</w:t>
      </w:r>
    </w:p>
    <w:p w:rsidR="006E2430" w:rsidRPr="006C7AF2" w:rsidRDefault="006E2430" w:rsidP="001D76A9">
      <w:pPr>
        <w:pStyle w:val="Akapitzlist"/>
        <w:numPr>
          <w:ilvl w:val="0"/>
          <w:numId w:val="9"/>
        </w:numPr>
        <w:jc w:val="left"/>
        <w:rPr>
          <w:b/>
        </w:rPr>
      </w:pPr>
      <w:r w:rsidRPr="006C7AF2">
        <w:rPr>
          <w:b/>
        </w:rPr>
        <w:t>pył PM10;</w:t>
      </w:r>
    </w:p>
    <w:p w:rsidR="006E2430" w:rsidRPr="006C7AF2" w:rsidRDefault="006E2430" w:rsidP="001D76A9">
      <w:pPr>
        <w:pStyle w:val="Akapitzlist"/>
        <w:numPr>
          <w:ilvl w:val="0"/>
          <w:numId w:val="9"/>
        </w:numPr>
        <w:jc w:val="left"/>
        <w:rPr>
          <w:b/>
        </w:rPr>
      </w:pPr>
      <w:r w:rsidRPr="006C7AF2">
        <w:rPr>
          <w:b/>
        </w:rPr>
        <w:t>pył PM2,5;</w:t>
      </w:r>
    </w:p>
    <w:p w:rsidR="006E2430" w:rsidRPr="006C7AF2" w:rsidRDefault="006E2430" w:rsidP="001D76A9">
      <w:pPr>
        <w:pStyle w:val="Akapitzlist"/>
        <w:numPr>
          <w:ilvl w:val="0"/>
          <w:numId w:val="9"/>
        </w:numPr>
        <w:jc w:val="left"/>
        <w:rPr>
          <w:b/>
          <w:lang w:eastAsia="pl-PL"/>
        </w:rPr>
      </w:pPr>
      <w:r w:rsidRPr="006C7AF2">
        <w:rPr>
          <w:b/>
        </w:rPr>
        <w:t>benzo(a)piren.</w:t>
      </w:r>
    </w:p>
    <w:p w:rsidR="00870088" w:rsidRPr="006C7AF2" w:rsidRDefault="00A755AD" w:rsidP="0000535C">
      <w:pPr>
        <w:jc w:val="left"/>
        <w:rPr>
          <w:rStyle w:val="markedcontent"/>
          <w:rFonts w:cs="Arial"/>
          <w:szCs w:val="24"/>
        </w:rPr>
      </w:pPr>
      <w:r w:rsidRPr="006C7AF2">
        <w:rPr>
          <w:szCs w:val="24"/>
        </w:rPr>
        <w:tab/>
        <w:t xml:space="preserve">Rozkład stężeń średniorocznych pyłu PM10 wykonany z wykorzystaniem wyników modelowania w zakresie pyłu PM10, przeprowadzonego dla województwa podkarpackiego dla roku </w:t>
      </w:r>
      <w:r w:rsidR="00CF0890" w:rsidRPr="006C7AF2">
        <w:rPr>
          <w:szCs w:val="24"/>
        </w:rPr>
        <w:t xml:space="preserve">2019 i </w:t>
      </w:r>
      <w:r w:rsidRPr="006C7AF2">
        <w:rPr>
          <w:szCs w:val="24"/>
        </w:rPr>
        <w:t>2020, potwierdził dotrzymanie obowiązującej normy średniorocznej dla tego zanieczyszczenia na obszarze ca</w:t>
      </w:r>
      <w:r w:rsidR="001E6079" w:rsidRPr="006C7AF2">
        <w:rPr>
          <w:szCs w:val="24"/>
        </w:rPr>
        <w:t>łego regionu i poprawę jakości powietrza w odniesieniu do roku bazowego (2015 r.).</w:t>
      </w:r>
      <w:r w:rsidR="00CF0890" w:rsidRPr="006C7AF2">
        <w:rPr>
          <w:szCs w:val="24"/>
        </w:rPr>
        <w:t xml:space="preserve"> Przekroczone zostało natomiast </w:t>
      </w:r>
      <w:r w:rsidR="00CF0890" w:rsidRPr="006C7AF2">
        <w:rPr>
          <w:rStyle w:val="markedcontent"/>
          <w:rFonts w:cs="Arial"/>
          <w:szCs w:val="24"/>
        </w:rPr>
        <w:t>dopuszczalne stężenie dobowe PM10 w strefie podkarpackiej</w:t>
      </w:r>
      <w:r w:rsidR="0087619D" w:rsidRPr="006C7AF2">
        <w:rPr>
          <w:rStyle w:val="markedcontent"/>
          <w:rFonts w:cs="Arial"/>
          <w:szCs w:val="24"/>
        </w:rPr>
        <w:t xml:space="preserve">, zarówno </w:t>
      </w:r>
      <w:r w:rsidR="0087619D" w:rsidRPr="006C7AF2">
        <w:rPr>
          <w:rStyle w:val="markedcontent"/>
          <w:rFonts w:cs="Arial"/>
          <w:szCs w:val="24"/>
        </w:rPr>
        <w:lastRenderedPageBreak/>
        <w:t>w</w:t>
      </w:r>
      <w:r w:rsidR="00254A5C" w:rsidRPr="006C7AF2">
        <w:rPr>
          <w:rStyle w:val="markedcontent"/>
          <w:rFonts w:cs="Arial"/>
          <w:szCs w:val="24"/>
        </w:rPr>
        <w:t> </w:t>
      </w:r>
      <w:r w:rsidR="0087619D" w:rsidRPr="006C7AF2">
        <w:rPr>
          <w:rStyle w:val="markedcontent"/>
          <w:rFonts w:cs="Arial"/>
          <w:szCs w:val="24"/>
        </w:rPr>
        <w:t xml:space="preserve">roku 2019, jaki i 2020. </w:t>
      </w:r>
      <w:r w:rsidR="00F23F65" w:rsidRPr="006C7AF2">
        <w:rPr>
          <w:szCs w:val="24"/>
        </w:rPr>
        <w:t>W roku 202</w:t>
      </w:r>
      <w:r w:rsidR="00870088" w:rsidRPr="006C7AF2">
        <w:rPr>
          <w:szCs w:val="24"/>
        </w:rPr>
        <w:t>0 wyznaczono 1 obszar przekroczenia w</w:t>
      </w:r>
      <w:r w:rsidR="00254A5C" w:rsidRPr="006C7AF2">
        <w:rPr>
          <w:szCs w:val="24"/>
        </w:rPr>
        <w:t> </w:t>
      </w:r>
      <w:r w:rsidR="00870088" w:rsidRPr="006C7AF2">
        <w:rPr>
          <w:szCs w:val="24"/>
        </w:rPr>
        <w:t xml:space="preserve"> zakresie normy dobowej pyłu PM10. Objął on swoim zasięgiem miasto Dębica i</w:t>
      </w:r>
      <w:r w:rsidR="00C05F6A" w:rsidRPr="006C7AF2">
        <w:rPr>
          <w:szCs w:val="24"/>
        </w:rPr>
        <w:t> </w:t>
      </w:r>
      <w:r w:rsidR="00870088" w:rsidRPr="006C7AF2">
        <w:rPr>
          <w:szCs w:val="24"/>
        </w:rPr>
        <w:t>tereny podmiejskie na 19,9 km</w:t>
      </w:r>
      <w:r w:rsidR="00870088" w:rsidRPr="006C7AF2">
        <w:rPr>
          <w:szCs w:val="24"/>
          <w:vertAlign w:val="superscript"/>
        </w:rPr>
        <w:t>2</w:t>
      </w:r>
      <w:r w:rsidR="00870088" w:rsidRPr="006C7AF2">
        <w:rPr>
          <w:szCs w:val="24"/>
        </w:rPr>
        <w:t xml:space="preserve"> (0,1% regionu). </w:t>
      </w:r>
      <w:r w:rsidR="00870088" w:rsidRPr="006C7AF2">
        <w:rPr>
          <w:sz w:val="23"/>
          <w:szCs w:val="23"/>
        </w:rPr>
        <w:t xml:space="preserve">W </w:t>
      </w:r>
      <w:r w:rsidR="00870088" w:rsidRPr="006C7AF2">
        <w:rPr>
          <w:szCs w:val="24"/>
        </w:rPr>
        <w:t>porównaniu do roku 2019 obszar przekroczenia (39,9 km</w:t>
      </w:r>
      <w:r w:rsidR="00870088" w:rsidRPr="006C7AF2">
        <w:rPr>
          <w:szCs w:val="24"/>
          <w:vertAlign w:val="superscript"/>
        </w:rPr>
        <w:t>2</w:t>
      </w:r>
      <w:r w:rsidR="00870088" w:rsidRPr="006C7AF2">
        <w:rPr>
          <w:szCs w:val="24"/>
        </w:rPr>
        <w:t>) zmniejszył się o 0,1% powierzchni województwa</w:t>
      </w:r>
      <w:r w:rsidR="001E6079" w:rsidRPr="006C7AF2">
        <w:rPr>
          <w:szCs w:val="24"/>
        </w:rPr>
        <w:t>. Znacząca poprawa nastąpiła w odniesieniu do roku</w:t>
      </w:r>
      <w:r w:rsidR="00254A5C" w:rsidRPr="006C7AF2">
        <w:rPr>
          <w:szCs w:val="24"/>
        </w:rPr>
        <w:t>, w którym obszary przekroczeń zajmowały 1,2% powierzchni województwa.</w:t>
      </w:r>
      <w:r w:rsidR="001E6079" w:rsidRPr="006C7AF2">
        <w:rPr>
          <w:szCs w:val="24"/>
        </w:rPr>
        <w:t xml:space="preserve"> </w:t>
      </w:r>
    </w:p>
    <w:p w:rsidR="00B9645A" w:rsidRPr="006C7AF2" w:rsidRDefault="00C05F6A" w:rsidP="00B9645A">
      <w:pPr>
        <w:jc w:val="left"/>
        <w:rPr>
          <w:szCs w:val="24"/>
        </w:rPr>
      </w:pPr>
      <w:r w:rsidRPr="006C7AF2">
        <w:rPr>
          <w:szCs w:val="24"/>
        </w:rPr>
        <w:tab/>
      </w:r>
      <w:r w:rsidR="00B9645A" w:rsidRPr="006C7AF2">
        <w:rPr>
          <w:szCs w:val="24"/>
        </w:rPr>
        <w:t>W latach 2019-2020, na terenie województwa podkarpackiego nadal utrzymywało się z</w:t>
      </w:r>
      <w:r w:rsidR="00251B51" w:rsidRPr="006C7AF2">
        <w:rPr>
          <w:szCs w:val="24"/>
        </w:rPr>
        <w:t xml:space="preserve">anieczyszczenie powietrza pyłem PM2,5 w </w:t>
      </w:r>
      <w:r w:rsidR="00F23F65" w:rsidRPr="006C7AF2">
        <w:rPr>
          <w:szCs w:val="24"/>
        </w:rPr>
        <w:t>zakresie dopuszczalnego stężenia</w:t>
      </w:r>
      <w:r w:rsidR="00B9645A" w:rsidRPr="006C7AF2">
        <w:rPr>
          <w:szCs w:val="24"/>
        </w:rPr>
        <w:t xml:space="preserve"> średniorocznego fazy II. </w:t>
      </w:r>
      <w:r w:rsidR="00F23F65" w:rsidRPr="006C7AF2">
        <w:rPr>
          <w:szCs w:val="24"/>
        </w:rPr>
        <w:t xml:space="preserve">W roku 2020 wyznaczone zostały 2 obszary przekroczenia w zakresie średniorocznego poziomu dopuszczalnego pyłu PM2,5 fazy II w kryterium zdrowia. </w:t>
      </w:r>
      <w:r w:rsidR="00B9645A" w:rsidRPr="006C7AF2">
        <w:rPr>
          <w:szCs w:val="24"/>
        </w:rPr>
        <w:t xml:space="preserve">Przekroczenie, jakie miało miejsce na terenie strefy miasto Rzeszów </w:t>
      </w:r>
      <w:r w:rsidR="00F23F65" w:rsidRPr="006C7AF2">
        <w:rPr>
          <w:szCs w:val="24"/>
        </w:rPr>
        <w:t>związane było z emisją komunikacyjną i  wystąpiło wzdłuż ulicy Piłsudskiego na odcinku 0,9 km. W strefie podkarpackiej obszar przekroczenia objął teren miasta Dębica oraz gmin: Dębica, Czarna i Żyraków na powierzchni 24,9</w:t>
      </w:r>
      <w:r w:rsidRPr="006C7AF2">
        <w:rPr>
          <w:szCs w:val="24"/>
        </w:rPr>
        <w:t> </w:t>
      </w:r>
      <w:r w:rsidR="00F23F65" w:rsidRPr="006C7AF2">
        <w:rPr>
          <w:szCs w:val="24"/>
        </w:rPr>
        <w:t xml:space="preserve"> km</w:t>
      </w:r>
      <w:r w:rsidR="00F23F65" w:rsidRPr="006C7AF2">
        <w:rPr>
          <w:szCs w:val="24"/>
          <w:vertAlign w:val="superscript"/>
        </w:rPr>
        <w:t>2</w:t>
      </w:r>
      <w:r w:rsidR="00F23F65" w:rsidRPr="006C7AF2">
        <w:rPr>
          <w:szCs w:val="24"/>
        </w:rPr>
        <w:t xml:space="preserve"> </w:t>
      </w:r>
      <w:r w:rsidRPr="006C7AF2">
        <w:rPr>
          <w:szCs w:val="24"/>
        </w:rPr>
        <w:t>( 0,1% strefy). W stosunku do roku 2019 obszar przekroczenia (116,1</w:t>
      </w:r>
      <w:r w:rsidR="00B9645A" w:rsidRPr="006C7AF2">
        <w:rPr>
          <w:szCs w:val="24"/>
        </w:rPr>
        <w:t> </w:t>
      </w:r>
      <w:r w:rsidRPr="006C7AF2">
        <w:rPr>
          <w:szCs w:val="24"/>
        </w:rPr>
        <w:t>km</w:t>
      </w:r>
      <w:r w:rsidRPr="006C7AF2">
        <w:rPr>
          <w:szCs w:val="24"/>
          <w:vertAlign w:val="superscript"/>
        </w:rPr>
        <w:t>2</w:t>
      </w:r>
      <w:r w:rsidRPr="006C7AF2">
        <w:rPr>
          <w:szCs w:val="24"/>
        </w:rPr>
        <w:t>) dla PM2,5 (fazy II) zmniejszył się o 0,6%.</w:t>
      </w:r>
      <w:r w:rsidR="00B9645A" w:rsidRPr="006C7AF2">
        <w:rPr>
          <w:szCs w:val="24"/>
        </w:rPr>
        <w:t xml:space="preserve"> </w:t>
      </w:r>
      <w:r w:rsidR="005D095A" w:rsidRPr="006C7AF2">
        <w:rPr>
          <w:szCs w:val="24"/>
        </w:rPr>
        <w:t>Obserwowany jest pozytywny trend zmniejszania się obszaru przekroczeń dla stężenie dopuszczalnego pyłu PM,5 która w roku bazowym obejmowała powierzchnię 82,5 km</w:t>
      </w:r>
      <w:r w:rsidR="005D095A" w:rsidRPr="006C7AF2">
        <w:rPr>
          <w:szCs w:val="24"/>
          <w:vertAlign w:val="superscript"/>
        </w:rPr>
        <w:t>2</w:t>
      </w:r>
      <w:r w:rsidR="005D095A" w:rsidRPr="006C7AF2">
        <w:rPr>
          <w:szCs w:val="24"/>
        </w:rPr>
        <w:t xml:space="preserve">. </w:t>
      </w:r>
      <w:r w:rsidR="00B9645A" w:rsidRPr="006C7AF2">
        <w:rPr>
          <w:szCs w:val="24"/>
        </w:rPr>
        <w:t xml:space="preserve">Dodatkowa klasyfikacja przeprowadzona w roku 2020 dotycząca poziomu dopuszczalnego określonego dla tzw. fazy I </w:t>
      </w:r>
      <w:r w:rsidR="00A676ED" w:rsidRPr="006C7AF2">
        <w:rPr>
          <w:szCs w:val="24"/>
        </w:rPr>
        <w:t xml:space="preserve">pyłu PM2,5 </w:t>
      </w:r>
      <w:r w:rsidR="00B9645A" w:rsidRPr="006C7AF2">
        <w:rPr>
          <w:szCs w:val="24"/>
        </w:rPr>
        <w:t>nie wykazała przekroczeń na terenie województwa.</w:t>
      </w:r>
      <w:r w:rsidR="00254A5C" w:rsidRPr="006C7AF2">
        <w:rPr>
          <w:szCs w:val="24"/>
        </w:rPr>
        <w:t xml:space="preserve"> </w:t>
      </w:r>
    </w:p>
    <w:p w:rsidR="00C51002" w:rsidRPr="006C7AF2" w:rsidRDefault="00A638B3" w:rsidP="0000535C">
      <w:pPr>
        <w:jc w:val="left"/>
        <w:rPr>
          <w:szCs w:val="24"/>
        </w:rPr>
      </w:pPr>
      <w:r w:rsidRPr="006C7AF2">
        <w:rPr>
          <w:rStyle w:val="markedcontent"/>
          <w:rFonts w:cs="Arial"/>
          <w:szCs w:val="24"/>
        </w:rPr>
        <w:tab/>
      </w:r>
      <w:r w:rsidR="00195E9C" w:rsidRPr="006C7AF2">
        <w:rPr>
          <w:rStyle w:val="markedcontent"/>
          <w:rFonts w:cs="Arial"/>
          <w:szCs w:val="24"/>
        </w:rPr>
        <w:t xml:space="preserve">W analizowanym okresie na terenie województwa </w:t>
      </w:r>
      <w:r w:rsidR="00195E9C" w:rsidRPr="006C7AF2">
        <w:rPr>
          <w:rStyle w:val="markedcontent"/>
          <w:rFonts w:cs="Arial"/>
          <w:spacing w:val="-4"/>
          <w:szCs w:val="24"/>
        </w:rPr>
        <w:t xml:space="preserve">zmniejszyła się powierzchnia </w:t>
      </w:r>
      <w:r w:rsidR="00A676ED" w:rsidRPr="006C7AF2">
        <w:rPr>
          <w:spacing w:val="-4"/>
          <w:szCs w:val="24"/>
        </w:rPr>
        <w:t>obszaru</w:t>
      </w:r>
      <w:r w:rsidR="00195E9C" w:rsidRPr="006C7AF2">
        <w:rPr>
          <w:szCs w:val="24"/>
        </w:rPr>
        <w:t xml:space="preserve"> przekroczeń poziomu docelowego benzo(a)piren. Wyznaczone w roku 20</w:t>
      </w:r>
      <w:r w:rsidR="00F17CE8" w:rsidRPr="006C7AF2">
        <w:rPr>
          <w:szCs w:val="24"/>
        </w:rPr>
        <w:t>19</w:t>
      </w:r>
      <w:r w:rsidR="00195E9C" w:rsidRPr="006C7AF2">
        <w:rPr>
          <w:szCs w:val="24"/>
        </w:rPr>
        <w:t xml:space="preserve"> obszary przekroczeń poziomu docelowego benzo(a)pirenu </w:t>
      </w:r>
      <w:r w:rsidR="00F17CE8" w:rsidRPr="006C7AF2">
        <w:rPr>
          <w:spacing w:val="-4"/>
          <w:szCs w:val="24"/>
        </w:rPr>
        <w:t xml:space="preserve">objęły swoim </w:t>
      </w:r>
      <w:r w:rsidR="00195E9C" w:rsidRPr="006C7AF2">
        <w:rPr>
          <w:spacing w:val="-4"/>
          <w:szCs w:val="24"/>
        </w:rPr>
        <w:t xml:space="preserve">zasięgiem teren o łącznej powierzchni </w:t>
      </w:r>
      <w:r w:rsidR="00F17CE8" w:rsidRPr="006C7AF2">
        <w:rPr>
          <w:spacing w:val="-4"/>
          <w:szCs w:val="24"/>
        </w:rPr>
        <w:t>2407,2 km</w:t>
      </w:r>
      <w:r w:rsidR="00F17CE8" w:rsidRPr="006C7AF2">
        <w:rPr>
          <w:spacing w:val="-4"/>
          <w:szCs w:val="24"/>
          <w:vertAlign w:val="superscript"/>
        </w:rPr>
        <w:t xml:space="preserve">2 </w:t>
      </w:r>
      <w:r w:rsidR="00F17CE8" w:rsidRPr="006C7AF2">
        <w:rPr>
          <w:spacing w:val="-4"/>
          <w:szCs w:val="24"/>
        </w:rPr>
        <w:t>(13,5% województwa)</w:t>
      </w:r>
      <w:r w:rsidR="00F17CE8" w:rsidRPr="006C7AF2">
        <w:rPr>
          <w:szCs w:val="24"/>
        </w:rPr>
        <w:t>, w roku 2020 zajmowały powierzchni</w:t>
      </w:r>
      <w:r w:rsidR="001E6079" w:rsidRPr="006C7AF2">
        <w:rPr>
          <w:szCs w:val="24"/>
        </w:rPr>
        <w:t>ę</w:t>
      </w:r>
      <w:r w:rsidR="00F17CE8" w:rsidRPr="006C7AF2">
        <w:rPr>
          <w:szCs w:val="24"/>
        </w:rPr>
        <w:t xml:space="preserve"> </w:t>
      </w:r>
      <w:r w:rsidR="00195E9C" w:rsidRPr="006C7AF2">
        <w:rPr>
          <w:szCs w:val="24"/>
        </w:rPr>
        <w:t>1756,4 km</w:t>
      </w:r>
      <w:r w:rsidR="00195E9C" w:rsidRPr="006C7AF2">
        <w:rPr>
          <w:szCs w:val="24"/>
          <w:vertAlign w:val="superscript"/>
        </w:rPr>
        <w:t>2</w:t>
      </w:r>
      <w:r w:rsidR="00F17CE8" w:rsidRPr="006C7AF2">
        <w:rPr>
          <w:szCs w:val="24"/>
        </w:rPr>
        <w:t xml:space="preserve">, czyli o 3,7% mniejszą niż w roku poprzednim. </w:t>
      </w:r>
      <w:r w:rsidR="00A676ED" w:rsidRPr="006C7AF2">
        <w:rPr>
          <w:szCs w:val="24"/>
        </w:rPr>
        <w:t>W stosunku do roku 2015 zauważalne jest zwiększenie obszaru przekroczeń dopuszczalnych stężeń benzo(a)pirenu.</w:t>
      </w:r>
      <w:r w:rsidR="00C51002" w:rsidRPr="006C7AF2">
        <w:rPr>
          <w:szCs w:val="24"/>
        </w:rPr>
        <w:t xml:space="preserve"> </w:t>
      </w:r>
    </w:p>
    <w:p w:rsidR="00195E9C" w:rsidRPr="006C7AF2" w:rsidRDefault="00C51002" w:rsidP="00C51002">
      <w:pPr>
        <w:ind w:firstLine="709"/>
        <w:jc w:val="left"/>
        <w:rPr>
          <w:rStyle w:val="markedcontent"/>
          <w:szCs w:val="24"/>
        </w:rPr>
      </w:pPr>
      <w:r w:rsidRPr="006C7AF2">
        <w:rPr>
          <w:szCs w:val="24"/>
        </w:rPr>
        <w:t xml:space="preserve">Na </w:t>
      </w:r>
      <w:r w:rsidRPr="006C7AF2">
        <w:rPr>
          <w:b/>
          <w:szCs w:val="24"/>
        </w:rPr>
        <w:t xml:space="preserve">Rysunku </w:t>
      </w:r>
      <w:r w:rsidR="002514FC" w:rsidRPr="006C7AF2">
        <w:rPr>
          <w:b/>
          <w:szCs w:val="24"/>
        </w:rPr>
        <w:t>5</w:t>
      </w:r>
      <w:r w:rsidRPr="006C7AF2">
        <w:rPr>
          <w:szCs w:val="24"/>
        </w:rPr>
        <w:t xml:space="preserve"> wskazano obszary przekroczeń norm benzo(a)pirenu, pyłu zawieszonego PM2,5 i średnioroczne</w:t>
      </w:r>
      <w:r w:rsidR="002514FC" w:rsidRPr="006C7AF2">
        <w:rPr>
          <w:szCs w:val="24"/>
        </w:rPr>
        <w:t xml:space="preserve">go poziomu pyłu PM10 w roku 2019, a na </w:t>
      </w:r>
      <w:r w:rsidR="002514FC" w:rsidRPr="006C7AF2">
        <w:rPr>
          <w:b/>
          <w:szCs w:val="24"/>
        </w:rPr>
        <w:t>Rysunku 6</w:t>
      </w:r>
      <w:r w:rsidR="002514FC" w:rsidRPr="006C7AF2">
        <w:rPr>
          <w:szCs w:val="24"/>
        </w:rPr>
        <w:t xml:space="preserve"> w roku 2020.</w:t>
      </w:r>
      <w:r w:rsidRPr="006C7AF2">
        <w:rPr>
          <w:szCs w:val="24"/>
        </w:rPr>
        <w:t xml:space="preserve"> </w:t>
      </w:r>
    </w:p>
    <w:p w:rsidR="00822417" w:rsidRPr="006C7AF2" w:rsidRDefault="00822417" w:rsidP="00D23563">
      <w:pPr>
        <w:jc w:val="left"/>
        <w:rPr>
          <w:lang w:eastAsia="pl-PL"/>
        </w:rPr>
      </w:pPr>
      <w:r w:rsidRPr="006C7AF2">
        <w:rPr>
          <w:b/>
          <w:lang w:eastAsia="pl-PL"/>
        </w:rPr>
        <w:lastRenderedPageBreak/>
        <w:t>Wskaźnik 3</w:t>
      </w:r>
      <w:r w:rsidRPr="006C7AF2">
        <w:rPr>
          <w:lang w:eastAsia="pl-PL"/>
        </w:rPr>
        <w:t>.</w:t>
      </w:r>
      <w:r w:rsidRPr="006C7AF2">
        <w:rPr>
          <w:b/>
          <w:lang w:eastAsia="pl-PL"/>
        </w:rPr>
        <w:t>Wartość wskaźnika średniego narażenia na pył PM2,5 na terenie miasta Rzeszów</w:t>
      </w:r>
    </w:p>
    <w:p w:rsidR="00C51002" w:rsidRPr="006C7AF2" w:rsidRDefault="0082177D" w:rsidP="00C51002">
      <w:pPr>
        <w:jc w:val="left"/>
        <w:rPr>
          <w:szCs w:val="24"/>
        </w:rPr>
      </w:pPr>
      <w:r w:rsidRPr="006C7AF2">
        <w:rPr>
          <w:lang w:eastAsia="pl-PL"/>
        </w:rPr>
        <w:tab/>
      </w:r>
      <w:r w:rsidR="00C51002" w:rsidRPr="006C7AF2">
        <w:rPr>
          <w:lang w:eastAsia="pl-PL"/>
        </w:rPr>
        <w:t xml:space="preserve">W 2019 roku zanotowano spadek wartości wskaźnika, dotyczącego średniego narażenia na pył PM2,5 na terenie miasta Rzeszowa w stosunku do roku bazowego z 24 </w:t>
      </w:r>
      <w:proofErr w:type="spellStart"/>
      <w:r w:rsidR="00C51002" w:rsidRPr="006C7AF2">
        <w:rPr>
          <w:szCs w:val="24"/>
        </w:rPr>
        <w:t>μg</w:t>
      </w:r>
      <w:proofErr w:type="spellEnd"/>
      <w:r w:rsidR="00C51002" w:rsidRPr="006C7AF2">
        <w:rPr>
          <w:szCs w:val="24"/>
        </w:rPr>
        <w:t>/m</w:t>
      </w:r>
      <w:r w:rsidR="00C51002" w:rsidRPr="006C7AF2">
        <w:rPr>
          <w:szCs w:val="24"/>
          <w:vertAlign w:val="superscript"/>
        </w:rPr>
        <w:t>3</w:t>
      </w:r>
      <w:r w:rsidR="00C51002" w:rsidRPr="006C7AF2">
        <w:rPr>
          <w:szCs w:val="24"/>
        </w:rPr>
        <w:t xml:space="preserve"> na 21 </w:t>
      </w:r>
      <w:proofErr w:type="spellStart"/>
      <w:r w:rsidR="00C51002" w:rsidRPr="006C7AF2">
        <w:rPr>
          <w:szCs w:val="24"/>
        </w:rPr>
        <w:t>μg</w:t>
      </w:r>
      <w:proofErr w:type="spellEnd"/>
      <w:r w:rsidR="00C51002" w:rsidRPr="006C7AF2">
        <w:rPr>
          <w:szCs w:val="24"/>
        </w:rPr>
        <w:t>/m</w:t>
      </w:r>
      <w:r w:rsidR="00C51002" w:rsidRPr="006C7AF2">
        <w:rPr>
          <w:szCs w:val="24"/>
          <w:vertAlign w:val="superscript"/>
        </w:rPr>
        <w:t>3</w:t>
      </w:r>
      <w:r w:rsidR="00C51002" w:rsidRPr="006C7AF2">
        <w:rPr>
          <w:szCs w:val="24"/>
        </w:rPr>
        <w:t xml:space="preserve">. Spadek zanotowano również w roku 2020, wartość wskaźnika wynosiła 18 </w:t>
      </w:r>
      <w:proofErr w:type="spellStart"/>
      <w:r w:rsidR="00C51002" w:rsidRPr="006C7AF2">
        <w:rPr>
          <w:szCs w:val="24"/>
        </w:rPr>
        <w:t>μg</w:t>
      </w:r>
      <w:proofErr w:type="spellEnd"/>
      <w:r w:rsidR="00C51002" w:rsidRPr="006C7AF2">
        <w:rPr>
          <w:szCs w:val="24"/>
        </w:rPr>
        <w:t>/m</w:t>
      </w:r>
      <w:r w:rsidR="00C51002" w:rsidRPr="006C7AF2">
        <w:rPr>
          <w:szCs w:val="24"/>
          <w:vertAlign w:val="superscript"/>
        </w:rPr>
        <w:t>3</w:t>
      </w:r>
      <w:r w:rsidR="00C51002" w:rsidRPr="006C7AF2">
        <w:rPr>
          <w:szCs w:val="24"/>
        </w:rPr>
        <w:t>. Tym samym zanotowano trend malejący</w:t>
      </w:r>
      <w:r w:rsidR="00C51002" w:rsidRPr="006C7AF2">
        <w:t>. O</w:t>
      </w:r>
      <w:r w:rsidR="00C51002" w:rsidRPr="006C7AF2">
        <w:rPr>
          <w:szCs w:val="24"/>
        </w:rPr>
        <w:t xml:space="preserve">d dnia </w:t>
      </w:r>
      <w:r w:rsidR="00C51002" w:rsidRPr="006C7AF2">
        <w:rPr>
          <w:szCs w:val="24"/>
        </w:rPr>
        <w:br/>
        <w:t xml:space="preserve">1 stycznia 2020 r. główna obowiązująca klasyfikacja przekroczenia obowiązującego dla zanieczyszczenia średniorocznego poziomu PM2,5 dopuszczalnego w kryterium ochrony zdrowia w strefie miasto Rzeszów, wynosi 20 </w:t>
      </w:r>
      <w:proofErr w:type="spellStart"/>
      <w:r w:rsidR="00C51002" w:rsidRPr="006C7AF2">
        <w:rPr>
          <w:szCs w:val="24"/>
        </w:rPr>
        <w:t>μg</w:t>
      </w:r>
      <w:proofErr w:type="spellEnd"/>
      <w:r w:rsidR="00C51002" w:rsidRPr="006C7AF2">
        <w:rPr>
          <w:szCs w:val="24"/>
        </w:rPr>
        <w:t>/m</w:t>
      </w:r>
      <w:r w:rsidR="00C51002" w:rsidRPr="006C7AF2">
        <w:rPr>
          <w:szCs w:val="24"/>
          <w:vertAlign w:val="superscript"/>
        </w:rPr>
        <w:t xml:space="preserve">3 </w:t>
      </w:r>
      <w:r w:rsidR="00C51002" w:rsidRPr="006C7AF2">
        <w:rPr>
          <w:szCs w:val="24"/>
        </w:rPr>
        <w:t>(faza II).</w:t>
      </w:r>
    </w:p>
    <w:p w:rsidR="00822417" w:rsidRPr="006C7AF2" w:rsidRDefault="00822417" w:rsidP="00D23563">
      <w:pPr>
        <w:jc w:val="left"/>
        <w:rPr>
          <w:lang w:eastAsia="pl-PL"/>
        </w:rPr>
      </w:pPr>
      <w:r w:rsidRPr="006C7AF2">
        <w:rPr>
          <w:b/>
          <w:lang w:eastAsia="pl-PL"/>
        </w:rPr>
        <w:t xml:space="preserve">Wskaźnik 4. Emisja zanieczyszczeń pyłowych z zakładów szczególnie uciążliwych dla środowiska </w:t>
      </w:r>
    </w:p>
    <w:p w:rsidR="005817D8" w:rsidRPr="006C7AF2" w:rsidRDefault="0082177D" w:rsidP="00D23563">
      <w:pPr>
        <w:jc w:val="left"/>
        <w:rPr>
          <w:lang w:eastAsia="pl-PL"/>
        </w:rPr>
      </w:pPr>
      <w:r w:rsidRPr="006C7AF2">
        <w:rPr>
          <w:lang w:eastAsia="pl-PL"/>
        </w:rPr>
        <w:tab/>
      </w:r>
      <w:r w:rsidR="005817D8" w:rsidRPr="006C7AF2">
        <w:rPr>
          <w:lang w:eastAsia="pl-PL"/>
        </w:rPr>
        <w:t>Zarówno w roku 2019, jak i 2020 zanotowano spadek wartości wskaźnika w</w:t>
      </w:r>
      <w:r w:rsidR="0013533F" w:rsidRPr="006C7AF2">
        <w:rPr>
          <w:lang w:eastAsia="pl-PL"/>
        </w:rPr>
        <w:t> </w:t>
      </w:r>
      <w:r w:rsidR="005817D8" w:rsidRPr="006C7AF2">
        <w:rPr>
          <w:lang w:eastAsia="pl-PL"/>
        </w:rPr>
        <w:t>odniesieniu do roku bazowego, dotyczącego emisji zanieczyszczeń pyłowych z</w:t>
      </w:r>
      <w:r w:rsidR="0013533F" w:rsidRPr="006C7AF2">
        <w:rPr>
          <w:lang w:eastAsia="pl-PL"/>
        </w:rPr>
        <w:t> </w:t>
      </w:r>
      <w:r w:rsidR="005817D8" w:rsidRPr="006C7AF2">
        <w:rPr>
          <w:lang w:eastAsia="pl-PL"/>
        </w:rPr>
        <w:t xml:space="preserve">zakładów szczególnie uciążliwych dla środowiska. Wg danych GUS w roku 2019 emisja tych zanieczyszczeń wynosiła 1,05 tys. </w:t>
      </w:r>
      <w:r w:rsidR="00914171" w:rsidRPr="006C7AF2">
        <w:rPr>
          <w:lang w:eastAsia="pl-PL"/>
        </w:rPr>
        <w:t>Mg</w:t>
      </w:r>
      <w:r w:rsidR="005817D8" w:rsidRPr="006C7AF2">
        <w:rPr>
          <w:lang w:eastAsia="pl-PL"/>
        </w:rPr>
        <w:t xml:space="preserve">, natomiast w roku 2020 – 0,86 tys. </w:t>
      </w:r>
      <w:r w:rsidR="00914171" w:rsidRPr="006C7AF2">
        <w:rPr>
          <w:lang w:eastAsia="pl-PL"/>
        </w:rPr>
        <w:t>Mg</w:t>
      </w:r>
      <w:r w:rsidR="005817D8" w:rsidRPr="006C7AF2">
        <w:rPr>
          <w:lang w:eastAsia="pl-PL"/>
        </w:rPr>
        <w:t xml:space="preserve">. W ciągu roku wartość wskaźnika zmniejszyła się o 0,19 tys. </w:t>
      </w:r>
      <w:r w:rsidR="00914171" w:rsidRPr="006C7AF2">
        <w:rPr>
          <w:lang w:eastAsia="pl-PL"/>
        </w:rPr>
        <w:t>Mg</w:t>
      </w:r>
      <w:r w:rsidR="005817D8" w:rsidRPr="006C7AF2">
        <w:rPr>
          <w:lang w:eastAsia="pl-PL"/>
        </w:rPr>
        <w:t xml:space="preserve">. Wartości te są mniejsze od wartości odnotowanej w roku bazowym (1,37 tys. mg) oraz od wartości docelowej, prognozowanej na 2019 rok (1,37 tys. </w:t>
      </w:r>
      <w:r w:rsidR="00914171" w:rsidRPr="006C7AF2">
        <w:rPr>
          <w:lang w:eastAsia="pl-PL"/>
        </w:rPr>
        <w:t>Mg</w:t>
      </w:r>
      <w:r w:rsidR="005817D8" w:rsidRPr="006C7AF2">
        <w:rPr>
          <w:lang w:eastAsia="pl-PL"/>
        </w:rPr>
        <w:t>).</w:t>
      </w:r>
    </w:p>
    <w:p w:rsidR="00822417" w:rsidRPr="006C7AF2" w:rsidRDefault="00822417" w:rsidP="00D23563">
      <w:pPr>
        <w:jc w:val="left"/>
        <w:rPr>
          <w:lang w:eastAsia="pl-PL"/>
        </w:rPr>
      </w:pPr>
      <w:r w:rsidRPr="006C7AF2">
        <w:rPr>
          <w:b/>
          <w:lang w:eastAsia="pl-PL"/>
        </w:rPr>
        <w:t>Wskaźnik 5. Emisja zanieczyszczeń gazowych z zakładów szczegól</w:t>
      </w:r>
      <w:r w:rsidR="005817D8" w:rsidRPr="006C7AF2">
        <w:rPr>
          <w:b/>
          <w:lang w:eastAsia="pl-PL"/>
        </w:rPr>
        <w:t xml:space="preserve">nie uciążliwych dla środowiska </w:t>
      </w:r>
      <w:r w:rsidRPr="006C7AF2">
        <w:rPr>
          <w:b/>
          <w:lang w:eastAsia="pl-PL"/>
        </w:rPr>
        <w:t>(bez CO</w:t>
      </w:r>
      <w:r w:rsidRPr="006C7AF2">
        <w:rPr>
          <w:b/>
          <w:vertAlign w:val="subscript"/>
          <w:lang w:eastAsia="pl-PL"/>
        </w:rPr>
        <w:t>2</w:t>
      </w:r>
      <w:r w:rsidRPr="006C7AF2">
        <w:rPr>
          <w:b/>
          <w:lang w:eastAsia="pl-PL"/>
        </w:rPr>
        <w:t>)</w:t>
      </w:r>
    </w:p>
    <w:p w:rsidR="005817D8" w:rsidRPr="006C7AF2" w:rsidRDefault="0082177D" w:rsidP="00D23563">
      <w:pPr>
        <w:pStyle w:val="Numerowanie"/>
        <w:numPr>
          <w:ilvl w:val="0"/>
          <w:numId w:val="0"/>
        </w:numPr>
        <w:jc w:val="left"/>
      </w:pPr>
      <w:r w:rsidRPr="006C7AF2">
        <w:tab/>
      </w:r>
      <w:r w:rsidR="005817D8" w:rsidRPr="006C7AF2">
        <w:t>Zarówno w roku 2019, jak i 2020 zanotowano spadek wartości wskaźnika w</w:t>
      </w:r>
      <w:r w:rsidR="0013533F" w:rsidRPr="006C7AF2">
        <w:t> </w:t>
      </w:r>
      <w:r w:rsidR="005817D8" w:rsidRPr="006C7AF2">
        <w:t>odniesieniu do roku bazowego, dotyczącego emisji zanieczyszczeń gazowych z</w:t>
      </w:r>
      <w:r w:rsidR="0013533F" w:rsidRPr="006C7AF2">
        <w:t> </w:t>
      </w:r>
      <w:r w:rsidR="005817D8" w:rsidRPr="006C7AF2">
        <w:t>zakładów szczególnie uciążliwych dla środowiska (bez CO</w:t>
      </w:r>
      <w:r w:rsidR="005817D8" w:rsidRPr="006C7AF2">
        <w:rPr>
          <w:vertAlign w:val="subscript"/>
        </w:rPr>
        <w:t>2</w:t>
      </w:r>
      <w:r w:rsidR="005817D8" w:rsidRPr="006C7AF2">
        <w:t>). Wg danych GUS w</w:t>
      </w:r>
      <w:r w:rsidR="0013533F" w:rsidRPr="006C7AF2">
        <w:t> </w:t>
      </w:r>
      <w:r w:rsidR="005817D8" w:rsidRPr="006C7AF2">
        <w:t xml:space="preserve">roku 2019 emisja tych zanieczyszczeń wynosiła 16,65 tys. </w:t>
      </w:r>
      <w:r w:rsidR="00914171" w:rsidRPr="006C7AF2">
        <w:t>Mg</w:t>
      </w:r>
      <w:r w:rsidR="005817D8" w:rsidRPr="006C7AF2">
        <w:t xml:space="preserve"> i jest to mniej o 2,48 tys. </w:t>
      </w:r>
      <w:r w:rsidR="00914171" w:rsidRPr="006C7AF2">
        <w:t>Mg</w:t>
      </w:r>
      <w:r w:rsidR="005817D8" w:rsidRPr="006C7AF2">
        <w:t xml:space="preserve"> niż w roku bazowym, ale więcej o 1,29 tys. </w:t>
      </w:r>
      <w:r w:rsidR="00914171" w:rsidRPr="006C7AF2">
        <w:t>Mg</w:t>
      </w:r>
      <w:r w:rsidR="005817D8" w:rsidRPr="006C7AF2">
        <w:t xml:space="preserve"> niż prognozowano. W roku 2020 wartość wskaźnika wynosiła 15,71 tys. </w:t>
      </w:r>
      <w:r w:rsidR="00914171" w:rsidRPr="006C7AF2">
        <w:t>Mg</w:t>
      </w:r>
      <w:r w:rsidR="005817D8" w:rsidRPr="006C7AF2">
        <w:t xml:space="preserve">, czyli mniej o 0,94 tys. </w:t>
      </w:r>
      <w:r w:rsidR="00914171" w:rsidRPr="006C7AF2">
        <w:t>Mg</w:t>
      </w:r>
      <w:r w:rsidR="005817D8" w:rsidRPr="006C7AF2">
        <w:t xml:space="preserve"> niż w roku 2019, ale nieznacznie więcej niż prognozowano. Wartość wskaźnika z</w:t>
      </w:r>
      <w:r w:rsidR="00FC7FBE" w:rsidRPr="006C7AF2">
        <w:t> </w:t>
      </w:r>
      <w:r w:rsidR="005817D8" w:rsidRPr="006C7AF2">
        <w:t xml:space="preserve">2020 roku jest mniejsza o 3,42 tys. </w:t>
      </w:r>
      <w:r w:rsidR="00914171" w:rsidRPr="006C7AF2">
        <w:t>Mg</w:t>
      </w:r>
      <w:r w:rsidR="005817D8" w:rsidRPr="006C7AF2">
        <w:t xml:space="preserve"> niż w roku bazowym – 2015.</w:t>
      </w:r>
    </w:p>
    <w:p w:rsidR="003E1914" w:rsidRDefault="003E1914">
      <w:pPr>
        <w:tabs>
          <w:tab w:val="clear" w:pos="709"/>
        </w:tabs>
        <w:spacing w:before="0" w:line="240" w:lineRule="auto"/>
        <w:jc w:val="left"/>
        <w:rPr>
          <w:b/>
          <w:lang w:eastAsia="pl-PL"/>
        </w:rPr>
      </w:pPr>
      <w:r>
        <w:rPr>
          <w:b/>
          <w:lang w:eastAsia="pl-PL"/>
        </w:rPr>
        <w:br w:type="page"/>
      </w:r>
    </w:p>
    <w:p w:rsidR="00822417" w:rsidRPr="006C7AF2" w:rsidRDefault="00822417" w:rsidP="00D23563">
      <w:pPr>
        <w:jc w:val="left"/>
        <w:rPr>
          <w:lang w:eastAsia="pl-PL"/>
        </w:rPr>
      </w:pPr>
      <w:r w:rsidRPr="006C7AF2">
        <w:rPr>
          <w:b/>
          <w:lang w:eastAsia="pl-PL"/>
        </w:rPr>
        <w:lastRenderedPageBreak/>
        <w:t>Wskaźnik 6.</w:t>
      </w:r>
      <w:r w:rsidRPr="006C7AF2">
        <w:rPr>
          <w:b/>
          <w:lang w:eastAsia="pl-PL"/>
        </w:rPr>
        <w:tab/>
        <w:t xml:space="preserve"> Emisja CO</w:t>
      </w:r>
      <w:r w:rsidRPr="006C7AF2">
        <w:rPr>
          <w:b/>
          <w:vertAlign w:val="subscript"/>
          <w:lang w:eastAsia="pl-PL"/>
        </w:rPr>
        <w:t>2</w:t>
      </w:r>
      <w:r w:rsidRPr="006C7AF2">
        <w:rPr>
          <w:b/>
          <w:lang w:eastAsia="pl-PL"/>
        </w:rPr>
        <w:t xml:space="preserve"> z zakładów szczególnie uciążliwych dla środowiska</w:t>
      </w:r>
      <w:r w:rsidR="00FC7FBE" w:rsidRPr="006C7AF2">
        <w:rPr>
          <w:b/>
          <w:lang w:eastAsia="pl-PL"/>
        </w:rPr>
        <w:t>.</w:t>
      </w:r>
    </w:p>
    <w:p w:rsidR="005E7E60" w:rsidRPr="006C7AF2" w:rsidRDefault="0082177D" w:rsidP="00D23563">
      <w:pPr>
        <w:jc w:val="left"/>
        <w:rPr>
          <w:lang w:eastAsia="pl-PL"/>
        </w:rPr>
      </w:pPr>
      <w:r w:rsidRPr="006C7AF2">
        <w:rPr>
          <w:lang w:eastAsia="pl-PL"/>
        </w:rPr>
        <w:tab/>
      </w:r>
      <w:r w:rsidR="005817D8" w:rsidRPr="006C7AF2">
        <w:rPr>
          <w:lang w:eastAsia="pl-PL"/>
        </w:rPr>
        <w:t>Zarówno w roku 2019, jak i 2020 zanotowano spadek wartości wskaźnika w</w:t>
      </w:r>
      <w:r w:rsidR="0013533F" w:rsidRPr="006C7AF2">
        <w:rPr>
          <w:lang w:eastAsia="pl-PL"/>
        </w:rPr>
        <w:t> </w:t>
      </w:r>
      <w:r w:rsidR="005817D8" w:rsidRPr="006C7AF2">
        <w:rPr>
          <w:lang w:eastAsia="pl-PL"/>
        </w:rPr>
        <w:t>odniesieniu do roku bazowego, dotyczącego emisji CO</w:t>
      </w:r>
      <w:r w:rsidR="005817D8" w:rsidRPr="006C7AF2">
        <w:rPr>
          <w:vertAlign w:val="subscript"/>
          <w:lang w:eastAsia="pl-PL"/>
        </w:rPr>
        <w:t xml:space="preserve">2 </w:t>
      </w:r>
      <w:r w:rsidR="005817D8" w:rsidRPr="006C7AF2">
        <w:rPr>
          <w:lang w:eastAsia="pl-PL"/>
        </w:rPr>
        <w:t>z zakładów szczególnie uciążliwych dla środowiska. W</w:t>
      </w:r>
      <w:r w:rsidR="00FE1A07" w:rsidRPr="006C7AF2">
        <w:rPr>
          <w:lang w:eastAsia="pl-PL"/>
        </w:rPr>
        <w:t>edług</w:t>
      </w:r>
      <w:r w:rsidR="005817D8" w:rsidRPr="006C7AF2">
        <w:rPr>
          <w:lang w:eastAsia="pl-PL"/>
        </w:rPr>
        <w:t xml:space="preserve"> danych GUS w roku 2019 emisja tych zanieczyszczeń wynosiła 2 869,12 tys. </w:t>
      </w:r>
      <w:r w:rsidR="00914171" w:rsidRPr="006C7AF2">
        <w:rPr>
          <w:lang w:eastAsia="pl-PL"/>
        </w:rPr>
        <w:t>Mg</w:t>
      </w:r>
      <w:r w:rsidR="005817D8" w:rsidRPr="006C7AF2">
        <w:rPr>
          <w:lang w:eastAsia="pl-PL"/>
        </w:rPr>
        <w:t xml:space="preserve"> i jest to mniej o 165,08 tys. </w:t>
      </w:r>
      <w:r w:rsidR="00914171" w:rsidRPr="006C7AF2">
        <w:rPr>
          <w:lang w:eastAsia="pl-PL"/>
        </w:rPr>
        <w:t>Mg</w:t>
      </w:r>
      <w:r w:rsidR="005817D8" w:rsidRPr="006C7AF2">
        <w:rPr>
          <w:lang w:eastAsia="pl-PL"/>
        </w:rPr>
        <w:t xml:space="preserve"> niż w roku bazowym, ale więcej o 441,76 tys. </w:t>
      </w:r>
      <w:r w:rsidR="00914171" w:rsidRPr="006C7AF2">
        <w:rPr>
          <w:lang w:eastAsia="pl-PL"/>
        </w:rPr>
        <w:t>Mg</w:t>
      </w:r>
      <w:r w:rsidR="005817D8" w:rsidRPr="006C7AF2">
        <w:rPr>
          <w:lang w:eastAsia="pl-PL"/>
        </w:rPr>
        <w:t xml:space="preserve"> niż prognozowano. W roku 2020 wartość wskaźnika wynosiła 2506,49 tys. </w:t>
      </w:r>
      <w:r w:rsidR="00914171" w:rsidRPr="006C7AF2">
        <w:rPr>
          <w:lang w:eastAsia="pl-PL"/>
        </w:rPr>
        <w:t>Mg</w:t>
      </w:r>
      <w:r w:rsidR="005817D8" w:rsidRPr="006C7AF2">
        <w:rPr>
          <w:lang w:eastAsia="pl-PL"/>
        </w:rPr>
        <w:t xml:space="preserve">, czyli mniej o 362,63 tys. </w:t>
      </w:r>
      <w:r w:rsidR="00914171" w:rsidRPr="006C7AF2">
        <w:rPr>
          <w:lang w:eastAsia="pl-PL"/>
        </w:rPr>
        <w:t>Mg</w:t>
      </w:r>
      <w:r w:rsidR="005817D8" w:rsidRPr="006C7AF2">
        <w:rPr>
          <w:lang w:eastAsia="pl-PL"/>
        </w:rPr>
        <w:t xml:space="preserve"> niż w roku 2019, ale o 79,13 tys. </w:t>
      </w:r>
      <w:r w:rsidR="00914171" w:rsidRPr="006C7AF2">
        <w:rPr>
          <w:lang w:eastAsia="pl-PL"/>
        </w:rPr>
        <w:t>Mg</w:t>
      </w:r>
      <w:r w:rsidR="005817D8" w:rsidRPr="006C7AF2">
        <w:rPr>
          <w:lang w:eastAsia="pl-PL"/>
        </w:rPr>
        <w:t xml:space="preserve"> więcej niż prognozowano. Wartość wskaźnika z 2020 roku jest mniejsza o 527,71 tys. </w:t>
      </w:r>
      <w:r w:rsidR="00914171" w:rsidRPr="006C7AF2">
        <w:rPr>
          <w:lang w:eastAsia="pl-PL"/>
        </w:rPr>
        <w:t>Mg</w:t>
      </w:r>
      <w:r w:rsidR="005817D8" w:rsidRPr="006C7AF2">
        <w:rPr>
          <w:lang w:eastAsia="pl-PL"/>
        </w:rPr>
        <w:t xml:space="preserve"> niż w roku bazowym – 2015.</w:t>
      </w:r>
    </w:p>
    <w:p w:rsidR="00822417" w:rsidRPr="006C7AF2" w:rsidRDefault="004C0CDD" w:rsidP="00D23563">
      <w:pPr>
        <w:jc w:val="left"/>
        <w:rPr>
          <w:b/>
          <w:lang w:eastAsia="pl-PL"/>
        </w:rPr>
      </w:pPr>
      <w:r w:rsidRPr="006C7AF2">
        <w:rPr>
          <w:b/>
          <w:lang w:eastAsia="pl-PL"/>
        </w:rPr>
        <w:t>Wskaźnik</w:t>
      </w:r>
      <w:r w:rsidR="00822417" w:rsidRPr="006C7AF2">
        <w:rPr>
          <w:b/>
          <w:lang w:eastAsia="pl-PL"/>
        </w:rPr>
        <w:t xml:space="preserve"> 7.</w:t>
      </w:r>
      <w:r w:rsidR="00822417" w:rsidRPr="006C7AF2">
        <w:rPr>
          <w:b/>
          <w:lang w:eastAsia="pl-PL"/>
        </w:rPr>
        <w:tab/>
        <w:t>Udział energii odnawialnej w produkcji energii elektrycznej [%]</w:t>
      </w:r>
    </w:p>
    <w:p w:rsidR="008E0523" w:rsidRPr="006C7AF2" w:rsidRDefault="0082177D" w:rsidP="008E0523">
      <w:pPr>
        <w:jc w:val="left"/>
        <w:rPr>
          <w:lang w:eastAsia="pl-PL"/>
        </w:rPr>
      </w:pPr>
      <w:r w:rsidRPr="006C7AF2">
        <w:rPr>
          <w:lang w:eastAsia="pl-PL"/>
        </w:rPr>
        <w:tab/>
      </w:r>
      <w:r w:rsidR="005817D8" w:rsidRPr="006C7AF2">
        <w:rPr>
          <w:lang w:eastAsia="pl-PL"/>
        </w:rPr>
        <w:t>Udział energii odnawialnej w produkcji energii elektrycznej w roku 2019 wynosił 24% i tym samym zanotowano niewielki wzrost tego wskaźnika – o 0,6%, w</w:t>
      </w:r>
      <w:r w:rsidRPr="006C7AF2">
        <w:rPr>
          <w:lang w:eastAsia="pl-PL"/>
        </w:rPr>
        <w:t> </w:t>
      </w:r>
      <w:r w:rsidR="005817D8" w:rsidRPr="006C7AF2">
        <w:rPr>
          <w:lang w:eastAsia="pl-PL"/>
        </w:rPr>
        <w:t xml:space="preserve">stosunku do roku bazowego. </w:t>
      </w:r>
      <w:r w:rsidR="008E0523" w:rsidRPr="006C7AF2">
        <w:rPr>
          <w:lang w:eastAsia="pl-PL"/>
        </w:rPr>
        <w:t xml:space="preserve">W roku 2020 wskaźnik osiągnął wartość 23% czyli </w:t>
      </w:r>
      <w:r w:rsidR="008E0523" w:rsidRPr="006C7AF2">
        <w:rPr>
          <w:lang w:eastAsia="pl-PL"/>
        </w:rPr>
        <w:br/>
        <w:t xml:space="preserve">o 1% mniejszą niż w roku 2019. Zanotowano więc trend malejący. W obydwu analizowanych latach nie osiągnięto wartości prognozowanej na 2019 rok – 26,91%. </w:t>
      </w:r>
    </w:p>
    <w:p w:rsidR="00822417" w:rsidRPr="006C7AF2" w:rsidRDefault="00822417" w:rsidP="00D23563">
      <w:pPr>
        <w:jc w:val="left"/>
        <w:rPr>
          <w:lang w:eastAsia="pl-PL"/>
        </w:rPr>
      </w:pPr>
      <w:r w:rsidRPr="006C7AF2">
        <w:rPr>
          <w:b/>
          <w:lang w:eastAsia="pl-PL"/>
        </w:rPr>
        <w:t>Wskaźnik 8.</w:t>
      </w:r>
      <w:r w:rsidRPr="006C7AF2">
        <w:rPr>
          <w:b/>
          <w:lang w:eastAsia="pl-PL"/>
        </w:rPr>
        <w:tab/>
        <w:t xml:space="preserve"> Całkowita moc z</w:t>
      </w:r>
      <w:r w:rsidR="00E8473D" w:rsidRPr="006C7AF2">
        <w:rPr>
          <w:b/>
          <w:lang w:eastAsia="pl-PL"/>
        </w:rPr>
        <w:t xml:space="preserve">ainstalowana w urządzeniach OZE </w:t>
      </w:r>
      <w:r w:rsidRPr="006C7AF2">
        <w:rPr>
          <w:b/>
          <w:lang w:eastAsia="pl-PL"/>
        </w:rPr>
        <w:t>wytwarzających energię elektryczną</w:t>
      </w:r>
      <w:r w:rsidR="00FC7FBE" w:rsidRPr="006C7AF2">
        <w:rPr>
          <w:b/>
          <w:lang w:eastAsia="pl-PL"/>
        </w:rPr>
        <w:t>.</w:t>
      </w:r>
    </w:p>
    <w:p w:rsidR="005817D8" w:rsidRPr="006C7AF2" w:rsidRDefault="0082177D" w:rsidP="00D23563">
      <w:pPr>
        <w:jc w:val="left"/>
        <w:rPr>
          <w:lang w:eastAsia="pl-PL"/>
        </w:rPr>
      </w:pPr>
      <w:r w:rsidRPr="006C7AF2">
        <w:rPr>
          <w:lang w:eastAsia="pl-PL"/>
        </w:rPr>
        <w:tab/>
      </w:r>
      <w:r w:rsidR="005817D8" w:rsidRPr="006C7AF2">
        <w:rPr>
          <w:lang w:eastAsia="pl-PL"/>
        </w:rPr>
        <w:t>Według danych z Urzędu Regulacji Energetyki zarówno w roku 2019, jak i</w:t>
      </w:r>
      <w:r w:rsidR="0013533F" w:rsidRPr="006C7AF2">
        <w:rPr>
          <w:lang w:eastAsia="pl-PL"/>
        </w:rPr>
        <w:t> </w:t>
      </w:r>
      <w:r w:rsidR="005817D8" w:rsidRPr="006C7AF2">
        <w:rPr>
          <w:lang w:eastAsia="pl-PL"/>
        </w:rPr>
        <w:t>2020 zanotowano wzrost omawianego wskaźnika w odniesieniu do roku bazowego. W roku 2019 całkowita moc zainstalowana w urządzeniach OZE wynosiła 9106,25 MW i jest to więcej o 2136,22 MW niż w roku bazowym i więcej o 1090,71 MW niż prognozowano. W roku 2020 wartość wskaźnika wynosiła 9979,17 MW, czyli więcej o 872,92 MW niż w roku 2019 oraz o 1963,63 MW więcej niż prognozowano. Wartość wskaźnika z 2020 roku jest większa o 3009,14 MW niż w roku bazowym – 2015.</w:t>
      </w:r>
    </w:p>
    <w:p w:rsidR="00822417" w:rsidRPr="006C7AF2" w:rsidRDefault="00822417" w:rsidP="00D23563">
      <w:pPr>
        <w:jc w:val="left"/>
        <w:rPr>
          <w:lang w:eastAsia="pl-PL"/>
        </w:rPr>
      </w:pPr>
    </w:p>
    <w:p w:rsidR="00822417" w:rsidRPr="006C7AF2" w:rsidRDefault="00822417" w:rsidP="00D23563">
      <w:pPr>
        <w:jc w:val="left"/>
        <w:rPr>
          <w:lang w:eastAsia="pl-PL"/>
        </w:rPr>
        <w:sectPr w:rsidR="00822417" w:rsidRPr="006C7AF2" w:rsidSect="00C5280D">
          <w:headerReference w:type="first" r:id="rId29"/>
          <w:footerReference w:type="first" r:id="rId30"/>
          <w:pgSz w:w="11906" w:h="16838"/>
          <w:pgMar w:top="1701" w:right="1418" w:bottom="1418" w:left="1418" w:header="709" w:footer="709" w:gutter="0"/>
          <w:cols w:space="708"/>
          <w:titlePg/>
          <w:docGrid w:linePitch="360"/>
        </w:sectPr>
      </w:pPr>
    </w:p>
    <w:p w:rsidR="00B203B6" w:rsidRPr="006C7AF2" w:rsidRDefault="00B203B6" w:rsidP="00D23563">
      <w:pPr>
        <w:pStyle w:val="tabeletyt"/>
        <w:jc w:val="left"/>
      </w:pPr>
      <w:bookmarkStart w:id="43" w:name="_Toc82432027"/>
      <w:bookmarkStart w:id="44" w:name="_Toc82432130"/>
      <w:bookmarkStart w:id="45" w:name="_Toc84239167"/>
      <w:r w:rsidRPr="006C7AF2">
        <w:lastRenderedPageBreak/>
        <w:t>Tabela.</w:t>
      </w:r>
      <w:r w:rsidR="00817B03" w:rsidRPr="006C7AF2">
        <w:t>4</w:t>
      </w:r>
      <w:r w:rsidRPr="006C7AF2">
        <w:t>.</w:t>
      </w:r>
      <w:r w:rsidR="00A92A0E" w:rsidRPr="006C7AF2">
        <w:tab/>
      </w:r>
      <w:r w:rsidR="000039EC" w:rsidRPr="006C7AF2">
        <w:t xml:space="preserve">Wskaźniki realizacji celu interwencji </w:t>
      </w:r>
      <w:r w:rsidR="00A92A0E" w:rsidRPr="006C7AF2">
        <w:t xml:space="preserve">dotyczące </w:t>
      </w:r>
      <w:r w:rsidR="000039EC" w:rsidRPr="006C7AF2">
        <w:t>ochr</w:t>
      </w:r>
      <w:r w:rsidR="00A92A0E" w:rsidRPr="006C7AF2">
        <w:t>ony klimatu i jakości powietrza</w:t>
      </w:r>
      <w:bookmarkEnd w:id="43"/>
      <w:bookmarkEnd w:id="44"/>
      <w:bookmarkEnd w:id="45"/>
      <w:r w:rsidR="000039EC" w:rsidRPr="006C7AF2">
        <w:t xml:space="preserve"> </w:t>
      </w:r>
    </w:p>
    <w:tbl>
      <w:tblPr>
        <w:tblStyle w:val="Tabela-Siatka"/>
        <w:tblW w:w="14354" w:type="dxa"/>
        <w:tblLayout w:type="fixed"/>
        <w:tblLook w:val="04A0" w:firstRow="1" w:lastRow="0" w:firstColumn="1" w:lastColumn="0" w:noHBand="0" w:noVBand="1"/>
        <w:tblCaption w:val="Tabela.4. Wskaźniki realizacji celu interwencji dotyczące ochrony klimatu i jakości powietrza"/>
        <w:tblDescription w:val="Tabela zawiera nazwy wskaźników, jednostki w jakich podawane są wskaźniki, wartości bazowe wskaźników dla roku 2015, wartość docelową wskaźników w roku 2019 lub oczekiwaną tendencje zmian, wartości wskaźników w roku 2019, wartości wskaźników w roku 2020, źródło danych wskaźników oraz trend jakim charakteryzowały się wskaźniki w latach 2019-2020.&#10;"/>
      </w:tblPr>
      <w:tblGrid>
        <w:gridCol w:w="546"/>
        <w:gridCol w:w="2823"/>
        <w:gridCol w:w="1417"/>
        <w:gridCol w:w="1418"/>
        <w:gridCol w:w="2268"/>
        <w:gridCol w:w="1417"/>
        <w:gridCol w:w="1418"/>
        <w:gridCol w:w="1842"/>
        <w:gridCol w:w="1205"/>
      </w:tblGrid>
      <w:tr w:rsidR="00EE4668" w:rsidRPr="006C7AF2" w:rsidTr="00DD4F38">
        <w:trPr>
          <w:tblHeader/>
        </w:trPr>
        <w:tc>
          <w:tcPr>
            <w:tcW w:w="546" w:type="dxa"/>
            <w:vAlign w:val="center"/>
          </w:tcPr>
          <w:p w:rsidR="00EE4668" w:rsidRPr="006C7AF2" w:rsidRDefault="00EE4668" w:rsidP="00816C94">
            <w:pPr>
              <w:pStyle w:val="Nagwek5"/>
              <w:spacing w:before="20" w:line="358" w:lineRule="auto"/>
            </w:pPr>
            <w:r w:rsidRPr="006C7AF2">
              <w:t>Lp.</w:t>
            </w:r>
          </w:p>
        </w:tc>
        <w:tc>
          <w:tcPr>
            <w:tcW w:w="2823" w:type="dxa"/>
            <w:vAlign w:val="center"/>
          </w:tcPr>
          <w:p w:rsidR="00EE4668" w:rsidRPr="006C7AF2" w:rsidRDefault="00EE4668" w:rsidP="00816C94">
            <w:pPr>
              <w:pStyle w:val="Nagwek5"/>
              <w:spacing w:before="20" w:line="358" w:lineRule="auto"/>
            </w:pPr>
            <w:r w:rsidRPr="006C7AF2">
              <w:t>Wskaźnik</w:t>
            </w:r>
          </w:p>
        </w:tc>
        <w:tc>
          <w:tcPr>
            <w:tcW w:w="1417" w:type="dxa"/>
            <w:vAlign w:val="center"/>
          </w:tcPr>
          <w:p w:rsidR="00EE4668" w:rsidRPr="006C7AF2" w:rsidRDefault="00EE4668" w:rsidP="00816C94">
            <w:pPr>
              <w:pStyle w:val="Nagwek5"/>
              <w:spacing w:before="20" w:line="358" w:lineRule="auto"/>
            </w:pPr>
            <w:r w:rsidRPr="006C7AF2">
              <w:t>Jednostka</w:t>
            </w:r>
          </w:p>
        </w:tc>
        <w:tc>
          <w:tcPr>
            <w:tcW w:w="1418" w:type="dxa"/>
            <w:vAlign w:val="center"/>
          </w:tcPr>
          <w:p w:rsidR="00EE4668" w:rsidRPr="006C7AF2" w:rsidRDefault="00EE4668" w:rsidP="00816C94">
            <w:pPr>
              <w:pStyle w:val="Nagwek5"/>
              <w:spacing w:before="20" w:line="358" w:lineRule="auto"/>
            </w:pPr>
            <w:r w:rsidRPr="006C7AF2">
              <w:t>Wartość bazowa w</w:t>
            </w:r>
            <w:r w:rsidR="00612574" w:rsidRPr="006C7AF2">
              <w:t> </w:t>
            </w:r>
            <w:r w:rsidRPr="006C7AF2">
              <w:t>roku 2015</w:t>
            </w:r>
          </w:p>
        </w:tc>
        <w:tc>
          <w:tcPr>
            <w:tcW w:w="2268" w:type="dxa"/>
            <w:vAlign w:val="center"/>
          </w:tcPr>
          <w:p w:rsidR="00EE4668" w:rsidRPr="006C7AF2" w:rsidRDefault="00EE4668" w:rsidP="00816C94">
            <w:pPr>
              <w:pStyle w:val="Nagwek5"/>
              <w:spacing w:before="20" w:line="358" w:lineRule="auto"/>
            </w:pPr>
            <w:r w:rsidRPr="006C7AF2">
              <w:t xml:space="preserve">Wartość docelowa </w:t>
            </w:r>
            <w:r w:rsidR="00612574" w:rsidRPr="006C7AF2">
              <w:t xml:space="preserve">wskaźnika </w:t>
            </w:r>
            <w:r w:rsidRPr="006C7AF2">
              <w:t xml:space="preserve">w roku 2019 </w:t>
            </w:r>
          </w:p>
        </w:tc>
        <w:tc>
          <w:tcPr>
            <w:tcW w:w="1417" w:type="dxa"/>
            <w:vAlign w:val="center"/>
          </w:tcPr>
          <w:p w:rsidR="00EE4668" w:rsidRPr="006C7AF2" w:rsidRDefault="00EE4668" w:rsidP="00816C94">
            <w:pPr>
              <w:pStyle w:val="Nagwek5"/>
              <w:spacing w:before="20" w:line="358" w:lineRule="auto"/>
            </w:pPr>
            <w:r w:rsidRPr="006C7AF2">
              <w:t>Wartość wskaźnika w roku 2019</w:t>
            </w:r>
          </w:p>
        </w:tc>
        <w:tc>
          <w:tcPr>
            <w:tcW w:w="1418" w:type="dxa"/>
            <w:vAlign w:val="center"/>
          </w:tcPr>
          <w:p w:rsidR="00EE4668" w:rsidRPr="006C7AF2" w:rsidRDefault="00EE4668" w:rsidP="00816C94">
            <w:pPr>
              <w:pStyle w:val="Nagwek5"/>
              <w:spacing w:before="20" w:line="358" w:lineRule="auto"/>
            </w:pPr>
            <w:r w:rsidRPr="006C7AF2">
              <w:t>Wartość wskaźnika w roku 2020</w:t>
            </w:r>
          </w:p>
        </w:tc>
        <w:tc>
          <w:tcPr>
            <w:tcW w:w="1842" w:type="dxa"/>
            <w:vAlign w:val="center"/>
          </w:tcPr>
          <w:p w:rsidR="00EE4668" w:rsidRPr="006C7AF2" w:rsidRDefault="00EE4668" w:rsidP="00816C94">
            <w:pPr>
              <w:pStyle w:val="Nagwek5"/>
              <w:spacing w:before="20" w:line="358" w:lineRule="auto"/>
            </w:pPr>
            <w:r w:rsidRPr="006C7AF2">
              <w:t>Źródło danych</w:t>
            </w:r>
          </w:p>
        </w:tc>
        <w:tc>
          <w:tcPr>
            <w:tcW w:w="1205" w:type="dxa"/>
            <w:vAlign w:val="center"/>
          </w:tcPr>
          <w:p w:rsidR="00EE4668" w:rsidRPr="006C7AF2" w:rsidRDefault="00EE4668" w:rsidP="00816C94">
            <w:pPr>
              <w:pStyle w:val="Nagwek5"/>
              <w:spacing w:before="20" w:line="358" w:lineRule="auto"/>
            </w:pPr>
            <w:r w:rsidRPr="006C7AF2">
              <w:t xml:space="preserve">Trend </w:t>
            </w:r>
          </w:p>
        </w:tc>
      </w:tr>
      <w:tr w:rsidR="00EE4668" w:rsidRPr="006C7AF2" w:rsidTr="00DD4F38">
        <w:tc>
          <w:tcPr>
            <w:tcW w:w="546"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1.</w:t>
            </w:r>
          </w:p>
        </w:tc>
        <w:tc>
          <w:tcPr>
            <w:tcW w:w="2823"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Liczba stref z przekroczeniami norm problemowych zanieczyszczeń ocenianych w k</w:t>
            </w:r>
            <w:r w:rsidR="008B26CC" w:rsidRPr="006C7AF2">
              <w:rPr>
                <w:rFonts w:ascii="Arial" w:hAnsi="Arial" w:cs="Arial"/>
                <w:color w:val="auto"/>
                <w:sz w:val="22"/>
                <w:szCs w:val="22"/>
              </w:rPr>
              <w:t>ryterium ochrony zdrowia, w tym</w:t>
            </w:r>
            <w:r w:rsidRPr="006C7AF2">
              <w:rPr>
                <w:rFonts w:ascii="Arial" w:hAnsi="Arial" w:cs="Arial"/>
                <w:color w:val="auto"/>
                <w:sz w:val="22"/>
                <w:szCs w:val="22"/>
              </w:rPr>
              <w:t>:</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liczba</w:t>
            </w:r>
          </w:p>
          <w:p w:rsidR="00EE4668" w:rsidRPr="006C7AF2" w:rsidRDefault="00EE4668" w:rsidP="00816C94">
            <w:pPr>
              <w:pStyle w:val="tekstwtabelach"/>
              <w:spacing w:after="0" w:line="358" w:lineRule="auto"/>
              <w:rPr>
                <w:color w:val="auto"/>
                <w:sz w:val="22"/>
                <w:szCs w:val="22"/>
              </w:rPr>
            </w:pPr>
            <w:r w:rsidRPr="006C7AF2">
              <w:rPr>
                <w:color w:val="auto"/>
                <w:sz w:val="22"/>
                <w:szCs w:val="22"/>
              </w:rPr>
              <w:t xml:space="preserve"> [szt.]</w:t>
            </w:r>
          </w:p>
        </w:tc>
        <w:tc>
          <w:tcPr>
            <w:tcW w:w="1418" w:type="dxa"/>
            <w:vAlign w:val="center"/>
          </w:tcPr>
          <w:p w:rsidR="00EE4668" w:rsidRPr="006C7AF2" w:rsidRDefault="00DD4F38" w:rsidP="00816C94">
            <w:pPr>
              <w:pStyle w:val="aakropki"/>
              <w:spacing w:before="20" w:line="358" w:lineRule="auto"/>
              <w:ind w:firstLine="0"/>
              <w:jc w:val="left"/>
              <w:rPr>
                <w:rFonts w:ascii="Arial" w:hAnsi="Arial" w:cs="Arial"/>
                <w:color w:val="auto"/>
                <w:sz w:val="22"/>
                <w:szCs w:val="22"/>
              </w:rPr>
            </w:pPr>
            <w:r w:rsidRPr="006C7AF2">
              <w:rPr>
                <w:rFonts w:ascii="Arial" w:hAnsi="Arial" w:cs="Arial"/>
                <w:color w:val="auto"/>
                <w:sz w:val="22"/>
                <w:szCs w:val="22"/>
              </w:rPr>
              <w:t>2</w:t>
            </w:r>
          </w:p>
        </w:tc>
        <w:tc>
          <w:tcPr>
            <w:tcW w:w="2268" w:type="dxa"/>
            <w:vAlign w:val="center"/>
          </w:tcPr>
          <w:p w:rsidR="00EE4668" w:rsidRPr="006C7AF2" w:rsidRDefault="00DD4F3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 xml:space="preserve">nie określono </w:t>
            </w:r>
          </w:p>
        </w:tc>
        <w:tc>
          <w:tcPr>
            <w:tcW w:w="1417" w:type="dxa"/>
            <w:vAlign w:val="center"/>
          </w:tcPr>
          <w:p w:rsidR="00EE4668" w:rsidRPr="006C7AF2" w:rsidRDefault="00DD4F38" w:rsidP="00816C94">
            <w:pPr>
              <w:pStyle w:val="Default"/>
              <w:spacing w:before="20" w:line="358" w:lineRule="auto"/>
              <w:rPr>
                <w:color w:val="auto"/>
                <w:sz w:val="22"/>
                <w:szCs w:val="22"/>
              </w:rPr>
            </w:pPr>
            <w:r w:rsidRPr="006C7AF2">
              <w:rPr>
                <w:color w:val="auto"/>
                <w:sz w:val="22"/>
                <w:szCs w:val="22"/>
              </w:rPr>
              <w:t>2</w:t>
            </w:r>
          </w:p>
        </w:tc>
        <w:tc>
          <w:tcPr>
            <w:tcW w:w="1418" w:type="dxa"/>
            <w:shd w:val="clear" w:color="auto" w:fill="auto"/>
            <w:vAlign w:val="center"/>
          </w:tcPr>
          <w:p w:rsidR="00EE4668" w:rsidRPr="006C7AF2" w:rsidRDefault="00DD4F38" w:rsidP="00816C94">
            <w:pPr>
              <w:spacing w:before="20" w:line="358" w:lineRule="auto"/>
              <w:rPr>
                <w:sz w:val="22"/>
              </w:rPr>
            </w:pPr>
            <w:r w:rsidRPr="006C7AF2">
              <w:rPr>
                <w:sz w:val="22"/>
              </w:rPr>
              <w:t>2</w:t>
            </w:r>
          </w:p>
        </w:tc>
        <w:tc>
          <w:tcPr>
            <w:tcW w:w="1842"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Główny Inspektor</w:t>
            </w:r>
          </w:p>
          <w:p w:rsidR="00EE4668" w:rsidRPr="006C7AF2" w:rsidRDefault="00EE4668" w:rsidP="00816C94">
            <w:pPr>
              <w:pStyle w:val="tekstwtabelach"/>
              <w:spacing w:after="0" w:line="358" w:lineRule="auto"/>
              <w:rPr>
                <w:color w:val="auto"/>
                <w:sz w:val="22"/>
                <w:szCs w:val="22"/>
              </w:rPr>
            </w:pPr>
            <w:r w:rsidRPr="006C7AF2">
              <w:rPr>
                <w:color w:val="auto"/>
                <w:sz w:val="22"/>
                <w:szCs w:val="22"/>
              </w:rPr>
              <w:t xml:space="preserve">Ochrony Środowiska </w:t>
            </w:r>
          </w:p>
        </w:tc>
        <w:tc>
          <w:tcPr>
            <w:tcW w:w="1205" w:type="dxa"/>
            <w:shd w:val="clear" w:color="auto" w:fill="auto"/>
            <w:vAlign w:val="center"/>
          </w:tcPr>
          <w:p w:rsidR="00EE4668" w:rsidRPr="006C7AF2" w:rsidRDefault="00DD4F38" w:rsidP="00816C94">
            <w:pPr>
              <w:spacing w:before="20" w:line="358" w:lineRule="auto"/>
              <w:rPr>
                <w:sz w:val="22"/>
              </w:rPr>
            </w:pPr>
            <w:r w:rsidRPr="006C7AF2">
              <w:rPr>
                <w:rFonts w:cs="Arial"/>
                <w:sz w:val="22"/>
              </w:rPr>
              <w:sym w:font="Symbol" w:char="F02D"/>
            </w:r>
          </w:p>
        </w:tc>
      </w:tr>
      <w:tr w:rsidR="00DD4F38" w:rsidRPr="006C7AF2" w:rsidTr="00DD4F38">
        <w:tc>
          <w:tcPr>
            <w:tcW w:w="546"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2.</w:t>
            </w:r>
          </w:p>
        </w:tc>
        <w:tc>
          <w:tcPr>
            <w:tcW w:w="2823" w:type="dxa"/>
            <w:vAlign w:val="center"/>
          </w:tcPr>
          <w:p w:rsidR="00DD4F38" w:rsidRPr="006C7AF2" w:rsidRDefault="00DD4F38" w:rsidP="00816C94">
            <w:pPr>
              <w:pStyle w:val="Numerowanie"/>
              <w:spacing w:before="20" w:after="0" w:line="358" w:lineRule="auto"/>
              <w:ind w:left="593" w:hanging="281"/>
              <w:rPr>
                <w:sz w:val="22"/>
              </w:rPr>
            </w:pPr>
            <w:r w:rsidRPr="006C7AF2">
              <w:rPr>
                <w:sz w:val="22"/>
              </w:rPr>
              <w:t>pył PM10,</w:t>
            </w:r>
          </w:p>
        </w:tc>
        <w:tc>
          <w:tcPr>
            <w:tcW w:w="1417"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liczba</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 xml:space="preserve"> [szt.]</w:t>
            </w:r>
          </w:p>
        </w:tc>
        <w:tc>
          <w:tcPr>
            <w:tcW w:w="1418" w:type="dxa"/>
            <w:vAlign w:val="center"/>
          </w:tcPr>
          <w:p w:rsidR="00DD4F38" w:rsidRPr="006C7AF2" w:rsidRDefault="00DD4F38" w:rsidP="00816C94">
            <w:pPr>
              <w:pStyle w:val="aakropki"/>
              <w:spacing w:before="20" w:line="358" w:lineRule="auto"/>
              <w:ind w:firstLine="0"/>
              <w:jc w:val="left"/>
              <w:rPr>
                <w:rFonts w:ascii="Arial" w:hAnsi="Arial" w:cs="Arial"/>
                <w:color w:val="auto"/>
                <w:sz w:val="22"/>
                <w:szCs w:val="22"/>
              </w:rPr>
            </w:pPr>
            <w:r w:rsidRPr="006C7AF2">
              <w:rPr>
                <w:rFonts w:ascii="Arial" w:hAnsi="Arial" w:cs="Arial"/>
                <w:color w:val="auto"/>
                <w:sz w:val="22"/>
                <w:szCs w:val="22"/>
              </w:rPr>
              <w:t>2</w:t>
            </w:r>
          </w:p>
        </w:tc>
        <w:tc>
          <w:tcPr>
            <w:tcW w:w="2268" w:type="dxa"/>
            <w:vAlign w:val="center"/>
          </w:tcPr>
          <w:p w:rsidR="00DD4F38" w:rsidRPr="006C7AF2" w:rsidRDefault="00DD4F38" w:rsidP="00816C94">
            <w:pPr>
              <w:spacing w:before="20" w:line="358" w:lineRule="auto"/>
              <w:ind w:firstLine="22"/>
              <w:rPr>
                <w:sz w:val="22"/>
              </w:rPr>
            </w:pPr>
            <w:r w:rsidRPr="006C7AF2">
              <w:rPr>
                <w:rFonts w:cs="Arial"/>
                <w:sz w:val="22"/>
              </w:rPr>
              <w:t>spadek</w:t>
            </w:r>
          </w:p>
        </w:tc>
        <w:tc>
          <w:tcPr>
            <w:tcW w:w="1417" w:type="dxa"/>
            <w:vAlign w:val="center"/>
          </w:tcPr>
          <w:p w:rsidR="00DD4F38" w:rsidRPr="006C7AF2" w:rsidRDefault="00DD4F38" w:rsidP="00816C94">
            <w:pPr>
              <w:pStyle w:val="Default"/>
              <w:spacing w:before="20" w:line="358" w:lineRule="auto"/>
              <w:rPr>
                <w:color w:val="auto"/>
                <w:sz w:val="22"/>
                <w:szCs w:val="22"/>
              </w:rPr>
            </w:pPr>
            <w:r w:rsidRPr="006C7AF2">
              <w:rPr>
                <w:color w:val="auto"/>
                <w:sz w:val="22"/>
                <w:szCs w:val="22"/>
              </w:rPr>
              <w:t>1</w:t>
            </w:r>
          </w:p>
        </w:tc>
        <w:tc>
          <w:tcPr>
            <w:tcW w:w="1418" w:type="dxa"/>
            <w:shd w:val="clear" w:color="auto" w:fill="auto"/>
            <w:vAlign w:val="center"/>
          </w:tcPr>
          <w:p w:rsidR="00DD4F38" w:rsidRPr="006C7AF2" w:rsidRDefault="00DD4F38" w:rsidP="00816C94">
            <w:pPr>
              <w:spacing w:before="20" w:line="358" w:lineRule="auto"/>
              <w:jc w:val="left"/>
              <w:rPr>
                <w:sz w:val="22"/>
              </w:rPr>
            </w:pPr>
            <w:r w:rsidRPr="006C7AF2">
              <w:rPr>
                <w:sz w:val="22"/>
              </w:rPr>
              <w:t>1</w:t>
            </w:r>
          </w:p>
        </w:tc>
        <w:tc>
          <w:tcPr>
            <w:tcW w:w="1842"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Główny Inspektor</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Ochrony Środowiska</w:t>
            </w:r>
          </w:p>
        </w:tc>
        <w:tc>
          <w:tcPr>
            <w:tcW w:w="1205" w:type="dxa"/>
            <w:shd w:val="clear" w:color="auto" w:fill="auto"/>
            <w:vAlign w:val="center"/>
          </w:tcPr>
          <w:p w:rsidR="00DD4F38" w:rsidRPr="006C7AF2" w:rsidRDefault="00DD4F38" w:rsidP="00816C94">
            <w:pPr>
              <w:spacing w:before="20" w:line="358" w:lineRule="auto"/>
              <w:rPr>
                <w:sz w:val="22"/>
              </w:rPr>
            </w:pPr>
            <w:r w:rsidRPr="006C7AF2">
              <w:rPr>
                <w:rFonts w:cs="Arial"/>
                <w:sz w:val="22"/>
              </w:rPr>
              <w:t>malejący</w:t>
            </w:r>
          </w:p>
        </w:tc>
      </w:tr>
      <w:tr w:rsidR="00DD4F38" w:rsidRPr="006C7AF2" w:rsidTr="00DD4F38">
        <w:tc>
          <w:tcPr>
            <w:tcW w:w="546"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3.</w:t>
            </w:r>
          </w:p>
        </w:tc>
        <w:tc>
          <w:tcPr>
            <w:tcW w:w="2823" w:type="dxa"/>
            <w:vAlign w:val="center"/>
          </w:tcPr>
          <w:p w:rsidR="00DD4F38" w:rsidRPr="006C7AF2" w:rsidRDefault="00DD4F38" w:rsidP="00816C94">
            <w:pPr>
              <w:pStyle w:val="Numerowanie"/>
              <w:spacing w:before="20" w:after="0" w:line="358" w:lineRule="auto"/>
              <w:ind w:left="593" w:hanging="281"/>
              <w:rPr>
                <w:sz w:val="22"/>
              </w:rPr>
            </w:pPr>
            <w:r w:rsidRPr="006C7AF2">
              <w:rPr>
                <w:sz w:val="22"/>
              </w:rPr>
              <w:t>pył PM2,5,</w:t>
            </w:r>
          </w:p>
        </w:tc>
        <w:tc>
          <w:tcPr>
            <w:tcW w:w="1417"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liczba</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 xml:space="preserve"> [szt.]</w:t>
            </w:r>
          </w:p>
        </w:tc>
        <w:tc>
          <w:tcPr>
            <w:tcW w:w="1418" w:type="dxa"/>
            <w:vAlign w:val="center"/>
          </w:tcPr>
          <w:p w:rsidR="00DD4F38" w:rsidRPr="006C7AF2" w:rsidRDefault="00DD4F38" w:rsidP="00816C94">
            <w:pPr>
              <w:pStyle w:val="aakropki"/>
              <w:spacing w:before="20" w:line="358" w:lineRule="auto"/>
              <w:ind w:firstLine="0"/>
              <w:jc w:val="left"/>
              <w:rPr>
                <w:rFonts w:ascii="Arial" w:hAnsi="Arial" w:cs="Arial"/>
                <w:color w:val="auto"/>
                <w:sz w:val="22"/>
                <w:szCs w:val="22"/>
              </w:rPr>
            </w:pPr>
            <w:r w:rsidRPr="006C7AF2">
              <w:rPr>
                <w:rFonts w:ascii="Arial" w:hAnsi="Arial" w:cs="Arial"/>
                <w:color w:val="auto"/>
                <w:sz w:val="22"/>
                <w:szCs w:val="22"/>
              </w:rPr>
              <w:t>1</w:t>
            </w:r>
          </w:p>
        </w:tc>
        <w:tc>
          <w:tcPr>
            <w:tcW w:w="2268" w:type="dxa"/>
            <w:vAlign w:val="center"/>
          </w:tcPr>
          <w:p w:rsidR="00DD4F38" w:rsidRPr="006C7AF2" w:rsidRDefault="00DD4F38" w:rsidP="00816C94">
            <w:pPr>
              <w:spacing w:before="20" w:line="358" w:lineRule="auto"/>
              <w:ind w:firstLine="22"/>
              <w:rPr>
                <w:sz w:val="22"/>
              </w:rPr>
            </w:pPr>
            <w:r w:rsidRPr="006C7AF2">
              <w:rPr>
                <w:rFonts w:cs="Arial"/>
                <w:sz w:val="22"/>
              </w:rPr>
              <w:t>spadek</w:t>
            </w:r>
          </w:p>
        </w:tc>
        <w:tc>
          <w:tcPr>
            <w:tcW w:w="1417" w:type="dxa"/>
            <w:vAlign w:val="center"/>
          </w:tcPr>
          <w:p w:rsidR="00DD4F38" w:rsidRPr="006C7AF2" w:rsidRDefault="00DD4F38" w:rsidP="00816C94">
            <w:pPr>
              <w:pStyle w:val="Default"/>
              <w:spacing w:before="20" w:line="358" w:lineRule="auto"/>
              <w:rPr>
                <w:color w:val="auto"/>
                <w:sz w:val="22"/>
                <w:szCs w:val="22"/>
              </w:rPr>
            </w:pPr>
            <w:r w:rsidRPr="006C7AF2">
              <w:rPr>
                <w:color w:val="auto"/>
                <w:sz w:val="22"/>
                <w:szCs w:val="22"/>
              </w:rPr>
              <w:t>1</w:t>
            </w:r>
          </w:p>
        </w:tc>
        <w:tc>
          <w:tcPr>
            <w:tcW w:w="1418" w:type="dxa"/>
            <w:shd w:val="clear" w:color="auto" w:fill="auto"/>
            <w:vAlign w:val="center"/>
          </w:tcPr>
          <w:p w:rsidR="00DD4F38" w:rsidRPr="006C7AF2" w:rsidRDefault="00DD4F38" w:rsidP="00816C94">
            <w:pPr>
              <w:spacing w:before="20" w:line="358" w:lineRule="auto"/>
              <w:jc w:val="left"/>
              <w:rPr>
                <w:sz w:val="22"/>
              </w:rPr>
            </w:pPr>
            <w:r w:rsidRPr="006C7AF2">
              <w:rPr>
                <w:sz w:val="22"/>
              </w:rPr>
              <w:t>2</w:t>
            </w:r>
          </w:p>
        </w:tc>
        <w:tc>
          <w:tcPr>
            <w:tcW w:w="1842"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Główny Inspektor</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Ochrony Środowiska</w:t>
            </w:r>
          </w:p>
        </w:tc>
        <w:tc>
          <w:tcPr>
            <w:tcW w:w="1205" w:type="dxa"/>
            <w:shd w:val="clear" w:color="auto" w:fill="auto"/>
            <w:vAlign w:val="center"/>
          </w:tcPr>
          <w:p w:rsidR="00DD4F38" w:rsidRPr="006C7AF2" w:rsidRDefault="00CD605A" w:rsidP="00816C94">
            <w:pPr>
              <w:pStyle w:val="tekstwtabelach"/>
              <w:spacing w:after="0" w:line="358" w:lineRule="auto"/>
              <w:rPr>
                <w:color w:val="auto"/>
                <w:sz w:val="22"/>
                <w:szCs w:val="22"/>
              </w:rPr>
            </w:pPr>
            <w:r w:rsidRPr="006C7AF2">
              <w:rPr>
                <w:color w:val="auto"/>
                <w:sz w:val="22"/>
                <w:szCs w:val="22"/>
              </w:rPr>
              <w:t>malejący</w:t>
            </w:r>
          </w:p>
        </w:tc>
      </w:tr>
      <w:tr w:rsidR="00DD4F38" w:rsidRPr="006C7AF2" w:rsidTr="00DD4F38">
        <w:tc>
          <w:tcPr>
            <w:tcW w:w="546"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4.</w:t>
            </w:r>
          </w:p>
        </w:tc>
        <w:tc>
          <w:tcPr>
            <w:tcW w:w="2823" w:type="dxa"/>
            <w:vAlign w:val="center"/>
          </w:tcPr>
          <w:p w:rsidR="00DD4F38" w:rsidRPr="006C7AF2" w:rsidRDefault="00DD4F38" w:rsidP="00816C94">
            <w:pPr>
              <w:pStyle w:val="Numerowanie"/>
              <w:spacing w:before="20" w:after="0" w:line="358" w:lineRule="auto"/>
              <w:ind w:left="593" w:hanging="281"/>
              <w:rPr>
                <w:sz w:val="22"/>
              </w:rPr>
            </w:pPr>
            <w:r w:rsidRPr="006C7AF2">
              <w:rPr>
                <w:sz w:val="22"/>
              </w:rPr>
              <w:t>benzo(a)piren.</w:t>
            </w:r>
          </w:p>
        </w:tc>
        <w:tc>
          <w:tcPr>
            <w:tcW w:w="1417"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liczba</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[szt.]</w:t>
            </w:r>
          </w:p>
        </w:tc>
        <w:tc>
          <w:tcPr>
            <w:tcW w:w="1418" w:type="dxa"/>
            <w:vAlign w:val="center"/>
          </w:tcPr>
          <w:p w:rsidR="00DD4F38" w:rsidRPr="006C7AF2" w:rsidRDefault="00DD4F38" w:rsidP="00816C94">
            <w:pPr>
              <w:pStyle w:val="aakropki"/>
              <w:spacing w:before="20" w:line="358" w:lineRule="auto"/>
              <w:ind w:firstLine="0"/>
              <w:jc w:val="left"/>
              <w:rPr>
                <w:rFonts w:ascii="Arial" w:hAnsi="Arial" w:cs="Arial"/>
                <w:color w:val="auto"/>
                <w:sz w:val="22"/>
                <w:szCs w:val="22"/>
              </w:rPr>
            </w:pPr>
            <w:r w:rsidRPr="006C7AF2">
              <w:rPr>
                <w:rFonts w:ascii="Arial" w:hAnsi="Arial" w:cs="Arial"/>
                <w:color w:val="auto"/>
                <w:sz w:val="22"/>
                <w:szCs w:val="22"/>
              </w:rPr>
              <w:t>2</w:t>
            </w:r>
          </w:p>
        </w:tc>
        <w:tc>
          <w:tcPr>
            <w:tcW w:w="2268" w:type="dxa"/>
            <w:vAlign w:val="center"/>
          </w:tcPr>
          <w:p w:rsidR="00DD4F38" w:rsidRPr="006C7AF2" w:rsidRDefault="00DD4F38" w:rsidP="00816C94">
            <w:pPr>
              <w:spacing w:before="20" w:line="358" w:lineRule="auto"/>
              <w:ind w:firstLine="22"/>
              <w:rPr>
                <w:sz w:val="22"/>
              </w:rPr>
            </w:pPr>
            <w:r w:rsidRPr="006C7AF2">
              <w:rPr>
                <w:rFonts w:cs="Arial"/>
                <w:sz w:val="22"/>
              </w:rPr>
              <w:t>spadek</w:t>
            </w:r>
          </w:p>
        </w:tc>
        <w:tc>
          <w:tcPr>
            <w:tcW w:w="1417" w:type="dxa"/>
            <w:vAlign w:val="center"/>
          </w:tcPr>
          <w:p w:rsidR="00DD4F38" w:rsidRPr="006C7AF2" w:rsidRDefault="00DD4F38" w:rsidP="00816C94">
            <w:pPr>
              <w:pStyle w:val="Default"/>
              <w:spacing w:before="20" w:line="358" w:lineRule="auto"/>
              <w:rPr>
                <w:color w:val="auto"/>
                <w:sz w:val="22"/>
                <w:szCs w:val="22"/>
              </w:rPr>
            </w:pPr>
            <w:r w:rsidRPr="006C7AF2">
              <w:rPr>
                <w:color w:val="auto"/>
                <w:sz w:val="22"/>
                <w:szCs w:val="22"/>
              </w:rPr>
              <w:t>2</w:t>
            </w:r>
          </w:p>
        </w:tc>
        <w:tc>
          <w:tcPr>
            <w:tcW w:w="1418" w:type="dxa"/>
            <w:shd w:val="clear" w:color="auto" w:fill="auto"/>
            <w:vAlign w:val="center"/>
          </w:tcPr>
          <w:p w:rsidR="00DD4F38" w:rsidRPr="006C7AF2" w:rsidRDefault="00DD4F38" w:rsidP="00816C94">
            <w:pPr>
              <w:spacing w:before="20" w:line="358" w:lineRule="auto"/>
              <w:jc w:val="left"/>
              <w:rPr>
                <w:sz w:val="22"/>
              </w:rPr>
            </w:pPr>
            <w:r w:rsidRPr="006C7AF2">
              <w:rPr>
                <w:sz w:val="22"/>
              </w:rPr>
              <w:t>2</w:t>
            </w:r>
          </w:p>
        </w:tc>
        <w:tc>
          <w:tcPr>
            <w:tcW w:w="1842"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Główny Inspektor</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 xml:space="preserve">Ochrony </w:t>
            </w:r>
            <w:r w:rsidRPr="006C7AF2">
              <w:rPr>
                <w:color w:val="auto"/>
                <w:sz w:val="22"/>
                <w:szCs w:val="22"/>
              </w:rPr>
              <w:lastRenderedPageBreak/>
              <w:t>Środowiska</w:t>
            </w:r>
          </w:p>
        </w:tc>
        <w:tc>
          <w:tcPr>
            <w:tcW w:w="1205" w:type="dxa"/>
            <w:shd w:val="clear" w:color="auto" w:fill="auto"/>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lastRenderedPageBreak/>
              <w:t>bez zmian</w:t>
            </w:r>
          </w:p>
        </w:tc>
      </w:tr>
      <w:tr w:rsidR="00DD4F38" w:rsidRPr="006C7AF2" w:rsidTr="00DD4F38">
        <w:tc>
          <w:tcPr>
            <w:tcW w:w="546"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lastRenderedPageBreak/>
              <w:t>5.</w:t>
            </w:r>
          </w:p>
        </w:tc>
        <w:tc>
          <w:tcPr>
            <w:tcW w:w="2823" w:type="dxa"/>
            <w:vAlign w:val="center"/>
          </w:tcPr>
          <w:p w:rsidR="00DD4F38" w:rsidRPr="006C7AF2" w:rsidRDefault="00DD4F38" w:rsidP="00816C94">
            <w:pPr>
              <w:pStyle w:val="aakropki"/>
              <w:spacing w:before="20" w:line="358" w:lineRule="auto"/>
              <w:ind w:left="0" w:firstLine="0"/>
              <w:contextualSpacing w:val="0"/>
              <w:jc w:val="left"/>
              <w:rPr>
                <w:rFonts w:ascii="Arial" w:hAnsi="Arial" w:cs="Arial"/>
                <w:color w:val="auto"/>
                <w:sz w:val="22"/>
                <w:szCs w:val="22"/>
              </w:rPr>
            </w:pPr>
            <w:r w:rsidRPr="006C7AF2">
              <w:rPr>
                <w:rFonts w:ascii="Arial" w:hAnsi="Arial" w:cs="Arial"/>
                <w:color w:val="auto"/>
                <w:sz w:val="22"/>
                <w:szCs w:val="22"/>
              </w:rPr>
              <w:t>Powierzchnia województwa objęta przekroczeniami średniorocznych norm zanieczyszczeń problemowych, w tym:</w:t>
            </w:r>
          </w:p>
        </w:tc>
        <w:tc>
          <w:tcPr>
            <w:tcW w:w="1417"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procent</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w:t>
            </w:r>
          </w:p>
        </w:tc>
        <w:tc>
          <w:tcPr>
            <w:tcW w:w="1418" w:type="dxa"/>
            <w:vAlign w:val="center"/>
          </w:tcPr>
          <w:p w:rsidR="00DD4F38" w:rsidRPr="006C7AF2" w:rsidRDefault="00DD4F38" w:rsidP="00816C94">
            <w:pPr>
              <w:pStyle w:val="aakropki"/>
              <w:spacing w:before="20" w:line="358" w:lineRule="auto"/>
              <w:ind w:firstLine="0"/>
              <w:jc w:val="left"/>
              <w:rPr>
                <w:rFonts w:ascii="Arial" w:hAnsi="Arial" w:cs="Arial"/>
                <w:color w:val="auto"/>
                <w:sz w:val="22"/>
                <w:szCs w:val="22"/>
              </w:rPr>
            </w:pPr>
            <w:r w:rsidRPr="006C7AF2">
              <w:rPr>
                <w:rFonts w:ascii="Arial" w:hAnsi="Arial" w:cs="Arial"/>
                <w:color w:val="auto"/>
                <w:sz w:val="22"/>
                <w:szCs w:val="22"/>
              </w:rPr>
              <w:t>0,02-9,4</w:t>
            </w:r>
          </w:p>
        </w:tc>
        <w:tc>
          <w:tcPr>
            <w:tcW w:w="2268" w:type="dxa"/>
            <w:vAlign w:val="center"/>
          </w:tcPr>
          <w:p w:rsidR="00DD4F38" w:rsidRPr="006C7AF2" w:rsidRDefault="00DD4F38" w:rsidP="00816C94">
            <w:pPr>
              <w:spacing w:before="20" w:line="358" w:lineRule="auto"/>
              <w:ind w:firstLine="22"/>
              <w:rPr>
                <w:sz w:val="22"/>
              </w:rPr>
            </w:pPr>
            <w:r w:rsidRPr="006C7AF2">
              <w:rPr>
                <w:rFonts w:cs="Arial"/>
                <w:sz w:val="22"/>
              </w:rPr>
              <w:t>spadek</w:t>
            </w:r>
          </w:p>
        </w:tc>
        <w:tc>
          <w:tcPr>
            <w:tcW w:w="1417" w:type="dxa"/>
            <w:vAlign w:val="center"/>
          </w:tcPr>
          <w:p w:rsidR="00DD4F38" w:rsidRPr="006C7AF2" w:rsidRDefault="00DD4F38" w:rsidP="00816C94">
            <w:pPr>
              <w:pStyle w:val="Default"/>
              <w:spacing w:before="20" w:line="358" w:lineRule="auto"/>
              <w:rPr>
                <w:color w:val="auto"/>
                <w:sz w:val="22"/>
                <w:szCs w:val="22"/>
              </w:rPr>
            </w:pPr>
            <w:r w:rsidRPr="006C7AF2">
              <w:rPr>
                <w:color w:val="auto"/>
                <w:sz w:val="22"/>
                <w:szCs w:val="22"/>
              </w:rPr>
              <w:t>0,2-13,0</w:t>
            </w:r>
          </w:p>
        </w:tc>
        <w:tc>
          <w:tcPr>
            <w:tcW w:w="1418" w:type="dxa"/>
            <w:vAlign w:val="center"/>
          </w:tcPr>
          <w:p w:rsidR="00DD4F38" w:rsidRPr="006C7AF2" w:rsidRDefault="00DD4F3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0,1-9,7</w:t>
            </w:r>
          </w:p>
        </w:tc>
        <w:tc>
          <w:tcPr>
            <w:tcW w:w="1842"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Główny Inspektor</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Ochrony Środowiska</w:t>
            </w:r>
          </w:p>
        </w:tc>
        <w:tc>
          <w:tcPr>
            <w:tcW w:w="1205" w:type="dxa"/>
            <w:shd w:val="clear" w:color="auto" w:fill="auto"/>
            <w:vAlign w:val="center"/>
          </w:tcPr>
          <w:p w:rsidR="00DD4F38" w:rsidRPr="006C7AF2" w:rsidRDefault="00CD605A" w:rsidP="00816C94">
            <w:pPr>
              <w:pStyle w:val="tekstwtabelach"/>
              <w:spacing w:after="0" w:line="358" w:lineRule="auto"/>
              <w:rPr>
                <w:color w:val="auto"/>
                <w:sz w:val="22"/>
                <w:szCs w:val="22"/>
              </w:rPr>
            </w:pPr>
            <w:r w:rsidRPr="006C7AF2">
              <w:rPr>
                <w:color w:val="auto"/>
                <w:sz w:val="22"/>
                <w:szCs w:val="22"/>
              </w:rPr>
              <w:t>malejący</w:t>
            </w:r>
          </w:p>
        </w:tc>
      </w:tr>
      <w:tr w:rsidR="00DD4F38" w:rsidRPr="006C7AF2" w:rsidTr="00DD4F38">
        <w:tc>
          <w:tcPr>
            <w:tcW w:w="546"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6.</w:t>
            </w:r>
          </w:p>
        </w:tc>
        <w:tc>
          <w:tcPr>
            <w:tcW w:w="2823" w:type="dxa"/>
            <w:vAlign w:val="center"/>
          </w:tcPr>
          <w:p w:rsidR="00DD4F38" w:rsidRPr="006C7AF2" w:rsidRDefault="00DD4F38" w:rsidP="00816C94">
            <w:pPr>
              <w:pStyle w:val="Numerowanie"/>
              <w:spacing w:before="20" w:after="0" w:line="358" w:lineRule="auto"/>
              <w:ind w:left="601" w:hanging="425"/>
              <w:rPr>
                <w:sz w:val="22"/>
              </w:rPr>
            </w:pPr>
            <w:r w:rsidRPr="006C7AF2">
              <w:rPr>
                <w:sz w:val="22"/>
              </w:rPr>
              <w:t>pył PM10;</w:t>
            </w:r>
          </w:p>
        </w:tc>
        <w:tc>
          <w:tcPr>
            <w:tcW w:w="1417"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procent</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w:t>
            </w:r>
          </w:p>
        </w:tc>
        <w:tc>
          <w:tcPr>
            <w:tcW w:w="1418"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0,02</w:t>
            </w:r>
          </w:p>
        </w:tc>
        <w:tc>
          <w:tcPr>
            <w:tcW w:w="2268" w:type="dxa"/>
            <w:vAlign w:val="center"/>
          </w:tcPr>
          <w:p w:rsidR="00DD4F38" w:rsidRPr="006C7AF2" w:rsidRDefault="00DD4F38" w:rsidP="00816C94">
            <w:pPr>
              <w:spacing w:before="20" w:line="358" w:lineRule="auto"/>
              <w:ind w:firstLine="22"/>
              <w:rPr>
                <w:sz w:val="22"/>
              </w:rPr>
            </w:pPr>
            <w:r w:rsidRPr="006C7AF2">
              <w:rPr>
                <w:rFonts w:cs="Arial"/>
                <w:sz w:val="22"/>
              </w:rPr>
              <w:t>spadek</w:t>
            </w:r>
          </w:p>
        </w:tc>
        <w:tc>
          <w:tcPr>
            <w:tcW w:w="1417"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0,2</w:t>
            </w:r>
          </w:p>
        </w:tc>
        <w:tc>
          <w:tcPr>
            <w:tcW w:w="1418" w:type="dxa"/>
            <w:vAlign w:val="center"/>
          </w:tcPr>
          <w:p w:rsidR="00DD4F38" w:rsidRPr="006C7AF2" w:rsidRDefault="00DD4F3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0,1</w:t>
            </w:r>
          </w:p>
        </w:tc>
        <w:tc>
          <w:tcPr>
            <w:tcW w:w="1842"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Główny Inspektor</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Ochrony Środowiska</w:t>
            </w:r>
          </w:p>
        </w:tc>
        <w:tc>
          <w:tcPr>
            <w:tcW w:w="1205" w:type="dxa"/>
            <w:shd w:val="clear" w:color="auto" w:fill="auto"/>
            <w:vAlign w:val="center"/>
          </w:tcPr>
          <w:p w:rsidR="00DD4F38" w:rsidRPr="006C7AF2" w:rsidRDefault="00CD605A" w:rsidP="00816C94">
            <w:pPr>
              <w:pStyle w:val="tekstwtabelach"/>
              <w:spacing w:after="0" w:line="358" w:lineRule="auto"/>
              <w:rPr>
                <w:color w:val="auto"/>
                <w:sz w:val="22"/>
                <w:szCs w:val="22"/>
              </w:rPr>
            </w:pPr>
            <w:r w:rsidRPr="006C7AF2">
              <w:rPr>
                <w:color w:val="auto"/>
                <w:sz w:val="22"/>
                <w:szCs w:val="22"/>
              </w:rPr>
              <w:t>malejący</w:t>
            </w:r>
          </w:p>
        </w:tc>
      </w:tr>
      <w:tr w:rsidR="00DD4F38" w:rsidRPr="006C7AF2" w:rsidTr="00DD4F38">
        <w:tc>
          <w:tcPr>
            <w:tcW w:w="546"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7.</w:t>
            </w:r>
          </w:p>
        </w:tc>
        <w:tc>
          <w:tcPr>
            <w:tcW w:w="2823" w:type="dxa"/>
            <w:vAlign w:val="center"/>
          </w:tcPr>
          <w:p w:rsidR="00DD4F38" w:rsidRPr="006C7AF2" w:rsidRDefault="00DD4F38" w:rsidP="00816C94">
            <w:pPr>
              <w:pStyle w:val="Numerowanie"/>
              <w:spacing w:before="20" w:after="0" w:line="358" w:lineRule="auto"/>
              <w:ind w:left="601" w:hanging="425"/>
              <w:rPr>
                <w:sz w:val="22"/>
              </w:rPr>
            </w:pPr>
            <w:r w:rsidRPr="006C7AF2">
              <w:rPr>
                <w:sz w:val="22"/>
              </w:rPr>
              <w:t>pył PM2,5;</w:t>
            </w:r>
          </w:p>
        </w:tc>
        <w:tc>
          <w:tcPr>
            <w:tcW w:w="1417"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procent</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w:t>
            </w:r>
          </w:p>
        </w:tc>
        <w:tc>
          <w:tcPr>
            <w:tcW w:w="1418"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0,1</w:t>
            </w:r>
          </w:p>
        </w:tc>
        <w:tc>
          <w:tcPr>
            <w:tcW w:w="2268" w:type="dxa"/>
            <w:vAlign w:val="center"/>
          </w:tcPr>
          <w:p w:rsidR="00DD4F38" w:rsidRPr="006C7AF2" w:rsidRDefault="00DD4F38" w:rsidP="00816C94">
            <w:pPr>
              <w:spacing w:before="20" w:line="358" w:lineRule="auto"/>
              <w:ind w:firstLine="22"/>
              <w:rPr>
                <w:sz w:val="22"/>
              </w:rPr>
            </w:pPr>
            <w:r w:rsidRPr="006C7AF2">
              <w:rPr>
                <w:rFonts w:cs="Arial"/>
                <w:sz w:val="22"/>
              </w:rPr>
              <w:t>spadek</w:t>
            </w:r>
          </w:p>
        </w:tc>
        <w:tc>
          <w:tcPr>
            <w:tcW w:w="1417"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0,1</w:t>
            </w:r>
          </w:p>
        </w:tc>
        <w:tc>
          <w:tcPr>
            <w:tcW w:w="1418" w:type="dxa"/>
            <w:vAlign w:val="center"/>
          </w:tcPr>
          <w:p w:rsidR="00DD4F38" w:rsidRPr="006C7AF2" w:rsidRDefault="00DD4F38" w:rsidP="00816C94">
            <w:pPr>
              <w:spacing w:before="20" w:line="358" w:lineRule="auto"/>
              <w:jc w:val="left"/>
              <w:rPr>
                <w:sz w:val="22"/>
              </w:rPr>
            </w:pPr>
            <w:r w:rsidRPr="006C7AF2">
              <w:rPr>
                <w:sz w:val="22"/>
              </w:rPr>
              <w:t>0,1</w:t>
            </w:r>
          </w:p>
        </w:tc>
        <w:tc>
          <w:tcPr>
            <w:tcW w:w="1842"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Główny Inspektor</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Ochrony Środowiska</w:t>
            </w:r>
          </w:p>
        </w:tc>
        <w:tc>
          <w:tcPr>
            <w:tcW w:w="1205" w:type="dxa"/>
            <w:shd w:val="clear" w:color="auto" w:fill="auto"/>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bez zmian</w:t>
            </w:r>
          </w:p>
        </w:tc>
      </w:tr>
      <w:tr w:rsidR="00DD4F38" w:rsidRPr="006C7AF2" w:rsidTr="00DD4F38">
        <w:trPr>
          <w:trHeight w:val="1657"/>
        </w:trPr>
        <w:tc>
          <w:tcPr>
            <w:tcW w:w="546"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8.</w:t>
            </w:r>
          </w:p>
        </w:tc>
        <w:tc>
          <w:tcPr>
            <w:tcW w:w="2823" w:type="dxa"/>
            <w:vAlign w:val="center"/>
          </w:tcPr>
          <w:p w:rsidR="00DD4F38" w:rsidRPr="006C7AF2" w:rsidRDefault="00DD4F38" w:rsidP="00816C94">
            <w:pPr>
              <w:pStyle w:val="Numerowanie"/>
              <w:spacing w:before="20" w:after="0" w:line="358" w:lineRule="auto"/>
              <w:ind w:left="601" w:hanging="425"/>
              <w:rPr>
                <w:sz w:val="22"/>
              </w:rPr>
            </w:pPr>
            <w:r w:rsidRPr="006C7AF2">
              <w:rPr>
                <w:sz w:val="22"/>
              </w:rPr>
              <w:t>benzo(a)piren [</w:t>
            </w:r>
          </w:p>
        </w:tc>
        <w:tc>
          <w:tcPr>
            <w:tcW w:w="1417"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procent</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w:t>
            </w:r>
          </w:p>
        </w:tc>
        <w:tc>
          <w:tcPr>
            <w:tcW w:w="1418"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9,4</w:t>
            </w:r>
          </w:p>
        </w:tc>
        <w:tc>
          <w:tcPr>
            <w:tcW w:w="2268" w:type="dxa"/>
            <w:vAlign w:val="center"/>
          </w:tcPr>
          <w:p w:rsidR="00DD4F38" w:rsidRPr="006C7AF2" w:rsidRDefault="00DD4F38" w:rsidP="00816C94">
            <w:pPr>
              <w:spacing w:before="20" w:line="358" w:lineRule="auto"/>
              <w:ind w:firstLine="22"/>
              <w:rPr>
                <w:sz w:val="22"/>
              </w:rPr>
            </w:pPr>
            <w:r w:rsidRPr="006C7AF2">
              <w:rPr>
                <w:rFonts w:cs="Arial"/>
                <w:sz w:val="22"/>
              </w:rPr>
              <w:t>spadek</w:t>
            </w:r>
          </w:p>
        </w:tc>
        <w:tc>
          <w:tcPr>
            <w:tcW w:w="1417"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13,0</w:t>
            </w:r>
          </w:p>
        </w:tc>
        <w:tc>
          <w:tcPr>
            <w:tcW w:w="1418" w:type="dxa"/>
            <w:vAlign w:val="center"/>
          </w:tcPr>
          <w:p w:rsidR="00DD4F38" w:rsidRPr="006C7AF2" w:rsidRDefault="00DD4F38" w:rsidP="00816C94">
            <w:pPr>
              <w:spacing w:before="20" w:line="358" w:lineRule="auto"/>
              <w:jc w:val="left"/>
              <w:rPr>
                <w:sz w:val="22"/>
              </w:rPr>
            </w:pPr>
            <w:r w:rsidRPr="006C7AF2">
              <w:rPr>
                <w:sz w:val="22"/>
              </w:rPr>
              <w:t>9,7</w:t>
            </w:r>
          </w:p>
        </w:tc>
        <w:tc>
          <w:tcPr>
            <w:tcW w:w="1842" w:type="dxa"/>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Główny Inspektor</w:t>
            </w:r>
          </w:p>
          <w:p w:rsidR="00DD4F38" w:rsidRPr="006C7AF2" w:rsidRDefault="00DD4F38" w:rsidP="00816C94">
            <w:pPr>
              <w:pStyle w:val="tekstwtabelach"/>
              <w:spacing w:after="0" w:line="358" w:lineRule="auto"/>
              <w:rPr>
                <w:color w:val="auto"/>
                <w:sz w:val="22"/>
                <w:szCs w:val="22"/>
              </w:rPr>
            </w:pPr>
            <w:r w:rsidRPr="006C7AF2">
              <w:rPr>
                <w:color w:val="auto"/>
                <w:sz w:val="22"/>
                <w:szCs w:val="22"/>
              </w:rPr>
              <w:t>Ochrony Środowiska</w:t>
            </w:r>
          </w:p>
        </w:tc>
        <w:tc>
          <w:tcPr>
            <w:tcW w:w="1205" w:type="dxa"/>
            <w:shd w:val="clear" w:color="auto" w:fill="auto"/>
            <w:vAlign w:val="center"/>
          </w:tcPr>
          <w:p w:rsidR="00DD4F38" w:rsidRPr="006C7AF2" w:rsidRDefault="00DD4F38" w:rsidP="00816C94">
            <w:pPr>
              <w:pStyle w:val="tekstwtabelach"/>
              <w:spacing w:after="0" w:line="358" w:lineRule="auto"/>
              <w:rPr>
                <w:color w:val="auto"/>
                <w:sz w:val="22"/>
                <w:szCs w:val="22"/>
              </w:rPr>
            </w:pPr>
            <w:r w:rsidRPr="006C7AF2">
              <w:rPr>
                <w:color w:val="auto"/>
                <w:sz w:val="22"/>
                <w:szCs w:val="22"/>
              </w:rPr>
              <w:t>malejący</w:t>
            </w:r>
          </w:p>
        </w:tc>
      </w:tr>
      <w:tr w:rsidR="00EE4668" w:rsidRPr="006C7AF2" w:rsidTr="00DD4F38">
        <w:tc>
          <w:tcPr>
            <w:tcW w:w="546"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lastRenderedPageBreak/>
              <w:t>9.</w:t>
            </w:r>
          </w:p>
        </w:tc>
        <w:tc>
          <w:tcPr>
            <w:tcW w:w="2823" w:type="dxa"/>
            <w:vAlign w:val="center"/>
          </w:tcPr>
          <w:p w:rsidR="00EE4668" w:rsidRPr="006C7AF2" w:rsidRDefault="00EE4668" w:rsidP="00816C94">
            <w:pPr>
              <w:pStyle w:val="aakropki"/>
              <w:spacing w:before="20" w:line="358" w:lineRule="auto"/>
              <w:ind w:left="0" w:firstLine="0"/>
              <w:contextualSpacing w:val="0"/>
              <w:jc w:val="left"/>
              <w:rPr>
                <w:rFonts w:ascii="Arial" w:hAnsi="Arial" w:cs="Arial"/>
                <w:color w:val="auto"/>
                <w:sz w:val="22"/>
                <w:szCs w:val="22"/>
              </w:rPr>
            </w:pPr>
            <w:r w:rsidRPr="006C7AF2">
              <w:rPr>
                <w:rFonts w:ascii="Arial" w:hAnsi="Arial" w:cs="Arial"/>
                <w:color w:val="auto"/>
                <w:sz w:val="22"/>
                <w:szCs w:val="22"/>
              </w:rPr>
              <w:t xml:space="preserve">Wartość wskaźnika średniego narażenia na pył </w:t>
            </w:r>
            <w:r w:rsidR="00FF0827" w:rsidRPr="006C7AF2">
              <w:rPr>
                <w:rFonts w:ascii="Arial" w:hAnsi="Arial" w:cs="Arial"/>
                <w:color w:val="auto"/>
                <w:sz w:val="22"/>
                <w:szCs w:val="22"/>
              </w:rPr>
              <w:t>PM2,5 na terenie miasta Rzeszów</w:t>
            </w:r>
            <w:r w:rsidRPr="006C7AF2">
              <w:rPr>
                <w:rFonts w:ascii="Arial" w:hAnsi="Arial" w:cs="Arial"/>
                <w:color w:val="auto"/>
                <w:sz w:val="22"/>
                <w:szCs w:val="22"/>
              </w:rPr>
              <w:t>.</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mikrogram na metr sześcienny</w:t>
            </w:r>
          </w:p>
          <w:p w:rsidR="00EE4668" w:rsidRPr="006C7AF2" w:rsidRDefault="00EE4668" w:rsidP="00816C94">
            <w:pPr>
              <w:pStyle w:val="tekstwtabelach"/>
              <w:spacing w:after="0" w:line="358" w:lineRule="auto"/>
              <w:rPr>
                <w:color w:val="auto"/>
                <w:sz w:val="22"/>
                <w:szCs w:val="22"/>
              </w:rPr>
            </w:pPr>
            <w:r w:rsidRPr="006C7AF2">
              <w:rPr>
                <w:color w:val="auto"/>
                <w:sz w:val="22"/>
                <w:szCs w:val="22"/>
              </w:rPr>
              <w:t>[</w:t>
            </w:r>
            <w:proofErr w:type="spellStart"/>
            <w:r w:rsidRPr="006C7AF2">
              <w:rPr>
                <w:color w:val="auto"/>
                <w:sz w:val="22"/>
                <w:szCs w:val="22"/>
              </w:rPr>
              <w:t>μg</w:t>
            </w:r>
            <w:proofErr w:type="spellEnd"/>
            <w:r w:rsidRPr="006C7AF2">
              <w:rPr>
                <w:color w:val="auto"/>
                <w:sz w:val="22"/>
                <w:szCs w:val="22"/>
              </w:rPr>
              <w:t>/m</w:t>
            </w:r>
            <w:r w:rsidRPr="006C7AF2">
              <w:rPr>
                <w:color w:val="auto"/>
                <w:sz w:val="22"/>
                <w:szCs w:val="22"/>
                <w:vertAlign w:val="superscript"/>
              </w:rPr>
              <w:t>3</w:t>
            </w:r>
            <w:r w:rsidRPr="006C7AF2">
              <w:rPr>
                <w:color w:val="auto"/>
                <w:sz w:val="22"/>
                <w:szCs w:val="22"/>
              </w:rPr>
              <w:t>]</w:t>
            </w:r>
          </w:p>
        </w:tc>
        <w:tc>
          <w:tcPr>
            <w:tcW w:w="1418"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24</w:t>
            </w:r>
          </w:p>
        </w:tc>
        <w:tc>
          <w:tcPr>
            <w:tcW w:w="2268" w:type="dxa"/>
            <w:vAlign w:val="center"/>
          </w:tcPr>
          <w:p w:rsidR="00EE4668" w:rsidRPr="006C7AF2" w:rsidRDefault="00EE4668" w:rsidP="00816C94">
            <w:pPr>
              <w:pStyle w:val="aakropki"/>
              <w:spacing w:before="20" w:line="358" w:lineRule="auto"/>
              <w:ind w:left="50" w:firstLine="0"/>
              <w:jc w:val="left"/>
              <w:rPr>
                <w:rFonts w:ascii="Arial" w:hAnsi="Arial" w:cs="Arial"/>
                <w:color w:val="auto"/>
                <w:sz w:val="22"/>
                <w:szCs w:val="22"/>
              </w:rPr>
            </w:pPr>
            <w:r w:rsidRPr="006C7AF2">
              <w:rPr>
                <w:rFonts w:ascii="Arial" w:hAnsi="Arial" w:cs="Arial"/>
                <w:color w:val="auto"/>
                <w:sz w:val="22"/>
                <w:szCs w:val="22"/>
              </w:rPr>
              <w:t>18</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21</w:t>
            </w:r>
          </w:p>
        </w:tc>
        <w:tc>
          <w:tcPr>
            <w:tcW w:w="1418" w:type="dxa"/>
            <w:vAlign w:val="center"/>
          </w:tcPr>
          <w:p w:rsidR="00EE4668" w:rsidRPr="006C7AF2" w:rsidRDefault="000872D5"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18</w:t>
            </w:r>
          </w:p>
        </w:tc>
        <w:tc>
          <w:tcPr>
            <w:tcW w:w="1842"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Rozporządzenie Ministra Środowiska</w:t>
            </w:r>
          </w:p>
        </w:tc>
        <w:tc>
          <w:tcPr>
            <w:tcW w:w="1205" w:type="dxa"/>
            <w:shd w:val="clear" w:color="auto" w:fill="auto"/>
            <w:vAlign w:val="center"/>
          </w:tcPr>
          <w:p w:rsidR="00EE4668" w:rsidRPr="006C7AF2" w:rsidRDefault="00DC7F1F" w:rsidP="00816C94">
            <w:pPr>
              <w:spacing w:before="20" w:line="358" w:lineRule="auto"/>
              <w:rPr>
                <w:sz w:val="22"/>
              </w:rPr>
            </w:pPr>
            <w:r w:rsidRPr="006C7AF2">
              <w:rPr>
                <w:rFonts w:cs="Arial"/>
                <w:sz w:val="22"/>
              </w:rPr>
              <w:t>malejący</w:t>
            </w:r>
          </w:p>
        </w:tc>
      </w:tr>
      <w:tr w:rsidR="00EE4668" w:rsidRPr="006C7AF2" w:rsidTr="00DD4F38">
        <w:tc>
          <w:tcPr>
            <w:tcW w:w="546"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10.</w:t>
            </w:r>
          </w:p>
        </w:tc>
        <w:tc>
          <w:tcPr>
            <w:tcW w:w="2823"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 xml:space="preserve">Emisja zanieczyszczeń pyłowych z zakładów szczególnie uciążliwych dla środowiska </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tysiące ton</w:t>
            </w:r>
          </w:p>
          <w:p w:rsidR="00EE4668" w:rsidRPr="006C7AF2" w:rsidRDefault="00EE4668" w:rsidP="00816C94">
            <w:pPr>
              <w:pStyle w:val="tekstwtabelach"/>
              <w:spacing w:after="0" w:line="358" w:lineRule="auto"/>
              <w:rPr>
                <w:color w:val="auto"/>
                <w:sz w:val="22"/>
                <w:szCs w:val="22"/>
              </w:rPr>
            </w:pPr>
            <w:r w:rsidRPr="006C7AF2">
              <w:rPr>
                <w:color w:val="auto"/>
                <w:sz w:val="22"/>
                <w:szCs w:val="22"/>
              </w:rPr>
              <w:t>tys. mg]</w:t>
            </w:r>
          </w:p>
        </w:tc>
        <w:tc>
          <w:tcPr>
            <w:tcW w:w="1418"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1,37</w:t>
            </w:r>
          </w:p>
        </w:tc>
        <w:tc>
          <w:tcPr>
            <w:tcW w:w="2268" w:type="dxa"/>
            <w:vAlign w:val="center"/>
          </w:tcPr>
          <w:p w:rsidR="00EE4668" w:rsidRPr="006C7AF2" w:rsidRDefault="00EE4668" w:rsidP="00816C94">
            <w:pPr>
              <w:pStyle w:val="aakropki"/>
              <w:spacing w:before="20" w:line="358" w:lineRule="auto"/>
              <w:ind w:left="50" w:firstLine="0"/>
              <w:jc w:val="left"/>
              <w:rPr>
                <w:rFonts w:ascii="Arial" w:hAnsi="Arial" w:cs="Arial"/>
                <w:color w:val="auto"/>
                <w:sz w:val="22"/>
                <w:szCs w:val="22"/>
              </w:rPr>
            </w:pPr>
            <w:r w:rsidRPr="006C7AF2">
              <w:rPr>
                <w:rFonts w:ascii="Arial" w:hAnsi="Arial" w:cs="Arial"/>
                <w:color w:val="auto"/>
                <w:sz w:val="22"/>
                <w:szCs w:val="22"/>
              </w:rPr>
              <w:t>1,37</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1,05</w:t>
            </w:r>
          </w:p>
        </w:tc>
        <w:tc>
          <w:tcPr>
            <w:tcW w:w="1418"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0,86</w:t>
            </w:r>
          </w:p>
        </w:tc>
        <w:tc>
          <w:tcPr>
            <w:tcW w:w="1842"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Główny Urząd Statystyczny</w:t>
            </w:r>
          </w:p>
        </w:tc>
        <w:tc>
          <w:tcPr>
            <w:tcW w:w="1205" w:type="dxa"/>
            <w:shd w:val="clear" w:color="auto" w:fill="auto"/>
            <w:vAlign w:val="center"/>
          </w:tcPr>
          <w:p w:rsidR="00EE4668" w:rsidRPr="006C7AF2" w:rsidRDefault="00DC7F1F" w:rsidP="00816C94">
            <w:pPr>
              <w:spacing w:before="20" w:line="358" w:lineRule="auto"/>
              <w:rPr>
                <w:sz w:val="22"/>
              </w:rPr>
            </w:pPr>
            <w:r w:rsidRPr="006C7AF2">
              <w:rPr>
                <w:rFonts w:cs="Arial"/>
                <w:sz w:val="22"/>
              </w:rPr>
              <w:t>malejący</w:t>
            </w:r>
          </w:p>
        </w:tc>
      </w:tr>
      <w:tr w:rsidR="00EE4668" w:rsidRPr="006C7AF2" w:rsidTr="00DD4F38">
        <w:tc>
          <w:tcPr>
            <w:tcW w:w="546"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11.</w:t>
            </w:r>
          </w:p>
        </w:tc>
        <w:tc>
          <w:tcPr>
            <w:tcW w:w="2823"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 xml:space="preserve">Emisja zanieczyszczeń gazowych z zakładów szczególnie uciążliwych dla środowiska </w:t>
            </w:r>
          </w:p>
          <w:p w:rsidR="00EE4668" w:rsidRPr="006C7AF2" w:rsidRDefault="00EE4668" w:rsidP="00816C94">
            <w:pPr>
              <w:pStyle w:val="aakropki"/>
              <w:spacing w:before="20" w:line="358" w:lineRule="auto"/>
              <w:ind w:left="0" w:firstLine="0"/>
              <w:jc w:val="left"/>
              <w:rPr>
                <w:rFonts w:ascii="Arial" w:hAnsi="Arial" w:cs="Arial"/>
                <w:color w:val="auto"/>
                <w:sz w:val="22"/>
                <w:szCs w:val="22"/>
                <w:vertAlign w:val="subscript"/>
              </w:rPr>
            </w:pPr>
            <w:r w:rsidRPr="006C7AF2">
              <w:rPr>
                <w:rFonts w:ascii="Arial" w:hAnsi="Arial" w:cs="Arial"/>
                <w:color w:val="auto"/>
                <w:sz w:val="22"/>
                <w:szCs w:val="22"/>
              </w:rPr>
              <w:t>(bez CO</w:t>
            </w:r>
            <w:r w:rsidRPr="006C7AF2">
              <w:rPr>
                <w:rFonts w:ascii="Arial" w:hAnsi="Arial" w:cs="Arial"/>
                <w:color w:val="auto"/>
                <w:sz w:val="22"/>
                <w:szCs w:val="22"/>
                <w:vertAlign w:val="subscript"/>
              </w:rPr>
              <w:t>2</w:t>
            </w:r>
            <w:r w:rsidRPr="006C7AF2">
              <w:rPr>
                <w:rFonts w:ascii="Arial" w:hAnsi="Arial" w:cs="Arial"/>
                <w:color w:val="auto"/>
                <w:sz w:val="22"/>
                <w:szCs w:val="22"/>
              </w:rPr>
              <w:t>)</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tysiące ton</w:t>
            </w:r>
          </w:p>
          <w:p w:rsidR="00EE4668" w:rsidRPr="006C7AF2" w:rsidRDefault="00EE4668" w:rsidP="00816C94">
            <w:pPr>
              <w:pStyle w:val="tekstwtabelach"/>
              <w:spacing w:after="0" w:line="358" w:lineRule="auto"/>
              <w:rPr>
                <w:color w:val="auto"/>
                <w:sz w:val="22"/>
                <w:szCs w:val="22"/>
              </w:rPr>
            </w:pPr>
            <w:r w:rsidRPr="006C7AF2">
              <w:rPr>
                <w:color w:val="auto"/>
                <w:sz w:val="22"/>
                <w:szCs w:val="22"/>
              </w:rPr>
              <w:t xml:space="preserve"> [tys. Mg]</w:t>
            </w:r>
          </w:p>
        </w:tc>
        <w:tc>
          <w:tcPr>
            <w:tcW w:w="1418"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19,2</w:t>
            </w:r>
          </w:p>
        </w:tc>
        <w:tc>
          <w:tcPr>
            <w:tcW w:w="2268"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15,36</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16,65</w:t>
            </w:r>
          </w:p>
        </w:tc>
        <w:tc>
          <w:tcPr>
            <w:tcW w:w="1418"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15,71</w:t>
            </w:r>
          </w:p>
        </w:tc>
        <w:tc>
          <w:tcPr>
            <w:tcW w:w="1842" w:type="dxa"/>
            <w:vAlign w:val="center"/>
          </w:tcPr>
          <w:p w:rsidR="00EE4668" w:rsidRPr="006C7AF2" w:rsidRDefault="00EE4668" w:rsidP="00816C94">
            <w:pPr>
              <w:spacing w:before="20" w:line="358" w:lineRule="auto"/>
              <w:ind w:firstLine="21"/>
              <w:jc w:val="left"/>
              <w:rPr>
                <w:sz w:val="22"/>
              </w:rPr>
            </w:pPr>
            <w:r w:rsidRPr="006C7AF2">
              <w:rPr>
                <w:rFonts w:cs="Arial"/>
                <w:sz w:val="22"/>
              </w:rPr>
              <w:t>Główny Urząd Statystyczny</w:t>
            </w:r>
          </w:p>
        </w:tc>
        <w:tc>
          <w:tcPr>
            <w:tcW w:w="1205" w:type="dxa"/>
            <w:shd w:val="clear" w:color="auto" w:fill="auto"/>
            <w:vAlign w:val="center"/>
          </w:tcPr>
          <w:p w:rsidR="00EE4668" w:rsidRPr="006C7AF2" w:rsidRDefault="00DC7F1F" w:rsidP="00816C94">
            <w:pPr>
              <w:spacing w:before="20" w:line="358" w:lineRule="auto"/>
              <w:rPr>
                <w:sz w:val="22"/>
              </w:rPr>
            </w:pPr>
            <w:r w:rsidRPr="006C7AF2">
              <w:rPr>
                <w:rFonts w:cs="Arial"/>
                <w:sz w:val="22"/>
              </w:rPr>
              <w:t>malejący</w:t>
            </w:r>
          </w:p>
        </w:tc>
      </w:tr>
      <w:tr w:rsidR="00EE4668" w:rsidRPr="006C7AF2" w:rsidTr="00DD4F38">
        <w:tc>
          <w:tcPr>
            <w:tcW w:w="546"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12</w:t>
            </w:r>
          </w:p>
        </w:tc>
        <w:tc>
          <w:tcPr>
            <w:tcW w:w="2823"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Emisja CO</w:t>
            </w:r>
            <w:r w:rsidRPr="006C7AF2">
              <w:rPr>
                <w:rFonts w:ascii="Arial" w:hAnsi="Arial" w:cs="Arial"/>
                <w:color w:val="auto"/>
                <w:sz w:val="22"/>
                <w:szCs w:val="22"/>
                <w:vertAlign w:val="subscript"/>
              </w:rPr>
              <w:t>2</w:t>
            </w:r>
            <w:r w:rsidRPr="006C7AF2">
              <w:rPr>
                <w:rFonts w:ascii="Arial" w:hAnsi="Arial" w:cs="Arial"/>
                <w:color w:val="auto"/>
                <w:sz w:val="22"/>
                <w:szCs w:val="22"/>
              </w:rPr>
              <w:t xml:space="preserve"> z</w:t>
            </w:r>
            <w:r w:rsidRPr="006C7AF2">
              <w:rPr>
                <w:rFonts w:ascii="Arial" w:hAnsi="Arial" w:cs="Arial"/>
                <w:color w:val="auto"/>
                <w:sz w:val="22"/>
                <w:szCs w:val="22"/>
                <w:vertAlign w:val="subscript"/>
              </w:rPr>
              <w:t> </w:t>
            </w:r>
            <w:r w:rsidRPr="006C7AF2">
              <w:rPr>
                <w:rFonts w:ascii="Arial" w:hAnsi="Arial" w:cs="Arial"/>
                <w:color w:val="auto"/>
                <w:sz w:val="22"/>
                <w:szCs w:val="22"/>
              </w:rPr>
              <w:t xml:space="preserve">zakładów szczególnie uciążliwych dla środowiska </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tysiące ton</w:t>
            </w:r>
          </w:p>
          <w:p w:rsidR="00EE4668" w:rsidRPr="006C7AF2" w:rsidRDefault="00EE4668" w:rsidP="00816C94">
            <w:pPr>
              <w:pStyle w:val="tekstwtabelach"/>
              <w:spacing w:after="0" w:line="358" w:lineRule="auto"/>
              <w:rPr>
                <w:color w:val="auto"/>
                <w:sz w:val="22"/>
                <w:szCs w:val="22"/>
              </w:rPr>
            </w:pPr>
            <w:r w:rsidRPr="006C7AF2">
              <w:rPr>
                <w:color w:val="auto"/>
                <w:sz w:val="22"/>
                <w:szCs w:val="22"/>
              </w:rPr>
              <w:t xml:space="preserve"> [tys. Mg]</w:t>
            </w:r>
          </w:p>
        </w:tc>
        <w:tc>
          <w:tcPr>
            <w:tcW w:w="1418"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3034,2</w:t>
            </w:r>
          </w:p>
        </w:tc>
        <w:tc>
          <w:tcPr>
            <w:tcW w:w="2268"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2 427,36</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2 869,12</w:t>
            </w:r>
          </w:p>
        </w:tc>
        <w:tc>
          <w:tcPr>
            <w:tcW w:w="1418"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2506,49</w:t>
            </w:r>
          </w:p>
        </w:tc>
        <w:tc>
          <w:tcPr>
            <w:tcW w:w="1842" w:type="dxa"/>
            <w:vAlign w:val="center"/>
          </w:tcPr>
          <w:p w:rsidR="00EE4668" w:rsidRPr="006C7AF2" w:rsidRDefault="00EE4668" w:rsidP="00816C94">
            <w:pPr>
              <w:spacing w:before="20" w:line="358" w:lineRule="auto"/>
              <w:ind w:firstLine="21"/>
              <w:jc w:val="left"/>
              <w:rPr>
                <w:sz w:val="22"/>
              </w:rPr>
            </w:pPr>
            <w:r w:rsidRPr="006C7AF2">
              <w:rPr>
                <w:rFonts w:cs="Arial"/>
                <w:sz w:val="22"/>
              </w:rPr>
              <w:t>Główny Urząd Statystyczny</w:t>
            </w:r>
          </w:p>
        </w:tc>
        <w:tc>
          <w:tcPr>
            <w:tcW w:w="1205" w:type="dxa"/>
            <w:shd w:val="clear" w:color="auto" w:fill="auto"/>
            <w:vAlign w:val="center"/>
          </w:tcPr>
          <w:p w:rsidR="00EE4668" w:rsidRPr="006C7AF2" w:rsidRDefault="00DC7F1F" w:rsidP="00816C94">
            <w:pPr>
              <w:spacing w:before="20" w:line="358" w:lineRule="auto"/>
              <w:rPr>
                <w:sz w:val="22"/>
              </w:rPr>
            </w:pPr>
            <w:r w:rsidRPr="006C7AF2">
              <w:rPr>
                <w:sz w:val="22"/>
              </w:rPr>
              <w:t>malejący</w:t>
            </w:r>
          </w:p>
        </w:tc>
      </w:tr>
      <w:tr w:rsidR="00EE4668" w:rsidRPr="006C7AF2" w:rsidTr="00DD4F38">
        <w:tc>
          <w:tcPr>
            <w:tcW w:w="546"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13</w:t>
            </w:r>
          </w:p>
        </w:tc>
        <w:tc>
          <w:tcPr>
            <w:tcW w:w="2823" w:type="dxa"/>
            <w:vAlign w:val="center"/>
          </w:tcPr>
          <w:p w:rsidR="00612574"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Udział energii odnawialnej w produkcji energii elektrycznej [%]</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procent</w:t>
            </w:r>
          </w:p>
          <w:p w:rsidR="00EE4668" w:rsidRPr="006C7AF2" w:rsidRDefault="00EE4668" w:rsidP="00816C94">
            <w:pPr>
              <w:pStyle w:val="tekstwtabelach"/>
              <w:spacing w:after="0" w:line="358" w:lineRule="auto"/>
              <w:rPr>
                <w:color w:val="auto"/>
                <w:sz w:val="22"/>
                <w:szCs w:val="22"/>
              </w:rPr>
            </w:pPr>
            <w:r w:rsidRPr="006C7AF2">
              <w:rPr>
                <w:color w:val="auto"/>
                <w:sz w:val="22"/>
                <w:szCs w:val="22"/>
              </w:rPr>
              <w:t>[%]</w:t>
            </w:r>
          </w:p>
        </w:tc>
        <w:tc>
          <w:tcPr>
            <w:tcW w:w="1418"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23,4</w:t>
            </w:r>
          </w:p>
        </w:tc>
        <w:tc>
          <w:tcPr>
            <w:tcW w:w="2268"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26,91</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24,0</w:t>
            </w:r>
          </w:p>
        </w:tc>
        <w:tc>
          <w:tcPr>
            <w:tcW w:w="1418" w:type="dxa"/>
            <w:vAlign w:val="center"/>
          </w:tcPr>
          <w:p w:rsidR="00EE4668" w:rsidRPr="006C7AF2" w:rsidRDefault="008E0523"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23,0</w:t>
            </w:r>
          </w:p>
        </w:tc>
        <w:tc>
          <w:tcPr>
            <w:tcW w:w="1842" w:type="dxa"/>
            <w:vAlign w:val="center"/>
          </w:tcPr>
          <w:p w:rsidR="00EE4668" w:rsidRPr="006C7AF2" w:rsidRDefault="00EE4668" w:rsidP="00816C94">
            <w:pPr>
              <w:spacing w:before="20" w:line="358" w:lineRule="auto"/>
              <w:ind w:firstLine="21"/>
              <w:jc w:val="left"/>
              <w:rPr>
                <w:sz w:val="22"/>
              </w:rPr>
            </w:pPr>
            <w:r w:rsidRPr="006C7AF2">
              <w:rPr>
                <w:rFonts w:cs="Arial"/>
                <w:sz w:val="22"/>
              </w:rPr>
              <w:t>Główny Urząd Statystyczny</w:t>
            </w:r>
          </w:p>
        </w:tc>
        <w:tc>
          <w:tcPr>
            <w:tcW w:w="1205" w:type="dxa"/>
            <w:shd w:val="clear" w:color="auto" w:fill="auto"/>
            <w:vAlign w:val="center"/>
          </w:tcPr>
          <w:p w:rsidR="00EE4668" w:rsidRPr="006C7AF2" w:rsidRDefault="008E0523" w:rsidP="00816C94">
            <w:pPr>
              <w:pStyle w:val="tekstwtabelach"/>
              <w:spacing w:after="0" w:line="358" w:lineRule="auto"/>
              <w:rPr>
                <w:color w:val="auto"/>
                <w:sz w:val="22"/>
                <w:szCs w:val="22"/>
              </w:rPr>
            </w:pPr>
            <w:r w:rsidRPr="006C7AF2">
              <w:rPr>
                <w:color w:val="auto"/>
                <w:sz w:val="22"/>
                <w:szCs w:val="22"/>
              </w:rPr>
              <w:t>malejący</w:t>
            </w:r>
          </w:p>
        </w:tc>
      </w:tr>
      <w:tr w:rsidR="00EE4668" w:rsidRPr="006C7AF2" w:rsidTr="00DD4F38">
        <w:tc>
          <w:tcPr>
            <w:tcW w:w="546"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lastRenderedPageBreak/>
              <w:t>14</w:t>
            </w:r>
          </w:p>
        </w:tc>
        <w:tc>
          <w:tcPr>
            <w:tcW w:w="2823"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 xml:space="preserve">Całkowita moc zainstalowana w urządzeniach OZE wytwarzających energię elektryczną </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megawaty</w:t>
            </w:r>
          </w:p>
          <w:p w:rsidR="00EE4668" w:rsidRPr="006C7AF2" w:rsidRDefault="00EE4668" w:rsidP="00816C94">
            <w:pPr>
              <w:pStyle w:val="tekstwtabelach"/>
              <w:spacing w:after="0" w:line="358" w:lineRule="auto"/>
              <w:rPr>
                <w:color w:val="auto"/>
                <w:sz w:val="22"/>
                <w:szCs w:val="22"/>
              </w:rPr>
            </w:pPr>
            <w:r w:rsidRPr="006C7AF2">
              <w:rPr>
                <w:color w:val="auto"/>
                <w:sz w:val="22"/>
                <w:szCs w:val="22"/>
              </w:rPr>
              <w:t>[MW]</w:t>
            </w:r>
          </w:p>
        </w:tc>
        <w:tc>
          <w:tcPr>
            <w:tcW w:w="1418"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6 970,033</w:t>
            </w:r>
          </w:p>
        </w:tc>
        <w:tc>
          <w:tcPr>
            <w:tcW w:w="2268"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8 015,538</w:t>
            </w:r>
          </w:p>
        </w:tc>
        <w:tc>
          <w:tcPr>
            <w:tcW w:w="1417" w:type="dxa"/>
            <w:vAlign w:val="center"/>
          </w:tcPr>
          <w:p w:rsidR="00EE4668" w:rsidRPr="006C7AF2" w:rsidRDefault="00EE4668" w:rsidP="00816C94">
            <w:pPr>
              <w:pStyle w:val="tekstwtabelach"/>
              <w:spacing w:after="0" w:line="358" w:lineRule="auto"/>
              <w:rPr>
                <w:color w:val="auto"/>
                <w:sz w:val="22"/>
                <w:szCs w:val="22"/>
              </w:rPr>
            </w:pPr>
            <w:r w:rsidRPr="006C7AF2">
              <w:rPr>
                <w:color w:val="auto"/>
                <w:sz w:val="22"/>
                <w:szCs w:val="22"/>
              </w:rPr>
              <w:t>9 106,25</w:t>
            </w:r>
          </w:p>
        </w:tc>
        <w:tc>
          <w:tcPr>
            <w:tcW w:w="1418"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9979,17</w:t>
            </w:r>
          </w:p>
        </w:tc>
        <w:tc>
          <w:tcPr>
            <w:tcW w:w="1842" w:type="dxa"/>
            <w:vAlign w:val="center"/>
          </w:tcPr>
          <w:p w:rsidR="00EE4668" w:rsidRPr="006C7AF2" w:rsidRDefault="00EE4668" w:rsidP="00816C94">
            <w:pPr>
              <w:pStyle w:val="aakropki"/>
              <w:spacing w:before="20" w:line="358" w:lineRule="auto"/>
              <w:ind w:left="0" w:firstLine="0"/>
              <w:jc w:val="left"/>
              <w:rPr>
                <w:rFonts w:ascii="Arial" w:hAnsi="Arial" w:cs="Arial"/>
                <w:color w:val="auto"/>
                <w:sz w:val="22"/>
                <w:szCs w:val="22"/>
              </w:rPr>
            </w:pPr>
            <w:r w:rsidRPr="006C7AF2">
              <w:rPr>
                <w:rFonts w:ascii="Arial" w:hAnsi="Arial" w:cs="Arial"/>
                <w:color w:val="auto"/>
                <w:sz w:val="22"/>
                <w:szCs w:val="22"/>
              </w:rPr>
              <w:t>Urząd Regulacji Energetyki</w:t>
            </w:r>
          </w:p>
        </w:tc>
        <w:tc>
          <w:tcPr>
            <w:tcW w:w="1205" w:type="dxa"/>
            <w:shd w:val="clear" w:color="auto" w:fill="auto"/>
            <w:vAlign w:val="center"/>
          </w:tcPr>
          <w:p w:rsidR="00EE4668" w:rsidRPr="006C7AF2" w:rsidRDefault="00DC7F1F" w:rsidP="00816C94">
            <w:pPr>
              <w:pStyle w:val="tekstwtabelach"/>
              <w:spacing w:after="0" w:line="358" w:lineRule="auto"/>
              <w:rPr>
                <w:color w:val="auto"/>
                <w:sz w:val="22"/>
                <w:szCs w:val="22"/>
              </w:rPr>
            </w:pPr>
            <w:r w:rsidRPr="006C7AF2">
              <w:rPr>
                <w:color w:val="auto"/>
                <w:sz w:val="22"/>
                <w:szCs w:val="22"/>
              </w:rPr>
              <w:t>rosnący</w:t>
            </w:r>
          </w:p>
        </w:tc>
      </w:tr>
    </w:tbl>
    <w:p w:rsidR="00B203B6" w:rsidRPr="006C7AF2" w:rsidRDefault="00B203B6" w:rsidP="00D23563">
      <w:pPr>
        <w:spacing w:before="0" w:after="200"/>
        <w:jc w:val="left"/>
        <w:rPr>
          <w:rFonts w:eastAsia="Times New Roman"/>
          <w:b/>
          <w:bCs/>
          <w:color w:val="003366"/>
          <w:sz w:val="28"/>
          <w:lang w:eastAsia="pl-PL"/>
        </w:rPr>
      </w:pPr>
    </w:p>
    <w:p w:rsidR="00B203B6" w:rsidRPr="006C7AF2" w:rsidRDefault="00B203B6" w:rsidP="00D23563">
      <w:pPr>
        <w:pStyle w:val="Nagwek3"/>
        <w:tabs>
          <w:tab w:val="left" w:pos="1134"/>
        </w:tabs>
        <w:rPr>
          <w:lang w:eastAsia="pl-PL"/>
        </w:rPr>
        <w:sectPr w:rsidR="00B203B6" w:rsidRPr="006C7AF2" w:rsidSect="008309B3">
          <w:headerReference w:type="default" r:id="rId31"/>
          <w:footerReference w:type="default" r:id="rId32"/>
          <w:headerReference w:type="first" r:id="rId33"/>
          <w:footerReference w:type="first" r:id="rId34"/>
          <w:pgSz w:w="16838" w:h="11906" w:orient="landscape"/>
          <w:pgMar w:top="1417" w:right="1417" w:bottom="1417" w:left="1417" w:header="708" w:footer="708" w:gutter="0"/>
          <w:cols w:space="708"/>
          <w:titlePg/>
          <w:docGrid w:linePitch="360"/>
        </w:sectPr>
      </w:pPr>
    </w:p>
    <w:p w:rsidR="00AE0338" w:rsidRPr="006C7AF2" w:rsidRDefault="00817B03" w:rsidP="00532A49">
      <w:pPr>
        <w:pStyle w:val="Nagwek3"/>
        <w:ind w:left="1134" w:hanging="850"/>
      </w:pPr>
      <w:bookmarkStart w:id="46" w:name="_Toc90037328"/>
      <w:r w:rsidRPr="006C7AF2">
        <w:lastRenderedPageBreak/>
        <w:t>2.3</w:t>
      </w:r>
      <w:r w:rsidR="00AE0338" w:rsidRPr="006C7AF2">
        <w:t>.4.</w:t>
      </w:r>
      <w:r w:rsidR="00AE0338" w:rsidRPr="006C7AF2">
        <w:tab/>
        <w:t xml:space="preserve">Zadania </w:t>
      </w:r>
      <w:r w:rsidR="00536281" w:rsidRPr="006C7AF2">
        <w:t xml:space="preserve">własne </w:t>
      </w:r>
      <w:r w:rsidR="006A713F" w:rsidRPr="006C7AF2">
        <w:t xml:space="preserve">samorządu województwa </w:t>
      </w:r>
      <w:r w:rsidR="00AE0338" w:rsidRPr="006C7AF2">
        <w:t>i zadania monitorowane realizowane w latach 2019-2020</w:t>
      </w:r>
      <w:bookmarkEnd w:id="46"/>
    </w:p>
    <w:p w:rsidR="005B3E38" w:rsidRPr="006C7AF2" w:rsidRDefault="009509CB" w:rsidP="00D23563">
      <w:pPr>
        <w:spacing w:before="0" w:after="200"/>
        <w:jc w:val="left"/>
        <w:rPr>
          <w:rFonts w:ascii="Times New Roman" w:hAnsi="Times New Roman"/>
          <w:b/>
          <w:color w:val="000000"/>
          <w:szCs w:val="24"/>
        </w:rPr>
      </w:pPr>
      <w:r w:rsidRPr="006C7AF2">
        <w:tab/>
      </w:r>
      <w:r w:rsidR="00B203B6" w:rsidRPr="006C7AF2">
        <w:t xml:space="preserve">W obszarze interwencji </w:t>
      </w:r>
      <w:r w:rsidR="00B203B6" w:rsidRPr="006C7AF2">
        <w:tab/>
        <w:t>OCHRONA KLIMATU I JAKOŚCI POWIETRZA</w:t>
      </w:r>
      <w:r w:rsidR="00F178EB" w:rsidRPr="006C7AF2">
        <w:t xml:space="preserve"> (</w:t>
      </w:r>
      <w:r w:rsidR="00B203B6" w:rsidRPr="006C7AF2">
        <w:t xml:space="preserve">przyjęto do realizacji </w:t>
      </w:r>
      <w:r w:rsidR="001F35C8" w:rsidRPr="006C7AF2">
        <w:rPr>
          <w:b/>
        </w:rPr>
        <w:t>3</w:t>
      </w:r>
      <w:r w:rsidR="00B203B6" w:rsidRPr="006C7AF2">
        <w:rPr>
          <w:b/>
        </w:rPr>
        <w:t xml:space="preserve"> zada</w:t>
      </w:r>
      <w:r w:rsidR="001F35C8" w:rsidRPr="006C7AF2">
        <w:rPr>
          <w:b/>
        </w:rPr>
        <w:t>nia</w:t>
      </w:r>
      <w:r w:rsidR="00B203B6" w:rsidRPr="006C7AF2">
        <w:rPr>
          <w:b/>
        </w:rPr>
        <w:t xml:space="preserve"> własn</w:t>
      </w:r>
      <w:r w:rsidR="001F35C8" w:rsidRPr="006C7AF2">
        <w:rPr>
          <w:b/>
        </w:rPr>
        <w:t>e</w:t>
      </w:r>
      <w:r w:rsidR="006A054B" w:rsidRPr="006C7AF2">
        <w:rPr>
          <w:b/>
        </w:rPr>
        <w:t xml:space="preserve"> </w:t>
      </w:r>
      <w:r w:rsidR="00B203B6" w:rsidRPr="006C7AF2">
        <w:t xml:space="preserve">oraz </w:t>
      </w:r>
      <w:r w:rsidR="00F178EB" w:rsidRPr="006C7AF2">
        <w:rPr>
          <w:b/>
        </w:rPr>
        <w:t xml:space="preserve">20 </w:t>
      </w:r>
      <w:r w:rsidR="00B203B6" w:rsidRPr="006C7AF2">
        <w:rPr>
          <w:b/>
        </w:rPr>
        <w:t>zadań monitorowanych</w:t>
      </w:r>
      <w:r w:rsidR="00B203B6" w:rsidRPr="006C7AF2">
        <w:t xml:space="preserve"> przez samorząd województwa. </w:t>
      </w:r>
      <w:r w:rsidR="005B3E38" w:rsidRPr="006C7AF2">
        <w:t>Dane liczbowe podane w obrębie poszczególnych zdań</w:t>
      </w:r>
      <w:r w:rsidR="008846E6" w:rsidRPr="006C7AF2">
        <w:t xml:space="preserve"> obliczone </w:t>
      </w:r>
      <w:r w:rsidR="005B3E38" w:rsidRPr="006C7AF2">
        <w:t xml:space="preserve">zostały przez </w:t>
      </w:r>
      <w:r w:rsidR="008846E6" w:rsidRPr="006C7AF2">
        <w:t>P</w:t>
      </w:r>
      <w:r w:rsidR="005B3E38" w:rsidRPr="006C7AF2">
        <w:t xml:space="preserve">odkarpackie Biuro Planowania </w:t>
      </w:r>
      <w:r w:rsidR="008846E6" w:rsidRPr="006C7AF2">
        <w:t>P</w:t>
      </w:r>
      <w:r w:rsidR="005B3E38" w:rsidRPr="006C7AF2">
        <w:t>rzestrzennego w</w:t>
      </w:r>
      <w:r w:rsidR="00DB7EE8" w:rsidRPr="006C7AF2">
        <w:t> </w:t>
      </w:r>
      <w:r w:rsidR="005B3E38" w:rsidRPr="006C7AF2">
        <w:t xml:space="preserve">Rzeszowie na podstawie </w:t>
      </w:r>
      <w:r w:rsidR="005B3E38" w:rsidRPr="006C7AF2">
        <w:rPr>
          <w:rFonts w:cs="Arial"/>
          <w:bCs/>
          <w:szCs w:val="24"/>
        </w:rPr>
        <w:t>raportów lokalnych organów samorządowych złożonych w ramach platformy e-sprawozdawczości przygotowanej przez Urząd Marszałkowski w</w:t>
      </w:r>
      <w:r w:rsidR="008846E6" w:rsidRPr="006C7AF2">
        <w:rPr>
          <w:rFonts w:cs="Arial"/>
          <w:bCs/>
          <w:szCs w:val="24"/>
        </w:rPr>
        <w:t> </w:t>
      </w:r>
      <w:r w:rsidR="005B3E38" w:rsidRPr="006C7AF2">
        <w:rPr>
          <w:rFonts w:cs="Arial"/>
          <w:bCs/>
          <w:szCs w:val="24"/>
        </w:rPr>
        <w:t>Rzeszowie na potrzeby opracowania sprawozdania z wykonania Programów Ochrony Powietrza uch</w:t>
      </w:r>
      <w:r w:rsidR="008846E6" w:rsidRPr="006C7AF2">
        <w:rPr>
          <w:rFonts w:cs="Arial"/>
          <w:bCs/>
          <w:szCs w:val="24"/>
        </w:rPr>
        <w:t>walonych na terenie województwa, z wyjątkiem danych, gdzie wskazane zostało inne źródło.</w:t>
      </w:r>
    </w:p>
    <w:p w:rsidR="009509CB" w:rsidRPr="006C7AF2" w:rsidRDefault="009509CB" w:rsidP="00D23563">
      <w:pPr>
        <w:pStyle w:val="Nagwek4"/>
        <w:jc w:val="left"/>
      </w:pPr>
      <w:r w:rsidRPr="006C7AF2">
        <w:t>ZADANIA WŁASNE</w:t>
      </w:r>
    </w:p>
    <w:p w:rsidR="009509CB" w:rsidRPr="006C7AF2" w:rsidRDefault="009509CB" w:rsidP="00D23563">
      <w:pPr>
        <w:pStyle w:val="akropkiwtabelach"/>
        <w:tabs>
          <w:tab w:val="clear" w:pos="284"/>
          <w:tab w:val="left" w:pos="176"/>
        </w:tabs>
        <w:spacing w:before="20" w:after="20"/>
        <w:jc w:val="left"/>
        <w:rPr>
          <w:rFonts w:ascii="Arial" w:hAnsi="Arial" w:cs="Arial"/>
          <w:b/>
          <w:bCs/>
          <w:sz w:val="24"/>
          <w:szCs w:val="24"/>
          <w:lang w:val="pl-PL"/>
        </w:rPr>
      </w:pPr>
      <w:r w:rsidRPr="006C7AF2">
        <w:rPr>
          <w:rFonts w:ascii="Arial" w:hAnsi="Arial" w:cs="Arial"/>
          <w:bCs/>
          <w:sz w:val="24"/>
          <w:szCs w:val="24"/>
          <w:lang w:val="pl-PL"/>
        </w:rPr>
        <w:t>III.1</w:t>
      </w:r>
      <w:r w:rsidR="008619D4" w:rsidRPr="006C7AF2">
        <w:rPr>
          <w:rFonts w:ascii="Arial" w:hAnsi="Arial" w:cs="Arial"/>
          <w:bCs/>
          <w:sz w:val="24"/>
          <w:szCs w:val="24"/>
          <w:lang w:val="pl-PL"/>
        </w:rPr>
        <w:t>.1</w:t>
      </w:r>
      <w:r w:rsidR="008619D4" w:rsidRPr="006C7AF2">
        <w:rPr>
          <w:rFonts w:ascii="Arial" w:hAnsi="Arial" w:cs="Arial"/>
          <w:bCs/>
          <w:sz w:val="24"/>
          <w:szCs w:val="24"/>
          <w:lang w:val="pl-PL"/>
        </w:rPr>
        <w:tab/>
      </w:r>
      <w:r w:rsidRPr="006C7AF2">
        <w:rPr>
          <w:rFonts w:ascii="Arial" w:hAnsi="Arial" w:cs="Arial"/>
          <w:bCs/>
          <w:sz w:val="24"/>
          <w:szCs w:val="24"/>
          <w:lang w:val="pl-PL"/>
        </w:rPr>
        <w:t xml:space="preserve"> </w:t>
      </w:r>
      <w:r w:rsidR="005F5A56" w:rsidRPr="005F5A56">
        <w:rPr>
          <w:rFonts w:ascii="Arial" w:hAnsi="Arial" w:cs="Arial"/>
          <w:b/>
          <w:bCs/>
          <w:sz w:val="24"/>
          <w:szCs w:val="24"/>
          <w:lang w:val="pl-PL"/>
        </w:rPr>
        <w:t>Opracowanie nowych</w:t>
      </w:r>
      <w:r w:rsidRPr="006C7AF2">
        <w:rPr>
          <w:rFonts w:ascii="Arial" w:hAnsi="Arial" w:cs="Arial"/>
          <w:b/>
          <w:bCs/>
          <w:sz w:val="24"/>
          <w:szCs w:val="24"/>
        </w:rPr>
        <w:t xml:space="preserve"> programów ochrony powietrza:</w:t>
      </w:r>
    </w:p>
    <w:p w:rsidR="00294FA1" w:rsidRPr="006C7AF2" w:rsidRDefault="00294FA1" w:rsidP="00294FA1">
      <w:pPr>
        <w:pStyle w:val="akropkiwtabelach"/>
        <w:tabs>
          <w:tab w:val="clear" w:pos="284"/>
          <w:tab w:val="left" w:pos="176"/>
        </w:tabs>
        <w:spacing w:before="20" w:after="20"/>
        <w:ind w:left="0" w:firstLine="0"/>
        <w:jc w:val="left"/>
        <w:rPr>
          <w:rFonts w:ascii="Arial" w:hAnsi="Arial" w:cs="Arial"/>
          <w:bCs/>
          <w:sz w:val="24"/>
          <w:szCs w:val="24"/>
          <w:lang w:val="pl-PL"/>
        </w:rPr>
      </w:pPr>
    </w:p>
    <w:p w:rsidR="00071CD4" w:rsidRPr="006C7AF2" w:rsidRDefault="00071CD4" w:rsidP="00071CD4">
      <w:pPr>
        <w:spacing w:before="200" w:after="200"/>
        <w:jc w:val="left"/>
      </w:pPr>
      <w:r w:rsidRPr="006C7AF2">
        <w:tab/>
      </w:r>
      <w:r w:rsidR="00294FA1" w:rsidRPr="006C7AF2">
        <w:t>W wyniku zmiany przepisów krajowych</w:t>
      </w:r>
      <w:r w:rsidR="001F18BB" w:rsidRPr="006C7AF2">
        <w:t>,</w:t>
      </w:r>
      <w:r w:rsidR="00294FA1" w:rsidRPr="006C7AF2">
        <w:t xml:space="preserve"> regulujących zakres programów ochrony powietrza</w:t>
      </w:r>
      <w:r w:rsidRPr="006C7AF2">
        <w:t>,</w:t>
      </w:r>
      <w:r w:rsidR="00294FA1" w:rsidRPr="006C7AF2">
        <w:t xml:space="preserve"> wystąpiła konieczność opracowania nowych programów, których integraln</w:t>
      </w:r>
      <w:r w:rsidR="001F18BB" w:rsidRPr="006C7AF2">
        <w:t>ą</w:t>
      </w:r>
      <w:r w:rsidR="00294FA1" w:rsidRPr="006C7AF2">
        <w:t xml:space="preserve"> częścią </w:t>
      </w:r>
      <w:r w:rsidRPr="006C7AF2">
        <w:t xml:space="preserve">są </w:t>
      </w:r>
      <w:r w:rsidR="00294FA1" w:rsidRPr="006C7AF2">
        <w:t>plan</w:t>
      </w:r>
      <w:r w:rsidRPr="006C7AF2">
        <w:t>y</w:t>
      </w:r>
      <w:r w:rsidR="00294FA1" w:rsidRPr="006C7AF2">
        <w:t xml:space="preserve"> działań </w:t>
      </w:r>
      <w:r w:rsidR="001F18BB" w:rsidRPr="006C7AF2">
        <w:t>k</w:t>
      </w:r>
      <w:r w:rsidR="00294FA1" w:rsidRPr="006C7AF2">
        <w:t>rótkoterminowych.</w:t>
      </w:r>
      <w:r w:rsidRPr="006C7AF2">
        <w:t xml:space="preserve"> </w:t>
      </w:r>
      <w:r w:rsidRPr="006C7AF2">
        <w:rPr>
          <w:rFonts w:cs="Arial"/>
          <w:bCs/>
          <w:szCs w:val="24"/>
        </w:rPr>
        <w:t>Sejmik Województwa Podkarpackiego w dniu 28 września 2020 r uchwa</w:t>
      </w:r>
      <w:r w:rsidR="00F46DA4" w:rsidRPr="006C7AF2">
        <w:rPr>
          <w:rFonts w:cs="Arial"/>
          <w:bCs/>
          <w:szCs w:val="24"/>
        </w:rPr>
        <w:t>li</w:t>
      </w:r>
      <w:r w:rsidRPr="006C7AF2">
        <w:rPr>
          <w:rFonts w:cs="Arial"/>
          <w:bCs/>
          <w:szCs w:val="24"/>
        </w:rPr>
        <w:t>ł nowe programy ochrony powietrza dla 2 stref wyznaczonych na terenie województwa podkarpackiego:</w:t>
      </w:r>
    </w:p>
    <w:p w:rsidR="009509CB" w:rsidRPr="006C7AF2" w:rsidRDefault="00071CD4" w:rsidP="001D76A9">
      <w:pPr>
        <w:numPr>
          <w:ilvl w:val="0"/>
          <w:numId w:val="23"/>
        </w:numPr>
        <w:contextualSpacing/>
        <w:jc w:val="left"/>
      </w:pPr>
      <w:r w:rsidRPr="006C7AF2">
        <w:t xml:space="preserve"> </w:t>
      </w:r>
      <w:r w:rsidR="009509CB" w:rsidRPr="006C7AF2">
        <w:t>„Program ochrony powietrza dla strefy podkarpackiej — z uwagi na stwierdzone przekroczenia poziomu dopuszczalnego pyłu zawieszonego PM10, poziomu dopuszczalnego pyłu zawieszonego PM2,5 oraz poziomu docelowego benzo(a)pirenu wraz z Planem D</w:t>
      </w:r>
      <w:r w:rsidRPr="006C7AF2">
        <w:t xml:space="preserve">ziałań Krótkoterminowych” (uchwała Nr </w:t>
      </w:r>
      <w:r w:rsidRPr="006C7AF2">
        <w:rPr>
          <w:rFonts w:cs="Arial"/>
          <w:bCs/>
          <w:szCs w:val="24"/>
        </w:rPr>
        <w:t xml:space="preserve">XXVII/463/20 </w:t>
      </w:r>
      <w:r w:rsidR="00BD6658">
        <w:t>z dnia 28.09</w:t>
      </w:r>
      <w:r w:rsidRPr="006C7AF2">
        <w:t xml:space="preserve">.2021 r. opublikowana w Dzienniku Urzędowym Województwa Podkarpackiego w </w:t>
      </w:r>
      <w:r w:rsidRPr="006C7AF2">
        <w:rPr>
          <w:rFonts w:cs="Arial"/>
          <w:bCs/>
          <w:szCs w:val="24"/>
        </w:rPr>
        <w:t>dniu 13 października 2020 r., poz. 3868);</w:t>
      </w:r>
    </w:p>
    <w:p w:rsidR="00F46DA4" w:rsidRPr="006C7AF2" w:rsidRDefault="009509CB" w:rsidP="00F46DA4">
      <w:pPr>
        <w:numPr>
          <w:ilvl w:val="0"/>
          <w:numId w:val="23"/>
        </w:numPr>
        <w:contextualSpacing/>
        <w:jc w:val="left"/>
      </w:pPr>
      <w:r w:rsidRPr="006C7AF2">
        <w:t xml:space="preserve">„Program ochrony powietrza dla strefy miasto Rzeszów </w:t>
      </w:r>
      <w:r w:rsidR="00FF0827" w:rsidRPr="006C7AF2">
        <w:sym w:font="Symbol" w:char="F02D"/>
      </w:r>
      <w:r w:rsidRPr="006C7AF2">
        <w:t xml:space="preserve"> z  uwagi na stwierdzone przekroczenia poziomu dopuszczalnego pyłu zawieszonego PM10 i poziomu dopuszczalnego pyłu zawieszonego PM2,5 wraz z rozszerzeniem związanym z osiągnięciem krajowego cel</w:t>
      </w:r>
      <w:r w:rsidR="0026544F" w:rsidRPr="006C7AF2">
        <w:t>u redukcji i narażenia i u</w:t>
      </w:r>
      <w:r w:rsidRPr="006C7AF2">
        <w:t xml:space="preserve">względnieniem poziomu docelowego bezo(a)pirenu oraz </w:t>
      </w:r>
      <w:r w:rsidRPr="006C7AF2">
        <w:lastRenderedPageBreak/>
        <w:t>Planem Działań Krótkoterminowych”</w:t>
      </w:r>
      <w:r w:rsidR="00F46DA4" w:rsidRPr="006C7AF2">
        <w:t xml:space="preserve"> (uchwała Nr </w:t>
      </w:r>
      <w:r w:rsidR="00F46DA4" w:rsidRPr="006C7AF2">
        <w:rPr>
          <w:rFonts w:cs="Arial"/>
          <w:bCs/>
          <w:szCs w:val="24"/>
        </w:rPr>
        <w:t xml:space="preserve">XXVII/464/20 </w:t>
      </w:r>
      <w:r w:rsidR="00BD6658">
        <w:t>z dnia 28.09</w:t>
      </w:r>
      <w:r w:rsidR="00F46DA4" w:rsidRPr="006C7AF2">
        <w:t xml:space="preserve">.2021 r. opublikowana w Dzienniku Urzędowym Województwa Podkarpackiego w </w:t>
      </w:r>
      <w:r w:rsidR="00F46DA4" w:rsidRPr="006C7AF2">
        <w:rPr>
          <w:rFonts w:cs="Arial"/>
          <w:bCs/>
          <w:szCs w:val="24"/>
        </w:rPr>
        <w:t>dniu 13 p</w:t>
      </w:r>
      <w:r w:rsidR="00BD6658">
        <w:rPr>
          <w:rFonts w:cs="Arial"/>
          <w:bCs/>
          <w:szCs w:val="24"/>
        </w:rPr>
        <w:t>aździernika 2020 r., poz. 3867).</w:t>
      </w:r>
    </w:p>
    <w:p w:rsidR="00D80F66" w:rsidRPr="006C7AF2" w:rsidRDefault="0082177D" w:rsidP="00D23563">
      <w:pPr>
        <w:spacing w:before="200" w:after="200"/>
        <w:jc w:val="left"/>
        <w:rPr>
          <w:rFonts w:cs="Arial"/>
          <w:bCs/>
          <w:szCs w:val="24"/>
        </w:rPr>
      </w:pPr>
      <w:r w:rsidRPr="006C7AF2">
        <w:rPr>
          <w:rFonts w:cs="Arial"/>
          <w:bCs/>
          <w:szCs w:val="24"/>
        </w:rPr>
        <w:tab/>
      </w:r>
      <w:r w:rsidR="00D80F66" w:rsidRPr="006C7AF2">
        <w:rPr>
          <w:rFonts w:cs="Arial"/>
          <w:bCs/>
          <w:szCs w:val="24"/>
        </w:rPr>
        <w:t xml:space="preserve">Zadanie ciągłe, wynikające z przepisów ustawy </w:t>
      </w:r>
      <w:r w:rsidR="00C1731F" w:rsidRPr="006C7AF2">
        <w:t>z dnia 27 kwietnia 2001 r. Prawo ochrony środowiska (t.j. Dz.</w:t>
      </w:r>
      <w:r w:rsidR="002F392F" w:rsidRPr="006C7AF2">
        <w:t xml:space="preserve"> U. 2020 poz. 1219 z późn. zm.).</w:t>
      </w:r>
    </w:p>
    <w:p w:rsidR="009509CB" w:rsidRPr="006C7AF2" w:rsidRDefault="009509CB" w:rsidP="00D23563">
      <w:pPr>
        <w:spacing w:before="0" w:after="200"/>
        <w:jc w:val="left"/>
        <w:rPr>
          <w:rFonts w:cs="Arial"/>
          <w:b/>
          <w:bCs/>
          <w:szCs w:val="24"/>
        </w:rPr>
      </w:pPr>
      <w:r w:rsidRPr="006C7AF2">
        <w:rPr>
          <w:rFonts w:cs="Arial"/>
          <w:bCs/>
          <w:szCs w:val="24"/>
        </w:rPr>
        <w:t>III.3.</w:t>
      </w:r>
      <w:r w:rsidR="008619D4" w:rsidRPr="006C7AF2">
        <w:rPr>
          <w:rFonts w:cs="Arial"/>
          <w:bCs/>
          <w:szCs w:val="24"/>
        </w:rPr>
        <w:t>1.</w:t>
      </w:r>
      <w:r w:rsidR="008619D4" w:rsidRPr="006C7AF2">
        <w:rPr>
          <w:rFonts w:cs="Arial"/>
          <w:bCs/>
          <w:szCs w:val="24"/>
        </w:rPr>
        <w:tab/>
      </w:r>
      <w:r w:rsidRPr="006C7AF2">
        <w:rPr>
          <w:rFonts w:cs="Arial"/>
          <w:b/>
          <w:bCs/>
          <w:szCs w:val="24"/>
        </w:rPr>
        <w:t xml:space="preserve"> Tworzenie warunków dla zwiększenia wykorzystania transportu zbiorowego w województwie poprzez u</w:t>
      </w:r>
      <w:r w:rsidR="00E97E54" w:rsidRPr="006C7AF2">
        <w:rPr>
          <w:rFonts w:cs="Arial"/>
          <w:b/>
          <w:bCs/>
          <w:szCs w:val="24"/>
        </w:rPr>
        <w:t>sprawnienie jego funkcjonowania.</w:t>
      </w:r>
    </w:p>
    <w:p w:rsidR="00E97E54" w:rsidRPr="006C7AF2" w:rsidRDefault="0082177D" w:rsidP="00D23563">
      <w:pPr>
        <w:spacing w:before="0" w:after="200"/>
        <w:jc w:val="left"/>
        <w:rPr>
          <w:rStyle w:val="markedcontent"/>
          <w:rFonts w:cs="Arial"/>
          <w:szCs w:val="24"/>
        </w:rPr>
      </w:pPr>
      <w:r w:rsidRPr="006C7AF2">
        <w:rPr>
          <w:rFonts w:cs="Arial"/>
          <w:bCs/>
          <w:szCs w:val="24"/>
        </w:rPr>
        <w:tab/>
      </w:r>
      <w:r w:rsidR="00E97E54" w:rsidRPr="006C7AF2">
        <w:rPr>
          <w:rFonts w:cs="Arial"/>
          <w:bCs/>
          <w:szCs w:val="24"/>
        </w:rPr>
        <w:t>Odpowiednie zapisy zostały wprowadzone w „Strategii Rozwoju Województwa – Podkarpackie 2030”. Podmiotem odpowiedzialnym za realizację zadania w latach 2019-2020 był samorząd województwa.</w:t>
      </w:r>
      <w:r w:rsidR="00E97E54" w:rsidRPr="006C7AF2">
        <w:rPr>
          <w:rStyle w:val="markedcontent"/>
          <w:rFonts w:cs="Arial"/>
          <w:szCs w:val="24"/>
        </w:rPr>
        <w:t xml:space="preserve"> Jest to zadanie ciągłe.</w:t>
      </w:r>
    </w:p>
    <w:p w:rsidR="009509CB" w:rsidRPr="006C7AF2" w:rsidRDefault="009509CB" w:rsidP="00D23563">
      <w:pPr>
        <w:spacing w:before="0" w:after="200"/>
        <w:jc w:val="left"/>
        <w:rPr>
          <w:rFonts w:cs="Arial"/>
          <w:b/>
          <w:bCs/>
          <w:szCs w:val="24"/>
        </w:rPr>
      </w:pPr>
      <w:r w:rsidRPr="006C7AF2">
        <w:rPr>
          <w:rFonts w:cs="Arial"/>
          <w:bCs/>
          <w:szCs w:val="24"/>
        </w:rPr>
        <w:t>III.6.</w:t>
      </w:r>
      <w:r w:rsidR="008619D4" w:rsidRPr="006C7AF2">
        <w:rPr>
          <w:rFonts w:cs="Arial"/>
          <w:bCs/>
          <w:szCs w:val="24"/>
        </w:rPr>
        <w:t>1.</w:t>
      </w:r>
      <w:r w:rsidR="008619D4" w:rsidRPr="006C7AF2">
        <w:rPr>
          <w:rFonts w:cs="Arial"/>
          <w:bCs/>
          <w:szCs w:val="24"/>
        </w:rPr>
        <w:tab/>
      </w:r>
      <w:r w:rsidRPr="006C7AF2">
        <w:rPr>
          <w:rFonts w:cs="Arial"/>
          <w:bCs/>
          <w:szCs w:val="24"/>
        </w:rPr>
        <w:t xml:space="preserve"> </w:t>
      </w:r>
      <w:r w:rsidRPr="006C7AF2">
        <w:rPr>
          <w:rFonts w:cs="Arial"/>
          <w:b/>
          <w:bCs/>
          <w:szCs w:val="24"/>
        </w:rPr>
        <w:t>Prowadzenie akcji informacyjnych i edukacyjnych w zakresie ochrony powietrza oraz kampanii promujących gospodarkę niskoemisyjną, w</w:t>
      </w:r>
      <w:r w:rsidR="00872B44" w:rsidRPr="006C7AF2">
        <w:rPr>
          <w:rFonts w:cs="Arial"/>
          <w:b/>
          <w:bCs/>
          <w:szCs w:val="24"/>
        </w:rPr>
        <w:t> </w:t>
      </w:r>
      <w:r w:rsidRPr="006C7AF2">
        <w:rPr>
          <w:rFonts w:cs="Arial"/>
          <w:b/>
          <w:bCs/>
          <w:szCs w:val="24"/>
        </w:rPr>
        <w:t>tym promujących stosowanie w budownictwie indywidualnym mikroinstalacji OZE, budownictwa energooszczędnego i pasywnego oraz korzy</w:t>
      </w:r>
      <w:r w:rsidR="004C0CDD" w:rsidRPr="006C7AF2">
        <w:rPr>
          <w:rFonts w:cs="Arial"/>
          <w:b/>
          <w:bCs/>
          <w:szCs w:val="24"/>
        </w:rPr>
        <w:t>stanie z transportu publicznego.</w:t>
      </w:r>
    </w:p>
    <w:p w:rsidR="00AE250F" w:rsidRPr="006C7AF2" w:rsidRDefault="0082177D" w:rsidP="00D23563">
      <w:pPr>
        <w:spacing w:before="0" w:after="80"/>
        <w:jc w:val="left"/>
        <w:rPr>
          <w:rFonts w:cs="Arial"/>
          <w:szCs w:val="24"/>
        </w:rPr>
      </w:pPr>
      <w:r w:rsidRPr="006C7AF2">
        <w:rPr>
          <w:rFonts w:cs="Arial"/>
          <w:bCs/>
          <w:szCs w:val="24"/>
        </w:rPr>
        <w:tab/>
      </w:r>
      <w:r w:rsidR="00FE0AB6" w:rsidRPr="006C7AF2">
        <w:rPr>
          <w:rFonts w:cs="Arial"/>
          <w:bCs/>
          <w:szCs w:val="24"/>
        </w:rPr>
        <w:t xml:space="preserve">W latach 2019-2020 samorząd województwa prowadził akcje ekologiczne, których celem było </w:t>
      </w:r>
      <w:r w:rsidR="00FE0AB6" w:rsidRPr="006C7AF2">
        <w:rPr>
          <w:rStyle w:val="NumerowanieZnak"/>
        </w:rPr>
        <w:t>podwyższenie świadomości ekologicznej mieszkańców województwa</w:t>
      </w:r>
      <w:r w:rsidR="00AE250F" w:rsidRPr="006C7AF2">
        <w:rPr>
          <w:rStyle w:val="NumerowanieZnak"/>
        </w:rPr>
        <w:t xml:space="preserve"> w zakresie potrzeby przeciwdziałania niezadowalającej jakości powietrza, wynikającej ze spalania złej jakości paliw oraz odpadów w piecach i</w:t>
      </w:r>
      <w:r w:rsidRPr="006C7AF2">
        <w:rPr>
          <w:rStyle w:val="NumerowanieZnak"/>
        </w:rPr>
        <w:t> </w:t>
      </w:r>
      <w:r w:rsidR="00AE250F" w:rsidRPr="006C7AF2">
        <w:rPr>
          <w:rStyle w:val="NumerowanieZnak"/>
        </w:rPr>
        <w:t>kotłach domowych</w:t>
      </w:r>
      <w:r w:rsidR="00F700C4" w:rsidRPr="006C7AF2">
        <w:rPr>
          <w:rStyle w:val="NumerowanieZnak"/>
        </w:rPr>
        <w:t xml:space="preserve"> tj.</w:t>
      </w:r>
    </w:p>
    <w:p w:rsidR="00AE250F" w:rsidRPr="006C7AF2" w:rsidRDefault="00FE0AB6" w:rsidP="001D76A9">
      <w:pPr>
        <w:pStyle w:val="Akapitzlist"/>
        <w:numPr>
          <w:ilvl w:val="0"/>
          <w:numId w:val="29"/>
        </w:numPr>
        <w:spacing w:before="0" w:after="200"/>
        <w:jc w:val="left"/>
        <w:rPr>
          <w:rStyle w:val="NumerowanieZnak"/>
          <w:rFonts w:cs="Arial"/>
          <w:bCs/>
          <w:szCs w:val="24"/>
        </w:rPr>
      </w:pPr>
      <w:r w:rsidRPr="006C7AF2">
        <w:rPr>
          <w:rFonts w:cs="Arial"/>
          <w:szCs w:val="24"/>
        </w:rPr>
        <w:t>kampani</w:t>
      </w:r>
      <w:r w:rsidR="00AE250F" w:rsidRPr="006C7AF2">
        <w:rPr>
          <w:rFonts w:cs="Arial"/>
          <w:szCs w:val="24"/>
        </w:rPr>
        <w:t>a</w:t>
      </w:r>
      <w:r w:rsidRPr="006C7AF2">
        <w:rPr>
          <w:rFonts w:cs="Arial"/>
          <w:szCs w:val="24"/>
        </w:rPr>
        <w:t xml:space="preserve"> </w:t>
      </w:r>
      <w:r w:rsidR="00084F27" w:rsidRPr="006C7AF2">
        <w:rPr>
          <w:rFonts w:cs="Arial"/>
          <w:szCs w:val="24"/>
        </w:rPr>
        <w:t>„Razem chrońmy nasze powietrze”.</w:t>
      </w:r>
      <w:r w:rsidR="00084F27" w:rsidRPr="006C7AF2">
        <w:rPr>
          <w:rFonts w:cs="Arial"/>
          <w:szCs w:val="24"/>
        </w:rPr>
        <w:sym w:font="Symbol" w:char="F02D"/>
      </w:r>
      <w:r w:rsidRPr="006C7AF2">
        <w:rPr>
          <w:rFonts w:cs="Arial"/>
          <w:szCs w:val="24"/>
        </w:rPr>
        <w:t xml:space="preserve"> VII</w:t>
      </w:r>
      <w:r w:rsidR="00AE250F" w:rsidRPr="006C7AF2">
        <w:rPr>
          <w:rFonts w:cs="Arial"/>
          <w:szCs w:val="24"/>
        </w:rPr>
        <w:t xml:space="preserve"> edycja kampanii, skierowana</w:t>
      </w:r>
      <w:r w:rsidRPr="006C7AF2">
        <w:rPr>
          <w:rFonts w:cs="Arial"/>
          <w:szCs w:val="24"/>
        </w:rPr>
        <w:t xml:space="preserve"> do </w:t>
      </w:r>
      <w:r w:rsidR="00AE250F" w:rsidRPr="006C7AF2">
        <w:rPr>
          <w:rFonts w:cs="Arial"/>
          <w:szCs w:val="24"/>
        </w:rPr>
        <w:t xml:space="preserve">mieszkańców Tarnobrzega, w szczególności </w:t>
      </w:r>
      <w:r w:rsidR="00AE250F" w:rsidRPr="006C7AF2">
        <w:rPr>
          <w:rStyle w:val="NumerowanieZnak"/>
        </w:rPr>
        <w:t xml:space="preserve">uczniów szkół podstawowych, akcja prowadzona w </w:t>
      </w:r>
      <w:r w:rsidR="002F392F" w:rsidRPr="006C7AF2">
        <w:rPr>
          <w:rStyle w:val="NumerowanieZnak"/>
        </w:rPr>
        <w:t xml:space="preserve">roku </w:t>
      </w:r>
      <w:r w:rsidR="00AE250F" w:rsidRPr="006C7AF2">
        <w:rPr>
          <w:rStyle w:val="NumerowanieZnak"/>
        </w:rPr>
        <w:t>2019, której koszty wynosiły 5,00</w:t>
      </w:r>
      <w:r w:rsidR="00B84F46" w:rsidRPr="006C7AF2">
        <w:rPr>
          <w:rStyle w:val="NumerowanieZnak"/>
        </w:rPr>
        <w:t> </w:t>
      </w:r>
      <w:r w:rsidR="00AE250F" w:rsidRPr="006C7AF2">
        <w:rPr>
          <w:rStyle w:val="NumerowanieZnak"/>
        </w:rPr>
        <w:t xml:space="preserve">tys. zł (warsztaty edukacji ekologicznej, </w:t>
      </w:r>
      <w:r w:rsidR="00AE250F" w:rsidRPr="006C7AF2">
        <w:t>happening antysmogowy wydrukowanie 500 ulotek)</w:t>
      </w:r>
      <w:r w:rsidR="00761502" w:rsidRPr="006C7AF2">
        <w:t>;</w:t>
      </w:r>
    </w:p>
    <w:p w:rsidR="00872B44" w:rsidRPr="006C7AF2" w:rsidRDefault="00AE250F" w:rsidP="001D76A9">
      <w:pPr>
        <w:pStyle w:val="Akapitzlist"/>
        <w:numPr>
          <w:ilvl w:val="0"/>
          <w:numId w:val="30"/>
        </w:numPr>
        <w:spacing w:before="0" w:after="200"/>
        <w:jc w:val="left"/>
        <w:rPr>
          <w:rFonts w:cs="Arial"/>
          <w:bCs/>
          <w:szCs w:val="24"/>
        </w:rPr>
      </w:pPr>
      <w:r w:rsidRPr="006C7AF2">
        <w:rPr>
          <w:rFonts w:cs="Arial"/>
          <w:bCs/>
          <w:szCs w:val="24"/>
        </w:rPr>
        <w:t>kampania informacyjno-edukacyjna</w:t>
      </w:r>
      <w:r w:rsidR="00E97E54" w:rsidRPr="006C7AF2">
        <w:rPr>
          <w:rFonts w:cs="Arial"/>
          <w:bCs/>
          <w:szCs w:val="24"/>
        </w:rPr>
        <w:t xml:space="preserve"> „Uświadamianie mieszkańcom zagrożenia</w:t>
      </w:r>
      <w:r w:rsidR="00084F27" w:rsidRPr="006C7AF2">
        <w:rPr>
          <w:rFonts w:cs="Arial"/>
          <w:bCs/>
          <w:szCs w:val="24"/>
        </w:rPr>
        <w:t>,</w:t>
      </w:r>
      <w:r w:rsidR="005F5A56">
        <w:rPr>
          <w:rFonts w:cs="Arial"/>
          <w:bCs/>
          <w:szCs w:val="24"/>
        </w:rPr>
        <w:t xml:space="preserve"> jakie niesie ze</w:t>
      </w:r>
      <w:r w:rsidR="00E97E54" w:rsidRPr="006C7AF2">
        <w:rPr>
          <w:rFonts w:cs="Arial"/>
          <w:bCs/>
          <w:szCs w:val="24"/>
        </w:rPr>
        <w:t xml:space="preserve"> sobą spalanie odpadów w piecach i kotłach </w:t>
      </w:r>
      <w:r w:rsidR="00C23A1C" w:rsidRPr="006C7AF2">
        <w:rPr>
          <w:rFonts w:cs="Arial"/>
          <w:bCs/>
          <w:szCs w:val="24"/>
        </w:rPr>
        <w:t xml:space="preserve">domowych”, </w:t>
      </w:r>
      <w:r w:rsidR="00872B44" w:rsidRPr="006C7AF2">
        <w:rPr>
          <w:rFonts w:cs="Arial"/>
          <w:bCs/>
          <w:szCs w:val="24"/>
        </w:rPr>
        <w:t xml:space="preserve">prowadzona w </w:t>
      </w:r>
      <w:r w:rsidR="002F392F" w:rsidRPr="006C7AF2">
        <w:rPr>
          <w:rFonts w:cs="Arial"/>
          <w:bCs/>
          <w:szCs w:val="24"/>
        </w:rPr>
        <w:t xml:space="preserve">roku </w:t>
      </w:r>
      <w:r w:rsidR="00872B44" w:rsidRPr="006C7AF2">
        <w:rPr>
          <w:rFonts w:cs="Arial"/>
          <w:bCs/>
          <w:szCs w:val="24"/>
        </w:rPr>
        <w:t>2019 i</w:t>
      </w:r>
      <w:r w:rsidRPr="006C7AF2">
        <w:rPr>
          <w:rFonts w:cs="Arial"/>
          <w:bCs/>
          <w:szCs w:val="24"/>
        </w:rPr>
        <w:t xml:space="preserve"> skierowana do grupy docelowej 150</w:t>
      </w:r>
      <w:r w:rsidR="00872B44" w:rsidRPr="006C7AF2">
        <w:rPr>
          <w:rFonts w:cs="Arial"/>
          <w:bCs/>
          <w:szCs w:val="24"/>
        </w:rPr>
        <w:t>,0</w:t>
      </w:r>
      <w:r w:rsidR="00084F27" w:rsidRPr="006C7AF2">
        <w:rPr>
          <w:rFonts w:cs="Arial"/>
          <w:bCs/>
          <w:szCs w:val="24"/>
        </w:rPr>
        <w:t> </w:t>
      </w:r>
      <w:r w:rsidR="00872B44" w:rsidRPr="006C7AF2">
        <w:rPr>
          <w:rFonts w:cs="Arial"/>
          <w:bCs/>
          <w:szCs w:val="24"/>
        </w:rPr>
        <w:t>tys.</w:t>
      </w:r>
      <w:r w:rsidRPr="006C7AF2">
        <w:rPr>
          <w:rFonts w:cs="Arial"/>
          <w:bCs/>
          <w:szCs w:val="24"/>
        </w:rPr>
        <w:t xml:space="preserve"> osób</w:t>
      </w:r>
      <w:r w:rsidR="00872B44" w:rsidRPr="006C7AF2">
        <w:rPr>
          <w:rFonts w:cs="Arial"/>
          <w:bCs/>
          <w:szCs w:val="24"/>
        </w:rPr>
        <w:t xml:space="preserve"> – w </w:t>
      </w:r>
      <w:r w:rsidR="00E97E54" w:rsidRPr="006C7AF2">
        <w:rPr>
          <w:rFonts w:cs="Arial"/>
          <w:bCs/>
          <w:szCs w:val="24"/>
        </w:rPr>
        <w:t xml:space="preserve"> ramach kampanii TVP o/Rzeszów wyprodukowa</w:t>
      </w:r>
      <w:r w:rsidR="00872B44" w:rsidRPr="006C7AF2">
        <w:rPr>
          <w:rFonts w:cs="Arial"/>
          <w:bCs/>
          <w:szCs w:val="24"/>
        </w:rPr>
        <w:t>ła i</w:t>
      </w:r>
      <w:r w:rsidR="005F5A56">
        <w:rPr>
          <w:rFonts w:cs="Arial"/>
          <w:bCs/>
          <w:szCs w:val="24"/>
        </w:rPr>
        <w:t> </w:t>
      </w:r>
      <w:r w:rsidR="00872B44" w:rsidRPr="006C7AF2">
        <w:rPr>
          <w:rFonts w:cs="Arial"/>
          <w:bCs/>
          <w:szCs w:val="24"/>
        </w:rPr>
        <w:t xml:space="preserve">wyemitowała </w:t>
      </w:r>
      <w:r w:rsidR="005F5A56">
        <w:rPr>
          <w:rFonts w:cs="Arial"/>
          <w:bCs/>
          <w:szCs w:val="24"/>
        </w:rPr>
        <w:t xml:space="preserve">cztery programy (ok.10 min.) i </w:t>
      </w:r>
      <w:r w:rsidR="00872B44" w:rsidRPr="006C7AF2">
        <w:rPr>
          <w:rFonts w:cs="Arial"/>
          <w:bCs/>
          <w:szCs w:val="24"/>
        </w:rPr>
        <w:t>cztery spoty</w:t>
      </w:r>
      <w:r w:rsidR="005F5A56">
        <w:rPr>
          <w:rFonts w:cs="Arial"/>
          <w:bCs/>
          <w:szCs w:val="24"/>
        </w:rPr>
        <w:t xml:space="preserve">(ok. 30 sek.) - </w:t>
      </w:r>
      <w:r w:rsidR="00872B44" w:rsidRPr="006C7AF2">
        <w:rPr>
          <w:rFonts w:cs="Arial"/>
          <w:bCs/>
          <w:szCs w:val="24"/>
        </w:rPr>
        <w:t>koszt 43,0 tys. zł;</w:t>
      </w:r>
    </w:p>
    <w:p w:rsidR="00C8379A" w:rsidRPr="006C7AF2" w:rsidRDefault="00C8379A" w:rsidP="001D76A9">
      <w:pPr>
        <w:pStyle w:val="Akapitzlist"/>
        <w:numPr>
          <w:ilvl w:val="0"/>
          <w:numId w:val="30"/>
        </w:numPr>
        <w:spacing w:before="0" w:after="200"/>
        <w:jc w:val="left"/>
        <w:rPr>
          <w:rFonts w:cs="Arial"/>
          <w:bCs/>
          <w:szCs w:val="24"/>
        </w:rPr>
      </w:pPr>
      <w:r w:rsidRPr="006C7AF2">
        <w:rPr>
          <w:rFonts w:cs="Arial"/>
          <w:bCs/>
          <w:szCs w:val="24"/>
        </w:rPr>
        <w:lastRenderedPageBreak/>
        <w:t xml:space="preserve">przekształcenie </w:t>
      </w:r>
      <w:proofErr w:type="spellStart"/>
      <w:r w:rsidRPr="006C7AF2">
        <w:rPr>
          <w:rFonts w:cs="Arial"/>
          <w:bCs/>
          <w:szCs w:val="24"/>
        </w:rPr>
        <w:t>loga</w:t>
      </w:r>
      <w:proofErr w:type="spellEnd"/>
      <w:r w:rsidRPr="006C7AF2">
        <w:rPr>
          <w:rFonts w:cs="Arial"/>
          <w:bCs/>
          <w:szCs w:val="24"/>
        </w:rPr>
        <w:t xml:space="preserve"> BAZY WIEDZY OZE z wersji papierowej na elektroniczną (koszt 2,00 tys. zł)  oraz zorganizowanie konkursu plastycznego na wykonanie projektu maskotki OZE (koszt 10,30 tys. zł</w:t>
      </w:r>
      <w:r w:rsidR="008D6E36" w:rsidRPr="006C7AF2">
        <w:rPr>
          <w:rFonts w:cs="Arial"/>
          <w:bCs/>
          <w:szCs w:val="24"/>
        </w:rPr>
        <w:t>);</w:t>
      </w:r>
    </w:p>
    <w:p w:rsidR="00C8379A" w:rsidRPr="006C7AF2" w:rsidRDefault="008D6E36" w:rsidP="001D76A9">
      <w:pPr>
        <w:pStyle w:val="Akapitzlist"/>
        <w:numPr>
          <w:ilvl w:val="0"/>
          <w:numId w:val="30"/>
        </w:numPr>
        <w:spacing w:before="0" w:after="200"/>
        <w:jc w:val="left"/>
        <w:rPr>
          <w:rStyle w:val="NumerowanieZnak"/>
          <w:rFonts w:cs="Arial"/>
          <w:bCs/>
          <w:szCs w:val="24"/>
        </w:rPr>
      </w:pPr>
      <w:r w:rsidRPr="006C7AF2">
        <w:rPr>
          <w:rStyle w:val="NumerowanieZnak"/>
        </w:rPr>
        <w:t xml:space="preserve">zadanie </w:t>
      </w:r>
      <w:r w:rsidR="00C8379A" w:rsidRPr="006C7AF2">
        <w:rPr>
          <w:rStyle w:val="NumerowanieZnak"/>
        </w:rPr>
        <w:t>„Prezentacja projektów programów ochrony powietrza dla stref województwa podkarpackiego</w:t>
      </w:r>
      <w:r w:rsidRPr="006C7AF2">
        <w:rPr>
          <w:rStyle w:val="NumerowanieZnak"/>
        </w:rPr>
        <w:t>”</w:t>
      </w:r>
      <w:r w:rsidR="00C8379A" w:rsidRPr="006C7AF2">
        <w:rPr>
          <w:rStyle w:val="NumerowanieZnak"/>
        </w:rPr>
        <w:t>, realizowane w 2020 r</w:t>
      </w:r>
      <w:r w:rsidRPr="006C7AF2">
        <w:rPr>
          <w:rStyle w:val="NumerowanieZnak"/>
        </w:rPr>
        <w:t xml:space="preserve">., którego </w:t>
      </w:r>
      <w:r w:rsidR="00C8379A" w:rsidRPr="006C7AF2">
        <w:rPr>
          <w:rStyle w:val="NumerowanieZnak"/>
        </w:rPr>
        <w:t>celem było przybliżenie zapisów programu naprawczego oraz dyskusja z gminami i powiatami województwa, które będą realizowały zadania ustanowione w</w:t>
      </w:r>
      <w:r w:rsidRPr="006C7AF2">
        <w:rPr>
          <w:rStyle w:val="NumerowanieZnak"/>
        </w:rPr>
        <w:t> </w:t>
      </w:r>
      <w:r w:rsidR="00C8379A" w:rsidRPr="006C7AF2">
        <w:rPr>
          <w:rStyle w:val="NumerowanieZnak"/>
        </w:rPr>
        <w:t>programie (konferencja on-line).</w:t>
      </w:r>
    </w:p>
    <w:p w:rsidR="008D6E36" w:rsidRPr="006C7AF2" w:rsidRDefault="0082177D" w:rsidP="00D23563">
      <w:pPr>
        <w:spacing w:before="0" w:after="200"/>
        <w:jc w:val="left"/>
        <w:rPr>
          <w:rFonts w:cs="Arial"/>
          <w:bCs/>
          <w:szCs w:val="24"/>
        </w:rPr>
      </w:pPr>
      <w:r w:rsidRPr="006C7AF2">
        <w:rPr>
          <w:rStyle w:val="NumerowanieZnak"/>
          <w:rFonts w:cs="Arial"/>
          <w:bCs/>
          <w:szCs w:val="24"/>
        </w:rPr>
        <w:tab/>
      </w:r>
      <w:r w:rsidR="008D6E36" w:rsidRPr="006C7AF2">
        <w:rPr>
          <w:rStyle w:val="NumerowanieZnak"/>
          <w:rFonts w:cs="Arial"/>
          <w:bCs/>
          <w:szCs w:val="24"/>
        </w:rPr>
        <w:t xml:space="preserve">W związku z sytuacją epidemiologiczną związaną z </w:t>
      </w:r>
      <w:r w:rsidR="008D6E36" w:rsidRPr="006C7AF2">
        <w:rPr>
          <w:rFonts w:cs="Arial"/>
          <w:bCs/>
          <w:szCs w:val="24"/>
        </w:rPr>
        <w:t>SARS-COV-2,</w:t>
      </w:r>
      <w:r w:rsidR="00084F27" w:rsidRPr="006C7AF2">
        <w:rPr>
          <w:rFonts w:cs="Arial"/>
          <w:bCs/>
          <w:szCs w:val="24"/>
        </w:rPr>
        <w:t xml:space="preserve"> w roku 2020</w:t>
      </w:r>
      <w:r w:rsidR="008D6E36" w:rsidRPr="006C7AF2">
        <w:rPr>
          <w:rFonts w:cs="Arial"/>
          <w:bCs/>
          <w:szCs w:val="24"/>
        </w:rPr>
        <w:t xml:space="preserve"> zadania z zakresu edukacji ekologicznej nie były kontynuowane.</w:t>
      </w:r>
    </w:p>
    <w:p w:rsidR="00BC673E" w:rsidRPr="006C7AF2" w:rsidRDefault="00BC673E" w:rsidP="00D23563">
      <w:pPr>
        <w:spacing w:before="0" w:after="200"/>
        <w:jc w:val="left"/>
        <w:rPr>
          <w:rStyle w:val="markedcontent"/>
          <w:rFonts w:cs="Arial"/>
          <w:b/>
          <w:szCs w:val="24"/>
        </w:rPr>
      </w:pPr>
      <w:r w:rsidRPr="006C7AF2">
        <w:rPr>
          <w:rFonts w:cs="Arial"/>
          <w:b/>
          <w:szCs w:val="24"/>
        </w:rPr>
        <w:t xml:space="preserve">Inne zadania </w:t>
      </w:r>
      <w:r w:rsidR="00C23A1C" w:rsidRPr="006C7AF2">
        <w:rPr>
          <w:rFonts w:cs="Arial"/>
          <w:b/>
          <w:szCs w:val="24"/>
        </w:rPr>
        <w:t>nieokreślone</w:t>
      </w:r>
      <w:r w:rsidRPr="006C7AF2">
        <w:rPr>
          <w:rFonts w:cs="Arial"/>
          <w:b/>
          <w:szCs w:val="24"/>
        </w:rPr>
        <w:t xml:space="preserve"> w Programie wykonane w ramach zadań statutowych programów i dokumentów programowych, o których mowa w</w:t>
      </w:r>
      <w:r w:rsidR="002F392F" w:rsidRPr="006C7AF2">
        <w:rPr>
          <w:rFonts w:cs="Arial"/>
          <w:b/>
          <w:szCs w:val="24"/>
        </w:rPr>
        <w:t> </w:t>
      </w:r>
      <w:r w:rsidRPr="006C7AF2">
        <w:rPr>
          <w:rFonts w:cs="Arial"/>
          <w:b/>
          <w:szCs w:val="24"/>
        </w:rPr>
        <w:t xml:space="preserve"> ustawie z dnia 6 grudnia 2006 r. o zasadach prowadzenia polityki rozwoju </w:t>
      </w:r>
      <w:r w:rsidRPr="006C7AF2">
        <w:rPr>
          <w:rFonts w:cs="Arial"/>
          <w:b/>
          <w:szCs w:val="24"/>
        </w:rPr>
        <w:br/>
        <w:t>(</w:t>
      </w:r>
      <w:r w:rsidRPr="006C7AF2">
        <w:rPr>
          <w:rStyle w:val="markedcontent"/>
          <w:rFonts w:cs="Arial"/>
          <w:b/>
          <w:szCs w:val="24"/>
        </w:rPr>
        <w:t xml:space="preserve">Dz. U. z 2021 r. poz. 1057). </w:t>
      </w:r>
    </w:p>
    <w:p w:rsidR="00BC673E" w:rsidRPr="006C7AF2" w:rsidRDefault="0082177D" w:rsidP="00D23563">
      <w:pPr>
        <w:pStyle w:val="Numerowanie"/>
        <w:numPr>
          <w:ilvl w:val="0"/>
          <w:numId w:val="0"/>
        </w:numPr>
        <w:contextualSpacing w:val="0"/>
        <w:jc w:val="left"/>
      </w:pPr>
      <w:r w:rsidRPr="006C7AF2">
        <w:rPr>
          <w:rStyle w:val="NumerowanieZnak"/>
          <w:rFonts w:cs="Arial"/>
          <w:bCs/>
          <w:szCs w:val="24"/>
        </w:rPr>
        <w:tab/>
      </w:r>
      <w:r w:rsidR="00BC673E" w:rsidRPr="006C7AF2">
        <w:rPr>
          <w:rStyle w:val="NumerowanieZnak"/>
          <w:rFonts w:cs="Arial"/>
          <w:bCs/>
          <w:szCs w:val="24"/>
        </w:rPr>
        <w:t>W latach 2019-2020 kontynuowano i rozbudowano system informowania mieszkańców województwa w zakresie k</w:t>
      </w:r>
      <w:r w:rsidR="00BC673E" w:rsidRPr="006C7AF2">
        <w:t>rótkoterminowej prognozy jakości powietrza w województwie podkarpackim, polegającej na sporządzeniu serwisu codziennej prognozy jakości powietrza dla województwa podkarpackiego. Do prezentacji wyników wykorzystany został system wizualizacji indeksu jakości powietrza oraz za pomocą Google Maps w sposób dynamiczny można sprawdzić zanieczyszczenie powietrza w skali bardzo szczegółowej (zbliżenia) dla całego</w:t>
      </w:r>
      <w:r w:rsidR="00592254" w:rsidRPr="006C7AF2">
        <w:t xml:space="preserve"> województwa oraz 51  miast, w tym:</w:t>
      </w:r>
      <w:r w:rsidR="00BC673E" w:rsidRPr="006C7AF2">
        <w:t xml:space="preserve"> Rzeszów, Przemyśl, Krosno, Tarnobrzeg, Ustrzyki Dolne, Brzozów, Dębica, Jarosław, Jasło, Kolbuszowa, Lesko, Leżajsk, Lubaczów, Łańcut, Mielec, Nisko, Przeworsk, Ropczyce, Sanok, Stalowa Wola, Strzyżów, Pilzno, Brzostek, Radymno, Pruchnik. Grupę docelową stanowiło 120 000 osób. </w:t>
      </w:r>
    </w:p>
    <w:p w:rsidR="00BC673E" w:rsidRPr="006C7AF2" w:rsidRDefault="0082177D" w:rsidP="00D23563">
      <w:pPr>
        <w:pStyle w:val="Numerowanie"/>
        <w:numPr>
          <w:ilvl w:val="0"/>
          <w:numId w:val="0"/>
        </w:numPr>
        <w:contextualSpacing w:val="0"/>
        <w:jc w:val="left"/>
        <w:rPr>
          <w:rFonts w:cs="Arial"/>
          <w:color w:val="000000"/>
          <w:szCs w:val="24"/>
        </w:rPr>
      </w:pPr>
      <w:r w:rsidRPr="006C7AF2">
        <w:tab/>
      </w:r>
      <w:r w:rsidR="00BC673E" w:rsidRPr="006C7AF2">
        <w:t>Zadanie zostało zrealizowane przez samorząd województwa podkarpackiego (koszt 93,4 tys. zł)</w:t>
      </w:r>
      <w:r w:rsidR="00F700C4" w:rsidRPr="006C7AF2">
        <w:t>.</w:t>
      </w:r>
    </w:p>
    <w:p w:rsidR="009509CB" w:rsidRPr="006C7AF2" w:rsidRDefault="009509CB" w:rsidP="00D23563">
      <w:pPr>
        <w:pStyle w:val="Nagwek4"/>
        <w:jc w:val="left"/>
      </w:pPr>
      <w:r w:rsidRPr="006C7AF2">
        <w:t>ZADANIA MON</w:t>
      </w:r>
      <w:r w:rsidR="00084F27" w:rsidRPr="006C7AF2">
        <w:t>I</w:t>
      </w:r>
      <w:r w:rsidRPr="006C7AF2">
        <w:t>TOROWANE</w:t>
      </w:r>
    </w:p>
    <w:p w:rsidR="009509CB" w:rsidRPr="006C7AF2" w:rsidRDefault="00F178EB" w:rsidP="00D23563">
      <w:pPr>
        <w:spacing w:before="0" w:after="200"/>
        <w:jc w:val="left"/>
        <w:rPr>
          <w:rFonts w:cs="Arial"/>
          <w:b/>
          <w:color w:val="000000"/>
          <w:szCs w:val="24"/>
        </w:rPr>
      </w:pPr>
      <w:r w:rsidRPr="006C7AF2">
        <w:rPr>
          <w:rFonts w:cs="Arial"/>
          <w:bCs/>
        </w:rPr>
        <w:t>III.1</w:t>
      </w:r>
      <w:r w:rsidR="009509CB" w:rsidRPr="006C7AF2">
        <w:rPr>
          <w:rFonts w:cs="Arial"/>
          <w:bCs/>
        </w:rPr>
        <w:t>.</w:t>
      </w:r>
      <w:r w:rsidR="00D80F66" w:rsidRPr="006C7AF2">
        <w:rPr>
          <w:rFonts w:cs="Arial"/>
          <w:bCs/>
        </w:rPr>
        <w:t>1</w:t>
      </w:r>
      <w:r w:rsidR="006A054B" w:rsidRPr="006C7AF2">
        <w:rPr>
          <w:rFonts w:cs="Arial"/>
          <w:bCs/>
        </w:rPr>
        <w:t>.</w:t>
      </w:r>
      <w:r w:rsidR="008619D4" w:rsidRPr="006C7AF2">
        <w:rPr>
          <w:rFonts w:cs="Arial"/>
          <w:bCs/>
        </w:rPr>
        <w:tab/>
      </w:r>
      <w:r w:rsidR="009509CB" w:rsidRPr="006C7AF2">
        <w:rPr>
          <w:rFonts w:cs="Arial"/>
          <w:bCs/>
        </w:rPr>
        <w:t xml:space="preserve"> </w:t>
      </w:r>
      <w:r w:rsidR="009509CB" w:rsidRPr="006C7AF2">
        <w:rPr>
          <w:rFonts w:cs="Arial"/>
          <w:b/>
          <w:color w:val="000000"/>
          <w:szCs w:val="24"/>
        </w:rPr>
        <w:t>Monitoring i ocena jakości powietrza w strefach: podkarpackiej i miasta Rzeszów, zgodnie z Programem państwowego monitoringu środowiska województwa podkarpackiego na lata 2016-2020”.</w:t>
      </w:r>
    </w:p>
    <w:p w:rsidR="00D80F66" w:rsidRPr="006C7AF2" w:rsidRDefault="002F392F" w:rsidP="00D23563">
      <w:pPr>
        <w:pStyle w:val="Numerowanie"/>
        <w:numPr>
          <w:ilvl w:val="0"/>
          <w:numId w:val="0"/>
        </w:numPr>
        <w:contextualSpacing w:val="0"/>
        <w:jc w:val="left"/>
      </w:pPr>
      <w:r w:rsidRPr="006C7AF2">
        <w:lastRenderedPageBreak/>
        <w:tab/>
      </w:r>
      <w:r w:rsidR="00D80F66" w:rsidRPr="006C7AF2">
        <w:t xml:space="preserve">Główny Inspektorat Ochrony Środowiska Regionalny Wydział Monitoringu Środowiska w Rzeszowie </w:t>
      </w:r>
      <w:r w:rsidR="00C1731F" w:rsidRPr="006C7AF2">
        <w:t xml:space="preserve">spełniając obowiązek wnikający z </w:t>
      </w:r>
      <w:r w:rsidR="00D80F66" w:rsidRPr="006C7AF2">
        <w:t>art. 89 ustawy Prawo ochrony środowiska</w:t>
      </w:r>
      <w:r w:rsidR="00084F27" w:rsidRPr="006C7AF2">
        <w:t>,</w:t>
      </w:r>
      <w:r w:rsidR="00D80F66" w:rsidRPr="006C7AF2">
        <w:t xml:space="preserve"> wykonał kolejno w roku 2019 oraz w roku 2020, ocenę jakości powietrza za dany rok i na jej podstawie dokonał klasyfikacji stref zarówno pod kątem ochrony zdrowia ludzi, jak i ochrony roślin, a następnie informacje te zawarł w</w:t>
      </w:r>
      <w:r w:rsidRPr="006C7AF2">
        <w:t> </w:t>
      </w:r>
      <w:r w:rsidR="00D80F66" w:rsidRPr="006C7AF2">
        <w:t xml:space="preserve">wojewódzkich raportach z oceny poziomów substancji w powietrzu za rok 2019 oraz za rok 2020. </w:t>
      </w:r>
      <w:r w:rsidR="00C1731F" w:rsidRPr="006C7AF2">
        <w:t>Opublikowane zostały raporty pn.</w:t>
      </w:r>
    </w:p>
    <w:p w:rsidR="00C1731F" w:rsidRPr="006C7AF2" w:rsidRDefault="0026544F" w:rsidP="00D23563">
      <w:pPr>
        <w:pStyle w:val="Numerowanie"/>
        <w:ind w:left="1066" w:hanging="357"/>
        <w:jc w:val="left"/>
      </w:pPr>
      <w:r w:rsidRPr="006C7AF2">
        <w:t>„</w:t>
      </w:r>
      <w:r w:rsidR="00C1731F" w:rsidRPr="006C7AF2">
        <w:t>Roczna ocena jakości powietrza w województwie podkarpackim. Raport wojewódzki za rok 2019”;</w:t>
      </w:r>
    </w:p>
    <w:p w:rsidR="00C1731F" w:rsidRPr="006C7AF2" w:rsidRDefault="00C1731F" w:rsidP="00D23563">
      <w:pPr>
        <w:pStyle w:val="Numerowanie"/>
        <w:ind w:left="1066" w:hanging="357"/>
        <w:contextualSpacing w:val="0"/>
        <w:jc w:val="left"/>
      </w:pPr>
      <w:r w:rsidRPr="006C7AF2">
        <w:t>Raport pt. Roczna ocena jakości powietrza w województwie podkarpackim. Raport wojewódzki za rok 2020”.</w:t>
      </w:r>
    </w:p>
    <w:p w:rsidR="001F35C8" w:rsidRPr="006C7AF2" w:rsidRDefault="001F35C8" w:rsidP="00D23563">
      <w:pPr>
        <w:spacing w:before="0" w:after="200"/>
        <w:jc w:val="left"/>
        <w:rPr>
          <w:rFonts w:cs="Arial"/>
          <w:b/>
          <w:color w:val="000000"/>
          <w:szCs w:val="24"/>
        </w:rPr>
      </w:pPr>
      <w:r w:rsidRPr="006C7AF2">
        <w:rPr>
          <w:rFonts w:cs="Arial"/>
          <w:color w:val="000000"/>
          <w:szCs w:val="24"/>
        </w:rPr>
        <w:t>III.2.</w:t>
      </w:r>
      <w:r w:rsidR="008619D4" w:rsidRPr="006C7AF2">
        <w:rPr>
          <w:rFonts w:cs="Arial"/>
          <w:color w:val="000000"/>
          <w:szCs w:val="24"/>
        </w:rPr>
        <w:t>1.</w:t>
      </w:r>
      <w:r w:rsidR="008619D4" w:rsidRPr="006C7AF2">
        <w:rPr>
          <w:rFonts w:cs="Arial"/>
          <w:color w:val="000000"/>
          <w:szCs w:val="24"/>
        </w:rPr>
        <w:tab/>
      </w:r>
      <w:r w:rsidRPr="006C7AF2">
        <w:rPr>
          <w:rFonts w:cs="Arial"/>
          <w:b/>
          <w:color w:val="000000"/>
          <w:szCs w:val="24"/>
        </w:rPr>
        <w:t xml:space="preserve"> Opracowanie i realizacja gminnych planów gospodarki niskoemisyjnej i/lub programów ograniczania emisji niskiej.</w:t>
      </w:r>
    </w:p>
    <w:p w:rsidR="007960A8" w:rsidRPr="006C7AF2" w:rsidRDefault="002F392F" w:rsidP="00D23563">
      <w:pPr>
        <w:pStyle w:val="Numerowanie"/>
        <w:numPr>
          <w:ilvl w:val="0"/>
          <w:numId w:val="0"/>
        </w:numPr>
        <w:contextualSpacing w:val="0"/>
        <w:jc w:val="left"/>
        <w:rPr>
          <w:rFonts w:cs="Arial"/>
          <w:bCs/>
          <w:szCs w:val="24"/>
        </w:rPr>
      </w:pPr>
      <w:r w:rsidRPr="006C7AF2">
        <w:rPr>
          <w:rFonts w:cs="Arial"/>
          <w:bCs/>
          <w:szCs w:val="24"/>
        </w:rPr>
        <w:tab/>
      </w:r>
      <w:r w:rsidR="007960A8" w:rsidRPr="006C7AF2">
        <w:rPr>
          <w:rFonts w:cs="Arial"/>
          <w:bCs/>
          <w:szCs w:val="24"/>
        </w:rPr>
        <w:t xml:space="preserve">Podmiotem odpowiedzialnym za realizację zadania są miasta i gminy województwa podkarpackiego. </w:t>
      </w:r>
      <w:r w:rsidR="009E06F1" w:rsidRPr="006C7AF2">
        <w:t>W latach 2019 – 20</w:t>
      </w:r>
      <w:r w:rsidR="007960A8" w:rsidRPr="006C7AF2">
        <w:t>20 opracowano 135 planów gospodarki niskoemisyjnej (PGN) i 16 planów ograniczani</w:t>
      </w:r>
      <w:r w:rsidR="002C7614" w:rsidRPr="006C7AF2">
        <w:t>a niskiej emisji (PONE) – infor</w:t>
      </w:r>
      <w:r w:rsidR="007960A8" w:rsidRPr="006C7AF2">
        <w:t xml:space="preserve">macja na podstawie </w:t>
      </w:r>
      <w:r w:rsidR="007960A8" w:rsidRPr="006C7AF2">
        <w:rPr>
          <w:rFonts w:cs="Arial"/>
          <w:bCs/>
          <w:szCs w:val="24"/>
        </w:rPr>
        <w:t>danych Departamentu Ochrony Środowiska Urzędu Marszałkowskiego w Rzeszowie oraz bazy danych Podkarpackiego Biura Planowania Przestrzennego w Rzeszowie.</w:t>
      </w:r>
    </w:p>
    <w:p w:rsidR="001F35C8" w:rsidRPr="006C7AF2" w:rsidRDefault="001F35C8" w:rsidP="00D23563">
      <w:pPr>
        <w:spacing w:before="0" w:after="200"/>
        <w:jc w:val="left"/>
        <w:rPr>
          <w:rFonts w:cs="Arial"/>
          <w:b/>
          <w:color w:val="000000"/>
          <w:szCs w:val="24"/>
        </w:rPr>
      </w:pPr>
      <w:r w:rsidRPr="006C7AF2">
        <w:rPr>
          <w:rFonts w:cs="Arial"/>
          <w:color w:val="000000"/>
          <w:szCs w:val="24"/>
        </w:rPr>
        <w:t>III.2</w:t>
      </w:r>
      <w:r w:rsidRPr="006C7AF2">
        <w:rPr>
          <w:rFonts w:cs="Arial"/>
          <w:b/>
          <w:color w:val="000000"/>
          <w:szCs w:val="24"/>
        </w:rPr>
        <w:t>.</w:t>
      </w:r>
      <w:r w:rsidR="008619D4" w:rsidRPr="006C7AF2">
        <w:rPr>
          <w:rFonts w:cs="Arial"/>
          <w:color w:val="000000"/>
          <w:szCs w:val="24"/>
        </w:rPr>
        <w:t>2.</w:t>
      </w:r>
      <w:r w:rsidR="008619D4" w:rsidRPr="006C7AF2">
        <w:rPr>
          <w:rFonts w:cs="Arial"/>
          <w:b/>
          <w:color w:val="000000"/>
          <w:szCs w:val="24"/>
        </w:rPr>
        <w:tab/>
      </w:r>
      <w:r w:rsidRPr="006C7AF2">
        <w:rPr>
          <w:rFonts w:cs="Arial"/>
          <w:b/>
          <w:color w:val="000000"/>
          <w:szCs w:val="24"/>
        </w:rPr>
        <w:t xml:space="preserve"> Rozbudowa sieci gazowej i zwiększanie liczby nowych odbiorców dla celów grzewczych.</w:t>
      </w:r>
    </w:p>
    <w:p w:rsidR="00CE6457" w:rsidRDefault="002F392F" w:rsidP="00D23563">
      <w:pPr>
        <w:spacing w:before="0" w:after="200"/>
        <w:jc w:val="left"/>
        <w:rPr>
          <w:rFonts w:cs="Arial"/>
          <w:bCs/>
          <w:szCs w:val="24"/>
        </w:rPr>
      </w:pPr>
      <w:r w:rsidRPr="00CE6457">
        <w:tab/>
      </w:r>
      <w:r w:rsidR="00741F1B" w:rsidRPr="00CE6457">
        <w:rPr>
          <w:rFonts w:cs="Arial"/>
          <w:bCs/>
          <w:szCs w:val="24"/>
        </w:rPr>
        <w:t>W roku 2019, według danych Głównego Urzę</w:t>
      </w:r>
      <w:r w:rsidR="007960A8" w:rsidRPr="00CE6457">
        <w:rPr>
          <w:rFonts w:cs="Arial"/>
          <w:bCs/>
          <w:szCs w:val="24"/>
        </w:rPr>
        <w:t>d</w:t>
      </w:r>
      <w:r w:rsidR="00741F1B" w:rsidRPr="00CE6457">
        <w:rPr>
          <w:rFonts w:cs="Arial"/>
          <w:bCs/>
          <w:szCs w:val="24"/>
        </w:rPr>
        <w:t>u</w:t>
      </w:r>
      <w:r w:rsidR="007960A8" w:rsidRPr="00CE6457">
        <w:rPr>
          <w:rFonts w:cs="Arial"/>
          <w:bCs/>
          <w:szCs w:val="24"/>
        </w:rPr>
        <w:t xml:space="preserve"> Statystyczn</w:t>
      </w:r>
      <w:r w:rsidR="00741F1B" w:rsidRPr="00CE6457">
        <w:rPr>
          <w:rFonts w:cs="Arial"/>
          <w:bCs/>
          <w:szCs w:val="24"/>
        </w:rPr>
        <w:t>ego</w:t>
      </w:r>
      <w:r w:rsidR="007960A8" w:rsidRPr="00CE6457">
        <w:rPr>
          <w:rFonts w:cs="Arial"/>
          <w:bCs/>
          <w:szCs w:val="24"/>
        </w:rPr>
        <w:t xml:space="preserve"> </w:t>
      </w:r>
      <w:r w:rsidR="00AE7987" w:rsidRPr="00CE6457">
        <w:rPr>
          <w:rFonts w:cs="Arial"/>
          <w:bCs/>
          <w:szCs w:val="24"/>
        </w:rPr>
        <w:t>(GUS</w:t>
      </w:r>
      <w:r w:rsidR="002C7614" w:rsidRPr="00CE6457">
        <w:rPr>
          <w:rFonts w:cs="Arial"/>
          <w:bCs/>
          <w:szCs w:val="24"/>
        </w:rPr>
        <w:t xml:space="preserve">) </w:t>
      </w:r>
      <w:r w:rsidR="00741F1B" w:rsidRPr="00CE6457">
        <w:rPr>
          <w:rFonts w:cs="Arial"/>
          <w:bCs/>
          <w:szCs w:val="24"/>
        </w:rPr>
        <w:t>z gazu ziemnego korzystało</w:t>
      </w:r>
      <w:r w:rsidR="007960A8" w:rsidRPr="00CE6457">
        <w:rPr>
          <w:rFonts w:cs="Arial"/>
          <w:bCs/>
          <w:szCs w:val="24"/>
        </w:rPr>
        <w:t xml:space="preserve"> 508 016 gospodarstw</w:t>
      </w:r>
      <w:r w:rsidR="00AE7987" w:rsidRPr="00CE6457">
        <w:rPr>
          <w:rFonts w:cs="Arial"/>
          <w:bCs/>
          <w:szCs w:val="24"/>
        </w:rPr>
        <w:t xml:space="preserve">, z tego </w:t>
      </w:r>
      <w:r w:rsidR="007960A8" w:rsidRPr="00CE6457">
        <w:rPr>
          <w:rFonts w:cs="Arial"/>
          <w:bCs/>
          <w:szCs w:val="24"/>
        </w:rPr>
        <w:t xml:space="preserve">183 241 gospodarstw </w:t>
      </w:r>
      <w:r w:rsidR="00AE7987" w:rsidRPr="00CE6457">
        <w:rPr>
          <w:rFonts w:cs="Arial"/>
          <w:bCs/>
          <w:szCs w:val="24"/>
        </w:rPr>
        <w:t xml:space="preserve">ogrzewało mieszkania gazem. </w:t>
      </w:r>
      <w:r w:rsidR="00CE6457" w:rsidRPr="00CE6457">
        <w:rPr>
          <w:rFonts w:cs="Arial"/>
          <w:bCs/>
          <w:szCs w:val="24"/>
        </w:rPr>
        <w:t>Natomiast w roku 2020 z gazu ziemnego korzystało 525 600 gospodarstw, z tego 198 404 gospodarstw ogrzewało mieszkanie gazem.</w:t>
      </w:r>
    </w:p>
    <w:p w:rsidR="001F35C8" w:rsidRPr="006C7AF2" w:rsidRDefault="001F35C8" w:rsidP="00D23563">
      <w:pPr>
        <w:spacing w:before="0" w:after="200"/>
        <w:jc w:val="left"/>
        <w:rPr>
          <w:rFonts w:ascii="Times New Roman" w:hAnsi="Times New Roman"/>
          <w:b/>
          <w:color w:val="000000"/>
          <w:sz w:val="18"/>
          <w:szCs w:val="18"/>
        </w:rPr>
      </w:pPr>
      <w:r w:rsidRPr="006C7AF2">
        <w:rPr>
          <w:rFonts w:cs="Arial"/>
          <w:color w:val="000000"/>
          <w:szCs w:val="24"/>
        </w:rPr>
        <w:t>II.2.</w:t>
      </w:r>
      <w:r w:rsidR="008619D4" w:rsidRPr="006C7AF2">
        <w:rPr>
          <w:rFonts w:cs="Arial"/>
          <w:color w:val="000000"/>
          <w:szCs w:val="24"/>
        </w:rPr>
        <w:t>3.</w:t>
      </w:r>
      <w:r w:rsidR="008619D4" w:rsidRPr="006C7AF2">
        <w:rPr>
          <w:rFonts w:cs="Arial"/>
          <w:color w:val="000000"/>
          <w:szCs w:val="24"/>
        </w:rPr>
        <w:tab/>
      </w:r>
      <w:r w:rsidRPr="006C7AF2">
        <w:rPr>
          <w:rFonts w:cs="Arial"/>
          <w:b/>
          <w:color w:val="000000"/>
          <w:szCs w:val="24"/>
        </w:rPr>
        <w:t xml:space="preserve"> Wspieranie modernizacji i wymiany niskosprawnych źródeł spalania w sektorze komunalno-bytowym na wysokosprawne i niskoemisyjne oraz zmian czynnika grzewczego w obiektach sektora publicznego</w:t>
      </w:r>
      <w:r w:rsidRPr="006C7AF2">
        <w:rPr>
          <w:rFonts w:ascii="Times New Roman" w:hAnsi="Times New Roman"/>
          <w:b/>
          <w:color w:val="000000"/>
          <w:sz w:val="18"/>
          <w:szCs w:val="18"/>
        </w:rPr>
        <w:t>.</w:t>
      </w:r>
    </w:p>
    <w:p w:rsidR="00AE7987" w:rsidRPr="006C7AF2" w:rsidRDefault="002F392F" w:rsidP="00D23563">
      <w:pPr>
        <w:spacing w:before="0" w:after="200"/>
        <w:jc w:val="left"/>
        <w:rPr>
          <w:rFonts w:cs="Arial"/>
          <w:bCs/>
          <w:szCs w:val="24"/>
        </w:rPr>
      </w:pPr>
      <w:r w:rsidRPr="006C7AF2">
        <w:rPr>
          <w:rFonts w:cs="Arial"/>
          <w:bCs/>
          <w:szCs w:val="24"/>
        </w:rPr>
        <w:tab/>
      </w:r>
      <w:r w:rsidR="00AE7987" w:rsidRPr="006C7AF2">
        <w:rPr>
          <w:rFonts w:cs="Arial"/>
          <w:bCs/>
          <w:szCs w:val="24"/>
        </w:rPr>
        <w:t xml:space="preserve">Podmiotami odpowiedzialnymi za realizację zadania były miasta i gminy województwa podkarpackiego. W latach 2019-2020 w zabudowie mieszkaniowej </w:t>
      </w:r>
      <w:r w:rsidR="00AE7987" w:rsidRPr="006C7AF2">
        <w:rPr>
          <w:rFonts w:cs="Arial"/>
          <w:bCs/>
          <w:szCs w:val="24"/>
        </w:rPr>
        <w:lastRenderedPageBreak/>
        <w:t xml:space="preserve">jednorodzinnej i wielorodzinnej </w:t>
      </w:r>
      <w:r w:rsidR="005B3E38" w:rsidRPr="006C7AF2">
        <w:rPr>
          <w:rFonts w:cs="Arial"/>
          <w:bCs/>
          <w:szCs w:val="24"/>
        </w:rPr>
        <w:t xml:space="preserve">wymienianych zostało łącznie 4 989 sztuk </w:t>
      </w:r>
      <w:r w:rsidR="00AE7987" w:rsidRPr="006C7AF2">
        <w:rPr>
          <w:rStyle w:val="NumerowanieZnak"/>
        </w:rPr>
        <w:t>tradycyjnych kotłów węglowych na ogrzewanie sieciowe gazowe</w:t>
      </w:r>
      <w:r w:rsidR="008846E6" w:rsidRPr="006C7AF2">
        <w:rPr>
          <w:rStyle w:val="NumerowanieZnak"/>
        </w:rPr>
        <w:t xml:space="preserve">. </w:t>
      </w:r>
      <w:r w:rsidR="005B3E38" w:rsidRPr="006C7AF2">
        <w:rPr>
          <w:rStyle w:val="NumerowanieZnak"/>
        </w:rPr>
        <w:t xml:space="preserve"> </w:t>
      </w:r>
    </w:p>
    <w:p w:rsidR="001F35C8" w:rsidRPr="006C7AF2" w:rsidRDefault="001F35C8" w:rsidP="00D23563">
      <w:pPr>
        <w:spacing w:before="0" w:after="200"/>
        <w:jc w:val="left"/>
        <w:rPr>
          <w:rFonts w:cs="Arial"/>
          <w:b/>
          <w:color w:val="000000"/>
          <w:szCs w:val="24"/>
        </w:rPr>
      </w:pPr>
      <w:r w:rsidRPr="006C7AF2">
        <w:rPr>
          <w:rFonts w:cs="Arial"/>
          <w:color w:val="000000"/>
          <w:szCs w:val="24"/>
        </w:rPr>
        <w:t>III.2.</w:t>
      </w:r>
      <w:r w:rsidR="008619D4" w:rsidRPr="006C7AF2">
        <w:rPr>
          <w:rFonts w:cs="Arial"/>
          <w:color w:val="000000"/>
          <w:szCs w:val="24"/>
        </w:rPr>
        <w:t>4.</w:t>
      </w:r>
      <w:r w:rsidR="008619D4" w:rsidRPr="006C7AF2">
        <w:rPr>
          <w:rFonts w:cs="Arial"/>
          <w:color w:val="000000"/>
          <w:szCs w:val="24"/>
        </w:rPr>
        <w:tab/>
      </w:r>
      <w:r w:rsidRPr="006C7AF2">
        <w:rPr>
          <w:rFonts w:cs="Arial"/>
          <w:b/>
          <w:color w:val="000000"/>
          <w:szCs w:val="24"/>
        </w:rPr>
        <w:t>Rozwój systemów centralnego zaopatrzenia w ciepło poprzez rozbudowę sieci ciepłowniczych oraz zwiększanie liczby nowych podłączeń (obiektów budowlanych).</w:t>
      </w:r>
    </w:p>
    <w:p w:rsidR="008846E6" w:rsidRPr="006C7AF2" w:rsidRDefault="002F392F" w:rsidP="00D23563">
      <w:pPr>
        <w:spacing w:before="0" w:after="200"/>
        <w:jc w:val="left"/>
        <w:rPr>
          <w:rFonts w:cs="Arial"/>
          <w:bCs/>
          <w:szCs w:val="24"/>
        </w:rPr>
      </w:pPr>
      <w:r w:rsidRPr="006C7AF2">
        <w:rPr>
          <w:rFonts w:cs="Arial"/>
          <w:bCs/>
          <w:szCs w:val="24"/>
        </w:rPr>
        <w:tab/>
      </w:r>
      <w:r w:rsidR="008846E6" w:rsidRPr="006C7AF2">
        <w:rPr>
          <w:rFonts w:cs="Arial"/>
          <w:bCs/>
          <w:szCs w:val="24"/>
        </w:rPr>
        <w:t>Podmiotami odpowiedzialnymi za realizację zadania  były miasta i gminy województwa podkarpackiego. W latach 2019-2020 do sieci ciepłowniczej podłączono ogółem 857 budynków.</w:t>
      </w:r>
    </w:p>
    <w:p w:rsidR="001F35C8" w:rsidRPr="006C7AF2" w:rsidRDefault="001F35C8" w:rsidP="00D23563">
      <w:pPr>
        <w:spacing w:before="0" w:after="200"/>
        <w:jc w:val="left"/>
        <w:rPr>
          <w:rFonts w:cs="Arial"/>
          <w:b/>
          <w:color w:val="000000"/>
          <w:szCs w:val="24"/>
        </w:rPr>
      </w:pPr>
      <w:r w:rsidRPr="006C7AF2">
        <w:rPr>
          <w:rFonts w:cs="Arial"/>
          <w:color w:val="000000"/>
          <w:szCs w:val="24"/>
        </w:rPr>
        <w:t>III.2.</w:t>
      </w:r>
      <w:r w:rsidR="008619D4" w:rsidRPr="006C7AF2">
        <w:rPr>
          <w:rFonts w:cs="Arial"/>
          <w:color w:val="000000"/>
          <w:szCs w:val="24"/>
        </w:rPr>
        <w:t>5.</w:t>
      </w:r>
      <w:r w:rsidR="008619D4" w:rsidRPr="006C7AF2">
        <w:rPr>
          <w:rFonts w:cs="Arial"/>
          <w:color w:val="000000"/>
          <w:szCs w:val="24"/>
        </w:rPr>
        <w:tab/>
      </w:r>
      <w:r w:rsidRPr="006C7AF2">
        <w:rPr>
          <w:rFonts w:cs="Arial"/>
          <w:b/>
          <w:color w:val="000000"/>
          <w:szCs w:val="24"/>
        </w:rPr>
        <w:t xml:space="preserve"> Termomodernizacje i termorenowacje obiektów budowlanych użyteczności publicznej i zbiorowego zamieszkania.</w:t>
      </w:r>
    </w:p>
    <w:p w:rsidR="00450BCB" w:rsidRPr="006C7AF2" w:rsidRDefault="002F392F" w:rsidP="00D23563">
      <w:pPr>
        <w:spacing w:before="0" w:after="200"/>
        <w:jc w:val="left"/>
        <w:rPr>
          <w:rFonts w:cs="Arial"/>
          <w:bCs/>
          <w:szCs w:val="24"/>
        </w:rPr>
      </w:pPr>
      <w:r w:rsidRPr="006C7AF2">
        <w:rPr>
          <w:rFonts w:cs="Arial"/>
          <w:bCs/>
          <w:szCs w:val="24"/>
        </w:rPr>
        <w:tab/>
      </w:r>
      <w:r w:rsidR="00450BCB" w:rsidRPr="006C7AF2">
        <w:rPr>
          <w:rFonts w:cs="Arial"/>
          <w:bCs/>
          <w:szCs w:val="24"/>
        </w:rPr>
        <w:t>Podmiotami odpowiedzialnymi za realizację zadania były miasta i gminy województwa podkarpackiego. W latach 2019-2020 wykonano ogółem 922 termomodernizacji na budynkach użyteczności publicznej. Realizowane były również zadania dotyczące zmniejszenia zużycia energii w budownictwie oraz zmniejszenia emisji pyłów i innych zanieczyszczeń do atmosfery</w:t>
      </w:r>
      <w:r w:rsidR="006925FA" w:rsidRPr="006C7AF2">
        <w:rPr>
          <w:rFonts w:cs="Arial"/>
          <w:bCs/>
          <w:szCs w:val="24"/>
        </w:rPr>
        <w:t>,</w:t>
      </w:r>
      <w:r w:rsidR="00450BCB" w:rsidRPr="006C7AF2">
        <w:rPr>
          <w:rFonts w:cs="Arial"/>
          <w:bCs/>
          <w:szCs w:val="24"/>
        </w:rPr>
        <w:t xml:space="preserve"> finansowo wspierane ze środków krajowych </w:t>
      </w:r>
      <w:r w:rsidR="006925FA" w:rsidRPr="006C7AF2">
        <w:rPr>
          <w:rFonts w:cs="Arial"/>
          <w:bCs/>
          <w:szCs w:val="24"/>
        </w:rPr>
        <w:t xml:space="preserve">(WFOŚiGW </w:t>
      </w:r>
      <w:r w:rsidR="00450BCB" w:rsidRPr="006C7AF2">
        <w:rPr>
          <w:rFonts w:cs="Arial"/>
          <w:bCs/>
          <w:szCs w:val="24"/>
        </w:rPr>
        <w:t xml:space="preserve">i </w:t>
      </w:r>
      <w:r w:rsidR="002C7614" w:rsidRPr="006C7AF2">
        <w:rPr>
          <w:rFonts w:cs="Arial"/>
          <w:bCs/>
          <w:szCs w:val="24"/>
        </w:rPr>
        <w:t>NFOSiGW) i</w:t>
      </w:r>
      <w:r w:rsidR="006925FA" w:rsidRPr="006C7AF2">
        <w:rPr>
          <w:rFonts w:cs="Arial"/>
          <w:bCs/>
          <w:szCs w:val="24"/>
        </w:rPr>
        <w:t xml:space="preserve"> </w:t>
      </w:r>
      <w:r w:rsidR="00450BCB" w:rsidRPr="006C7AF2">
        <w:rPr>
          <w:rFonts w:cs="Arial"/>
          <w:bCs/>
          <w:szCs w:val="24"/>
        </w:rPr>
        <w:t>zagranicznych</w:t>
      </w:r>
      <w:r w:rsidR="006925FA" w:rsidRPr="006C7AF2">
        <w:rPr>
          <w:rFonts w:cs="Arial"/>
          <w:bCs/>
          <w:szCs w:val="24"/>
        </w:rPr>
        <w:t xml:space="preserve"> </w:t>
      </w:r>
      <w:r w:rsidR="002C7614" w:rsidRPr="006C7AF2">
        <w:rPr>
          <w:rFonts w:cs="Arial"/>
          <w:bCs/>
          <w:szCs w:val="24"/>
        </w:rPr>
        <w:t>z</w:t>
      </w:r>
      <w:r w:rsidR="006925FA" w:rsidRPr="006C7AF2">
        <w:rPr>
          <w:rFonts w:cs="Arial"/>
          <w:bCs/>
          <w:szCs w:val="24"/>
        </w:rPr>
        <w:t xml:space="preserve"> </w:t>
      </w:r>
      <w:r w:rsidR="006925FA" w:rsidRPr="006C7AF2">
        <w:rPr>
          <w:rFonts w:cs="Arial"/>
          <w:color w:val="000000"/>
          <w:szCs w:val="24"/>
        </w:rPr>
        <w:t>Programu Operacyjnego Infrastruktura i Środowisko 2014-2020 (POliŚ) oraz Regionalnego Programu Operacyjnego Województwa Podkarpackiego na lata 2014-2020.</w:t>
      </w:r>
    </w:p>
    <w:p w:rsidR="001F35C8" w:rsidRPr="006C7AF2" w:rsidRDefault="001F35C8" w:rsidP="00D23563">
      <w:pPr>
        <w:spacing w:before="0" w:after="200"/>
        <w:jc w:val="left"/>
        <w:rPr>
          <w:rFonts w:cs="Arial"/>
          <w:b/>
          <w:color w:val="000000"/>
          <w:szCs w:val="24"/>
        </w:rPr>
      </w:pPr>
      <w:r w:rsidRPr="006C7AF2">
        <w:rPr>
          <w:rFonts w:cs="Arial"/>
          <w:color w:val="000000"/>
          <w:szCs w:val="24"/>
        </w:rPr>
        <w:t>III.3.</w:t>
      </w:r>
      <w:r w:rsidR="009F79F6" w:rsidRPr="006C7AF2">
        <w:rPr>
          <w:rFonts w:cs="Arial"/>
          <w:color w:val="000000"/>
          <w:szCs w:val="24"/>
        </w:rPr>
        <w:t>1</w:t>
      </w:r>
      <w:r w:rsidR="008619D4" w:rsidRPr="006C7AF2">
        <w:rPr>
          <w:rFonts w:cs="Arial"/>
          <w:color w:val="000000"/>
          <w:szCs w:val="24"/>
        </w:rPr>
        <w:t>.</w:t>
      </w:r>
      <w:r w:rsidR="008619D4" w:rsidRPr="006C7AF2">
        <w:rPr>
          <w:rFonts w:cs="Arial"/>
          <w:color w:val="000000"/>
          <w:szCs w:val="24"/>
        </w:rPr>
        <w:tab/>
      </w:r>
      <w:r w:rsidRPr="006C7AF2">
        <w:rPr>
          <w:rFonts w:cs="Arial"/>
          <w:b/>
          <w:color w:val="000000"/>
          <w:szCs w:val="24"/>
        </w:rPr>
        <w:t xml:space="preserve"> Remonty nawierzchni ulic i dróg, przebudowa wraz z modernizacją istniejących połączeń komunikacyjnych, w tym przebudowa ulic o małej przepustowości.</w:t>
      </w:r>
    </w:p>
    <w:p w:rsidR="006925FA" w:rsidRPr="006C7AF2" w:rsidRDefault="002F392F" w:rsidP="00D23563">
      <w:pPr>
        <w:spacing w:before="0" w:after="200"/>
        <w:jc w:val="left"/>
        <w:rPr>
          <w:rFonts w:cs="Arial"/>
          <w:bCs/>
          <w:szCs w:val="24"/>
        </w:rPr>
      </w:pPr>
      <w:r w:rsidRPr="006C7AF2">
        <w:rPr>
          <w:rFonts w:cs="Arial"/>
          <w:bCs/>
          <w:szCs w:val="24"/>
        </w:rPr>
        <w:tab/>
      </w:r>
      <w:r w:rsidR="006925FA" w:rsidRPr="006C7AF2">
        <w:rPr>
          <w:rFonts w:cs="Arial"/>
          <w:bCs/>
          <w:szCs w:val="24"/>
        </w:rPr>
        <w:t xml:space="preserve">Podmiotami odpowiedzialnymi za realizację zadania były miasta i gminy województwa podkarpackiego oraz podmioty zarządzające drogami. W latach </w:t>
      </w:r>
      <w:r w:rsidR="00302E9A" w:rsidRPr="006C7AF2">
        <w:rPr>
          <w:rFonts w:cs="Arial"/>
          <w:bCs/>
          <w:szCs w:val="24"/>
        </w:rPr>
        <w:br/>
      </w:r>
      <w:r w:rsidR="006925FA" w:rsidRPr="006C7AF2">
        <w:rPr>
          <w:rFonts w:cs="Arial"/>
          <w:bCs/>
          <w:szCs w:val="24"/>
        </w:rPr>
        <w:t>2019-</w:t>
      </w:r>
      <w:r w:rsidR="00302E9A" w:rsidRPr="006C7AF2">
        <w:rPr>
          <w:rFonts w:cs="Arial"/>
          <w:bCs/>
          <w:szCs w:val="24"/>
        </w:rPr>
        <w:t>2</w:t>
      </w:r>
      <w:r w:rsidR="006925FA" w:rsidRPr="006C7AF2">
        <w:rPr>
          <w:rFonts w:cs="Arial"/>
          <w:bCs/>
          <w:szCs w:val="24"/>
        </w:rPr>
        <w:t>020 wybudowano ogółem 70,2 kilometry nowych dróg i wyremontowano 1009,9</w:t>
      </w:r>
      <w:r w:rsidR="00302E9A" w:rsidRPr="006C7AF2">
        <w:rPr>
          <w:rFonts w:cs="Arial"/>
          <w:bCs/>
          <w:szCs w:val="24"/>
        </w:rPr>
        <w:t> </w:t>
      </w:r>
      <w:r w:rsidR="006925FA" w:rsidRPr="006C7AF2">
        <w:rPr>
          <w:rFonts w:cs="Arial"/>
          <w:bCs/>
          <w:szCs w:val="24"/>
        </w:rPr>
        <w:t>kilometrów nawierzchn</w:t>
      </w:r>
      <w:r w:rsidR="00592254" w:rsidRPr="006C7AF2">
        <w:rPr>
          <w:rFonts w:cs="Arial"/>
          <w:bCs/>
          <w:szCs w:val="24"/>
        </w:rPr>
        <w:t xml:space="preserve">i dróg na terenie miast i gmin oraz </w:t>
      </w:r>
      <w:r w:rsidR="006925FA" w:rsidRPr="006C7AF2">
        <w:rPr>
          <w:rFonts w:cs="Arial"/>
          <w:bCs/>
          <w:szCs w:val="24"/>
        </w:rPr>
        <w:t xml:space="preserve">wyremontowano 380,9 kilometrów </w:t>
      </w:r>
      <w:r w:rsidR="00302E9A" w:rsidRPr="006C7AF2">
        <w:rPr>
          <w:rFonts w:cs="Arial"/>
          <w:bCs/>
          <w:szCs w:val="24"/>
        </w:rPr>
        <w:t xml:space="preserve">dróg powiatowych. </w:t>
      </w:r>
    </w:p>
    <w:p w:rsidR="005E7E60" w:rsidRPr="006C7AF2" w:rsidRDefault="002F392F" w:rsidP="00D23563">
      <w:pPr>
        <w:spacing w:before="0" w:after="200"/>
        <w:jc w:val="left"/>
        <w:rPr>
          <w:rFonts w:cs="Arial"/>
          <w:bCs/>
          <w:szCs w:val="24"/>
        </w:rPr>
      </w:pPr>
      <w:r w:rsidRPr="006C7AF2">
        <w:rPr>
          <w:rFonts w:cs="Arial"/>
          <w:bCs/>
          <w:szCs w:val="24"/>
        </w:rPr>
        <w:tab/>
      </w:r>
      <w:r w:rsidR="00302E9A" w:rsidRPr="006C7AF2">
        <w:rPr>
          <w:rFonts w:cs="Arial"/>
          <w:bCs/>
          <w:szCs w:val="24"/>
        </w:rPr>
        <w:t xml:space="preserve">Na potrzeby opracowania niniejszego raportu </w:t>
      </w:r>
      <w:r w:rsidR="006925FA" w:rsidRPr="006C7AF2">
        <w:rPr>
          <w:rFonts w:cs="Arial"/>
          <w:bCs/>
          <w:szCs w:val="24"/>
        </w:rPr>
        <w:t>Podkarpacki</w:t>
      </w:r>
      <w:r w:rsidR="00302E9A" w:rsidRPr="006C7AF2">
        <w:rPr>
          <w:rFonts w:cs="Arial"/>
          <w:bCs/>
          <w:szCs w:val="24"/>
        </w:rPr>
        <w:t xml:space="preserve"> Zarząd</w:t>
      </w:r>
      <w:r w:rsidR="006925FA" w:rsidRPr="006C7AF2">
        <w:rPr>
          <w:rFonts w:cs="Arial"/>
          <w:bCs/>
          <w:szCs w:val="24"/>
        </w:rPr>
        <w:t xml:space="preserve"> Dróg Wojewódzkich w Rzeszowie </w:t>
      </w:r>
      <w:r w:rsidR="00302E9A" w:rsidRPr="006C7AF2">
        <w:rPr>
          <w:rFonts w:cs="Arial"/>
          <w:bCs/>
          <w:szCs w:val="24"/>
        </w:rPr>
        <w:t>przekazał informacje dotyczące realizowanych zadań: W roku 2019 odnowionych zostało</w:t>
      </w:r>
      <w:r w:rsidR="006925FA" w:rsidRPr="006C7AF2">
        <w:rPr>
          <w:rFonts w:cs="Arial"/>
          <w:bCs/>
          <w:szCs w:val="24"/>
        </w:rPr>
        <w:t xml:space="preserve"> ogółem 15 897 m odcinków</w:t>
      </w:r>
      <w:r w:rsidR="00084F27" w:rsidRPr="006C7AF2">
        <w:rPr>
          <w:rFonts w:cs="Arial"/>
          <w:bCs/>
          <w:szCs w:val="24"/>
        </w:rPr>
        <w:t xml:space="preserve"> dróg na kwotę 7 338 744,47 zł, </w:t>
      </w:r>
      <w:r w:rsidR="006925FA" w:rsidRPr="006C7AF2">
        <w:rPr>
          <w:rFonts w:cs="Arial"/>
          <w:bCs/>
          <w:szCs w:val="24"/>
        </w:rPr>
        <w:t xml:space="preserve">oraz przebudowano ogółem 6 526 m odcinków dróg na kwotę </w:t>
      </w:r>
      <w:r w:rsidR="006925FA" w:rsidRPr="006C7AF2">
        <w:rPr>
          <w:rFonts w:cs="Arial"/>
          <w:bCs/>
          <w:szCs w:val="24"/>
        </w:rPr>
        <w:lastRenderedPageBreak/>
        <w:t>3 332 853,93 zł. Natomiast w 2020 roku odnowiono</w:t>
      </w:r>
      <w:r w:rsidR="00084F27" w:rsidRPr="006C7AF2">
        <w:rPr>
          <w:rFonts w:cs="Arial"/>
          <w:bCs/>
          <w:szCs w:val="24"/>
        </w:rPr>
        <w:t xml:space="preserve"> </w:t>
      </w:r>
      <w:r w:rsidR="006925FA" w:rsidRPr="006C7AF2">
        <w:rPr>
          <w:rFonts w:cs="Arial"/>
          <w:bCs/>
          <w:szCs w:val="24"/>
        </w:rPr>
        <w:t>14 </w:t>
      </w:r>
      <w:r w:rsidR="002C7614" w:rsidRPr="006C7AF2">
        <w:rPr>
          <w:rFonts w:cs="Arial"/>
          <w:bCs/>
          <w:szCs w:val="24"/>
        </w:rPr>
        <w:t>015 m dróg na kwotę 5 235 605,</w:t>
      </w:r>
      <w:r w:rsidR="006925FA" w:rsidRPr="006C7AF2">
        <w:rPr>
          <w:rFonts w:cs="Arial"/>
          <w:bCs/>
          <w:szCs w:val="24"/>
        </w:rPr>
        <w:t>36 zł oraz przebudowano ogółem 8 780 odcinków dróg na kwotę 4 244 682,68</w:t>
      </w:r>
      <w:r w:rsidRPr="006C7AF2">
        <w:rPr>
          <w:rFonts w:cs="Arial"/>
          <w:bCs/>
          <w:szCs w:val="24"/>
        </w:rPr>
        <w:t xml:space="preserve"> zł</w:t>
      </w:r>
      <w:r w:rsidR="006925FA" w:rsidRPr="006C7AF2">
        <w:rPr>
          <w:rFonts w:cs="Arial"/>
          <w:bCs/>
          <w:szCs w:val="24"/>
        </w:rPr>
        <w:t>. Ponadto w roku 2019 wyremontowano ogółem 6 720 m długości odcinków chodników na kwotę 1 392 595,43 zł, a w roku 2020 wyremontowano 6</w:t>
      </w:r>
      <w:r w:rsidR="00302E9A" w:rsidRPr="006C7AF2">
        <w:rPr>
          <w:rFonts w:cs="Arial"/>
          <w:bCs/>
          <w:szCs w:val="24"/>
        </w:rPr>
        <w:t> </w:t>
      </w:r>
      <w:r w:rsidR="006925FA" w:rsidRPr="006C7AF2">
        <w:rPr>
          <w:rFonts w:cs="Arial"/>
          <w:bCs/>
          <w:szCs w:val="24"/>
        </w:rPr>
        <w:t>213</w:t>
      </w:r>
      <w:r w:rsidR="00302E9A" w:rsidRPr="006C7AF2">
        <w:rPr>
          <w:rFonts w:cs="Arial"/>
          <w:bCs/>
          <w:szCs w:val="24"/>
        </w:rPr>
        <w:t> </w:t>
      </w:r>
      <w:r w:rsidR="006925FA" w:rsidRPr="006C7AF2">
        <w:rPr>
          <w:rFonts w:cs="Arial"/>
          <w:bCs/>
          <w:szCs w:val="24"/>
        </w:rPr>
        <w:t>m odcinków chodników na kwotę 1 462 554,24 zł.</w:t>
      </w:r>
    </w:p>
    <w:p w:rsidR="001F35C8" w:rsidRPr="006C7AF2" w:rsidRDefault="001F35C8" w:rsidP="00D23563">
      <w:pPr>
        <w:spacing w:before="0" w:after="200"/>
        <w:jc w:val="left"/>
        <w:rPr>
          <w:rFonts w:cs="Arial"/>
          <w:b/>
          <w:color w:val="000000"/>
          <w:szCs w:val="24"/>
        </w:rPr>
      </w:pPr>
      <w:r w:rsidRPr="006C7AF2">
        <w:rPr>
          <w:rFonts w:cs="Arial"/>
          <w:color w:val="000000"/>
          <w:szCs w:val="24"/>
        </w:rPr>
        <w:t>III.3.</w:t>
      </w:r>
      <w:r w:rsidR="009F79F6" w:rsidRPr="006C7AF2">
        <w:rPr>
          <w:rFonts w:cs="Arial"/>
          <w:color w:val="000000"/>
          <w:szCs w:val="24"/>
        </w:rPr>
        <w:t>2</w:t>
      </w:r>
      <w:r w:rsidR="00AE3867" w:rsidRPr="006C7AF2">
        <w:rPr>
          <w:rFonts w:cs="Arial"/>
          <w:color w:val="000000"/>
          <w:szCs w:val="24"/>
        </w:rPr>
        <w:t>.</w:t>
      </w:r>
      <w:r w:rsidR="008619D4" w:rsidRPr="006C7AF2">
        <w:rPr>
          <w:rFonts w:cs="Arial"/>
          <w:color w:val="000000"/>
          <w:szCs w:val="24"/>
        </w:rPr>
        <w:tab/>
      </w:r>
      <w:r w:rsidRPr="006C7AF2">
        <w:rPr>
          <w:rFonts w:cs="Arial"/>
          <w:b/>
          <w:color w:val="000000"/>
          <w:szCs w:val="24"/>
        </w:rPr>
        <w:t xml:space="preserve"> Realizacja parkingów typu „parkuj i jedź”.</w:t>
      </w:r>
    </w:p>
    <w:p w:rsidR="00640A1D" w:rsidRPr="006C7AF2" w:rsidRDefault="002F392F" w:rsidP="00D23563">
      <w:pPr>
        <w:spacing w:before="0" w:after="80"/>
        <w:jc w:val="left"/>
        <w:rPr>
          <w:rFonts w:cs="Arial"/>
          <w:color w:val="000000"/>
          <w:szCs w:val="24"/>
        </w:rPr>
      </w:pPr>
      <w:r w:rsidRPr="006C7AF2">
        <w:rPr>
          <w:rFonts w:cs="Arial"/>
          <w:color w:val="000000"/>
          <w:szCs w:val="24"/>
        </w:rPr>
        <w:tab/>
      </w:r>
      <w:r w:rsidR="00640A1D" w:rsidRPr="006C7AF2">
        <w:rPr>
          <w:rFonts w:cs="Arial"/>
          <w:color w:val="000000"/>
          <w:szCs w:val="24"/>
        </w:rPr>
        <w:t>Według danych GUS w roku 2019 w województwie podkarpackim w 7 powiatach zlokalizowanych było 18 parkingów typu „parkuj i jedź” tj. w powiatach:</w:t>
      </w:r>
    </w:p>
    <w:p w:rsidR="00640A1D" w:rsidRPr="006C7AF2" w:rsidRDefault="00640A1D" w:rsidP="001D76A9">
      <w:pPr>
        <w:pStyle w:val="Akapitzlist"/>
        <w:numPr>
          <w:ilvl w:val="0"/>
          <w:numId w:val="29"/>
        </w:numPr>
        <w:spacing w:before="0" w:after="80"/>
        <w:ind w:left="714" w:hanging="357"/>
        <w:jc w:val="left"/>
        <w:rPr>
          <w:rStyle w:val="NumerowanieZnak"/>
        </w:rPr>
      </w:pPr>
      <w:r w:rsidRPr="006C7AF2">
        <w:rPr>
          <w:rStyle w:val="NumerowanieZnak"/>
        </w:rPr>
        <w:t>krośnieński</w:t>
      </w:r>
      <w:r w:rsidR="00B631FC" w:rsidRPr="006C7AF2">
        <w:rPr>
          <w:rStyle w:val="NumerowanieZnak"/>
        </w:rPr>
        <w:t>m</w:t>
      </w:r>
      <w:r w:rsidRPr="006C7AF2">
        <w:rPr>
          <w:rStyle w:val="NumerowanieZnak"/>
        </w:rPr>
        <w:t xml:space="preserve"> – m. Wojaszówka (1);</w:t>
      </w:r>
    </w:p>
    <w:p w:rsidR="00640A1D" w:rsidRPr="006C7AF2" w:rsidRDefault="00640A1D" w:rsidP="001D76A9">
      <w:pPr>
        <w:pStyle w:val="Akapitzlist"/>
        <w:numPr>
          <w:ilvl w:val="0"/>
          <w:numId w:val="29"/>
        </w:numPr>
        <w:spacing w:before="0" w:after="80"/>
        <w:ind w:left="714" w:hanging="357"/>
        <w:jc w:val="left"/>
        <w:rPr>
          <w:rStyle w:val="NumerowanieZnak"/>
        </w:rPr>
      </w:pPr>
      <w:r w:rsidRPr="006C7AF2">
        <w:rPr>
          <w:rStyle w:val="NumerowanieZnak"/>
        </w:rPr>
        <w:t>niżańskim – m. Nisko (1);</w:t>
      </w:r>
    </w:p>
    <w:p w:rsidR="00640A1D" w:rsidRPr="006C7AF2" w:rsidRDefault="00640A1D" w:rsidP="001D76A9">
      <w:pPr>
        <w:pStyle w:val="Akapitzlist"/>
        <w:numPr>
          <w:ilvl w:val="0"/>
          <w:numId w:val="29"/>
        </w:numPr>
        <w:spacing w:before="0" w:after="80"/>
        <w:ind w:left="714" w:hanging="357"/>
        <w:jc w:val="left"/>
        <w:rPr>
          <w:rStyle w:val="NumerowanieZnak"/>
        </w:rPr>
      </w:pPr>
      <w:r w:rsidRPr="006C7AF2">
        <w:rPr>
          <w:rStyle w:val="NumerowanieZnak"/>
        </w:rPr>
        <w:t>rzeszowskim – m. Boguchwała (3), m. Chmielnik (2), m. Głogów Małopolski (3);</w:t>
      </w:r>
    </w:p>
    <w:p w:rsidR="00640A1D" w:rsidRPr="006C7AF2" w:rsidRDefault="00B631FC" w:rsidP="001D76A9">
      <w:pPr>
        <w:pStyle w:val="Akapitzlist"/>
        <w:numPr>
          <w:ilvl w:val="0"/>
          <w:numId w:val="29"/>
        </w:numPr>
        <w:spacing w:before="0" w:after="80"/>
        <w:ind w:left="714" w:hanging="357"/>
        <w:jc w:val="left"/>
        <w:rPr>
          <w:rStyle w:val="NumerowanieZnak"/>
        </w:rPr>
      </w:pPr>
      <w:r w:rsidRPr="006C7AF2">
        <w:rPr>
          <w:rStyle w:val="NumerowanieZnak"/>
        </w:rPr>
        <w:t>sanockim</w:t>
      </w:r>
      <w:r w:rsidR="00C32D01" w:rsidRPr="006C7AF2">
        <w:rPr>
          <w:rStyle w:val="NumerowanieZnak"/>
        </w:rPr>
        <w:t xml:space="preserve"> </w:t>
      </w:r>
      <w:r w:rsidR="00640A1D" w:rsidRPr="006C7AF2">
        <w:rPr>
          <w:rStyle w:val="NumerowanieZnak"/>
        </w:rPr>
        <w:t>– m. Zagórz (3);</w:t>
      </w:r>
    </w:p>
    <w:p w:rsidR="00640A1D" w:rsidRPr="006C7AF2" w:rsidRDefault="00640A1D" w:rsidP="001D76A9">
      <w:pPr>
        <w:pStyle w:val="Akapitzlist"/>
        <w:numPr>
          <w:ilvl w:val="0"/>
          <w:numId w:val="29"/>
        </w:numPr>
        <w:spacing w:before="0" w:after="80"/>
        <w:ind w:left="714" w:hanging="357"/>
        <w:jc w:val="left"/>
        <w:rPr>
          <w:rStyle w:val="NumerowanieZnak"/>
        </w:rPr>
      </w:pPr>
      <w:r w:rsidRPr="006C7AF2">
        <w:rPr>
          <w:rStyle w:val="NumerowanieZnak"/>
        </w:rPr>
        <w:t>stalowowolskim – m.</w:t>
      </w:r>
      <w:r w:rsidR="0026544F" w:rsidRPr="006C7AF2">
        <w:rPr>
          <w:rStyle w:val="NumerowanieZnak"/>
        </w:rPr>
        <w:t xml:space="preserve"> </w:t>
      </w:r>
      <w:r w:rsidRPr="006C7AF2">
        <w:rPr>
          <w:rStyle w:val="NumerowanieZnak"/>
        </w:rPr>
        <w:t>Zaleszany (2);</w:t>
      </w:r>
    </w:p>
    <w:p w:rsidR="00640A1D" w:rsidRPr="006C7AF2" w:rsidRDefault="00640A1D" w:rsidP="001D76A9">
      <w:pPr>
        <w:pStyle w:val="Akapitzlist"/>
        <w:numPr>
          <w:ilvl w:val="0"/>
          <w:numId w:val="29"/>
        </w:numPr>
        <w:spacing w:before="0" w:after="80"/>
        <w:ind w:left="714" w:hanging="357"/>
        <w:jc w:val="left"/>
        <w:rPr>
          <w:rStyle w:val="NumerowanieZnak"/>
        </w:rPr>
      </w:pPr>
      <w:r w:rsidRPr="006C7AF2">
        <w:rPr>
          <w:rStyle w:val="NumerowanieZnak"/>
        </w:rPr>
        <w:t>strzyżowskim – m. Czudec (2);</w:t>
      </w:r>
    </w:p>
    <w:p w:rsidR="00640A1D" w:rsidRPr="006C7AF2" w:rsidRDefault="00640A1D" w:rsidP="001D76A9">
      <w:pPr>
        <w:pStyle w:val="Akapitzlist"/>
        <w:numPr>
          <w:ilvl w:val="0"/>
          <w:numId w:val="29"/>
        </w:numPr>
        <w:spacing w:before="0" w:after="80"/>
        <w:ind w:left="714" w:hanging="357"/>
        <w:jc w:val="left"/>
        <w:rPr>
          <w:rStyle w:val="NumerowanieZnak"/>
        </w:rPr>
      </w:pPr>
      <w:r w:rsidRPr="006C7AF2">
        <w:rPr>
          <w:rStyle w:val="NumerowanieZnak"/>
        </w:rPr>
        <w:t>Miasto Krosno (1)</w:t>
      </w:r>
    </w:p>
    <w:p w:rsidR="00640A1D" w:rsidRPr="006C7AF2" w:rsidRDefault="00E569C3" w:rsidP="00D23563">
      <w:pPr>
        <w:spacing w:before="0" w:after="200"/>
        <w:jc w:val="left"/>
        <w:rPr>
          <w:rFonts w:cs="Arial"/>
          <w:color w:val="000000"/>
          <w:szCs w:val="24"/>
        </w:rPr>
      </w:pPr>
      <w:r w:rsidRPr="00E569C3">
        <w:rPr>
          <w:rFonts w:cs="Arial"/>
          <w:color w:val="000000"/>
          <w:szCs w:val="24"/>
        </w:rPr>
        <w:t xml:space="preserve">W roku </w:t>
      </w:r>
      <w:r w:rsidR="00640A1D" w:rsidRPr="00E569C3">
        <w:rPr>
          <w:rFonts w:cs="Arial"/>
          <w:color w:val="000000"/>
          <w:szCs w:val="24"/>
        </w:rPr>
        <w:t>2020</w:t>
      </w:r>
      <w:r w:rsidRPr="00E569C3">
        <w:rPr>
          <w:rFonts w:cs="Arial"/>
          <w:color w:val="000000"/>
          <w:szCs w:val="24"/>
        </w:rPr>
        <w:t xml:space="preserve"> również było18 parkingów w systemie Parkuj i Jedź (</w:t>
      </w:r>
      <w:proofErr w:type="spellStart"/>
      <w:r w:rsidRPr="00E569C3">
        <w:rPr>
          <w:rFonts w:cs="Arial"/>
          <w:color w:val="000000"/>
          <w:szCs w:val="24"/>
        </w:rPr>
        <w:t>Par&amp;Ride</w:t>
      </w:r>
      <w:proofErr w:type="spellEnd"/>
      <w:r w:rsidRPr="00E569C3">
        <w:rPr>
          <w:rFonts w:cs="Arial"/>
          <w:color w:val="000000"/>
          <w:szCs w:val="24"/>
        </w:rPr>
        <w:t>)</w:t>
      </w:r>
      <w:r w:rsidR="00640A1D" w:rsidRPr="00E569C3">
        <w:rPr>
          <w:rFonts w:cs="Arial"/>
          <w:color w:val="000000"/>
          <w:szCs w:val="24"/>
        </w:rPr>
        <w:t>.</w:t>
      </w:r>
    </w:p>
    <w:p w:rsidR="001F35C8" w:rsidRPr="006C7AF2" w:rsidRDefault="001F35C8" w:rsidP="00D23563">
      <w:pPr>
        <w:spacing w:before="0" w:after="200"/>
        <w:jc w:val="left"/>
        <w:rPr>
          <w:rFonts w:cs="Arial"/>
          <w:b/>
          <w:color w:val="000000"/>
          <w:szCs w:val="24"/>
        </w:rPr>
      </w:pPr>
      <w:r w:rsidRPr="006C7AF2">
        <w:rPr>
          <w:rFonts w:cs="Arial"/>
          <w:color w:val="000000"/>
          <w:szCs w:val="24"/>
        </w:rPr>
        <w:t>III.3.</w:t>
      </w:r>
      <w:r w:rsidR="009F79F6" w:rsidRPr="006C7AF2">
        <w:rPr>
          <w:rFonts w:cs="Arial"/>
          <w:color w:val="000000"/>
          <w:szCs w:val="24"/>
        </w:rPr>
        <w:t>3</w:t>
      </w:r>
      <w:r w:rsidR="008619D4" w:rsidRPr="006C7AF2">
        <w:rPr>
          <w:rFonts w:cs="Arial"/>
          <w:color w:val="000000"/>
          <w:szCs w:val="24"/>
        </w:rPr>
        <w:t>.</w:t>
      </w:r>
      <w:r w:rsidR="008619D4" w:rsidRPr="006C7AF2">
        <w:rPr>
          <w:rFonts w:cs="Arial"/>
          <w:color w:val="000000"/>
          <w:szCs w:val="24"/>
        </w:rPr>
        <w:tab/>
      </w:r>
      <w:r w:rsidRPr="006C7AF2">
        <w:rPr>
          <w:rFonts w:cs="Arial"/>
          <w:b/>
          <w:color w:val="000000"/>
          <w:szCs w:val="24"/>
        </w:rPr>
        <w:t xml:space="preserve"> </w:t>
      </w:r>
      <w:r w:rsidR="00CA33F1" w:rsidRPr="006C7AF2">
        <w:rPr>
          <w:rFonts w:cs="Arial"/>
          <w:b/>
          <w:color w:val="000000"/>
          <w:szCs w:val="24"/>
        </w:rPr>
        <w:t>T</w:t>
      </w:r>
      <w:r w:rsidRPr="006C7AF2">
        <w:rPr>
          <w:rFonts w:cs="Arial"/>
          <w:b/>
          <w:color w:val="000000"/>
          <w:szCs w:val="24"/>
        </w:rPr>
        <w:t>worzenie warunków do rozwoju ruchu rowerowego poprzez rozbu</w:t>
      </w:r>
      <w:r w:rsidR="00640A1D" w:rsidRPr="006C7AF2">
        <w:rPr>
          <w:rFonts w:cs="Arial"/>
          <w:b/>
          <w:color w:val="000000"/>
          <w:szCs w:val="24"/>
        </w:rPr>
        <w:t>dowę systemu ścieżek rowerowych.</w:t>
      </w:r>
    </w:p>
    <w:p w:rsidR="00935E18" w:rsidRPr="006C7AF2" w:rsidRDefault="002F392F" w:rsidP="00D23563">
      <w:pPr>
        <w:spacing w:before="0" w:after="200"/>
        <w:jc w:val="left"/>
        <w:rPr>
          <w:rFonts w:cs="Arial"/>
          <w:bCs/>
          <w:szCs w:val="24"/>
        </w:rPr>
      </w:pPr>
      <w:r w:rsidRPr="006C7AF2">
        <w:rPr>
          <w:rFonts w:cs="Arial"/>
          <w:bCs/>
          <w:szCs w:val="24"/>
        </w:rPr>
        <w:tab/>
      </w:r>
      <w:r w:rsidR="00640A1D" w:rsidRPr="006C7AF2">
        <w:rPr>
          <w:rFonts w:cs="Arial"/>
          <w:bCs/>
          <w:szCs w:val="24"/>
        </w:rPr>
        <w:t xml:space="preserve">Podmiotami odpowiedzialnymi za realizację zadania były miasta i gminy województwa podkarpackiego oraz podmioty zarządzające drogami. W latach </w:t>
      </w:r>
      <w:r w:rsidR="00C32D01" w:rsidRPr="006C7AF2">
        <w:rPr>
          <w:rFonts w:cs="Arial"/>
          <w:bCs/>
          <w:szCs w:val="24"/>
        </w:rPr>
        <w:br/>
      </w:r>
      <w:r w:rsidR="00640A1D" w:rsidRPr="006C7AF2">
        <w:rPr>
          <w:rFonts w:cs="Arial"/>
          <w:bCs/>
          <w:szCs w:val="24"/>
        </w:rPr>
        <w:t>2019-2020 na terenie miast i gmin wybudowano ogółem 31,0 kilometrów ścieżek rowerowych</w:t>
      </w:r>
      <w:r w:rsidR="00C32D01" w:rsidRPr="006C7AF2">
        <w:rPr>
          <w:rFonts w:cs="Arial"/>
          <w:bCs/>
          <w:szCs w:val="24"/>
        </w:rPr>
        <w:t>. P</w:t>
      </w:r>
      <w:r w:rsidR="00640A1D" w:rsidRPr="006C7AF2">
        <w:rPr>
          <w:rFonts w:cs="Arial"/>
          <w:bCs/>
          <w:szCs w:val="24"/>
        </w:rPr>
        <w:t xml:space="preserve">owiaty wybudowały ogółem </w:t>
      </w:r>
      <w:r w:rsidR="00935E18" w:rsidRPr="006C7AF2">
        <w:rPr>
          <w:rFonts w:cs="Arial"/>
          <w:bCs/>
          <w:szCs w:val="24"/>
        </w:rPr>
        <w:t>5,2 kilometry</w:t>
      </w:r>
      <w:r w:rsidR="00C32D01" w:rsidRPr="006C7AF2">
        <w:rPr>
          <w:rFonts w:cs="Arial"/>
          <w:bCs/>
          <w:szCs w:val="24"/>
        </w:rPr>
        <w:t xml:space="preserve"> ścieżek rowerowych</w:t>
      </w:r>
      <w:r w:rsidR="00935E18" w:rsidRPr="006C7AF2">
        <w:rPr>
          <w:rFonts w:cs="Arial"/>
          <w:bCs/>
          <w:szCs w:val="24"/>
        </w:rPr>
        <w:t>.</w:t>
      </w:r>
    </w:p>
    <w:p w:rsidR="00935E18" w:rsidRPr="006C7AF2" w:rsidRDefault="002F392F" w:rsidP="00D23563">
      <w:pPr>
        <w:spacing w:before="0" w:after="200"/>
        <w:jc w:val="left"/>
        <w:rPr>
          <w:rFonts w:cs="Arial"/>
          <w:bCs/>
          <w:szCs w:val="24"/>
        </w:rPr>
      </w:pPr>
      <w:r w:rsidRPr="006C7AF2">
        <w:rPr>
          <w:rFonts w:cs="Arial"/>
          <w:bCs/>
          <w:szCs w:val="24"/>
        </w:rPr>
        <w:tab/>
      </w:r>
      <w:r w:rsidR="00C32D01" w:rsidRPr="006C7AF2">
        <w:rPr>
          <w:rFonts w:cs="Arial"/>
          <w:bCs/>
          <w:szCs w:val="24"/>
        </w:rPr>
        <w:t>W</w:t>
      </w:r>
      <w:r w:rsidR="00935E18" w:rsidRPr="006C7AF2">
        <w:rPr>
          <w:rFonts w:cs="Arial"/>
          <w:bCs/>
          <w:szCs w:val="24"/>
        </w:rPr>
        <w:t xml:space="preserve">edług informacji przekazanych przez Podkarpacki Zarządu Dróg Wojewódzkich w Rzeszowie w </w:t>
      </w:r>
      <w:r w:rsidR="00647A25" w:rsidRPr="006C7AF2">
        <w:rPr>
          <w:rFonts w:cs="Arial"/>
          <w:bCs/>
          <w:szCs w:val="24"/>
        </w:rPr>
        <w:t>latach 2019-2020 wybudowano 9</w:t>
      </w:r>
      <w:r w:rsidR="00935E18" w:rsidRPr="006C7AF2">
        <w:rPr>
          <w:rFonts w:cs="Arial"/>
          <w:bCs/>
          <w:szCs w:val="24"/>
        </w:rPr>
        <w:t xml:space="preserve"> odcinków ścieżek rowerowych na łączną kwotę </w:t>
      </w:r>
      <w:r w:rsidR="00647A25" w:rsidRPr="006C7AF2">
        <w:rPr>
          <w:rFonts w:cs="Arial"/>
          <w:bCs/>
          <w:szCs w:val="24"/>
        </w:rPr>
        <w:t xml:space="preserve">5167 </w:t>
      </w:r>
      <w:r w:rsidR="00B73D36" w:rsidRPr="006C7AF2">
        <w:rPr>
          <w:rFonts w:cs="Arial"/>
          <w:bCs/>
          <w:szCs w:val="24"/>
        </w:rPr>
        <w:t>tys.</w:t>
      </w:r>
      <w:r w:rsidR="00935E18" w:rsidRPr="006C7AF2">
        <w:rPr>
          <w:rFonts w:cs="Arial"/>
          <w:bCs/>
          <w:szCs w:val="24"/>
        </w:rPr>
        <w:t xml:space="preserve"> </w:t>
      </w:r>
      <w:r w:rsidR="00C23A1C" w:rsidRPr="006C7AF2">
        <w:rPr>
          <w:rFonts w:cs="Arial"/>
          <w:bCs/>
          <w:szCs w:val="24"/>
        </w:rPr>
        <w:t>zł.</w:t>
      </w:r>
    </w:p>
    <w:p w:rsidR="001F35C8" w:rsidRPr="006C7AF2" w:rsidRDefault="001F35C8" w:rsidP="00D23563">
      <w:pPr>
        <w:spacing w:before="0" w:after="200"/>
        <w:jc w:val="left"/>
        <w:rPr>
          <w:rFonts w:cs="Arial"/>
          <w:b/>
          <w:color w:val="000000"/>
          <w:szCs w:val="24"/>
        </w:rPr>
      </w:pPr>
      <w:r w:rsidRPr="006C7AF2">
        <w:rPr>
          <w:rFonts w:cs="Arial"/>
          <w:color w:val="000000"/>
          <w:szCs w:val="24"/>
        </w:rPr>
        <w:t>III.3.</w:t>
      </w:r>
      <w:r w:rsidR="009F79F6" w:rsidRPr="006C7AF2">
        <w:rPr>
          <w:rFonts w:cs="Arial"/>
          <w:color w:val="000000"/>
          <w:szCs w:val="24"/>
        </w:rPr>
        <w:t>4</w:t>
      </w:r>
      <w:r w:rsidR="008619D4" w:rsidRPr="006C7AF2">
        <w:rPr>
          <w:rFonts w:cs="Arial"/>
          <w:color w:val="000000"/>
          <w:szCs w:val="24"/>
        </w:rPr>
        <w:t>.</w:t>
      </w:r>
      <w:r w:rsidR="008619D4" w:rsidRPr="006C7AF2">
        <w:rPr>
          <w:rFonts w:cs="Arial"/>
          <w:color w:val="000000"/>
          <w:szCs w:val="24"/>
        </w:rPr>
        <w:tab/>
      </w:r>
      <w:r w:rsidRPr="006C7AF2">
        <w:rPr>
          <w:rFonts w:cs="Arial"/>
          <w:b/>
          <w:color w:val="000000"/>
          <w:szCs w:val="24"/>
        </w:rPr>
        <w:t xml:space="preserve"> </w:t>
      </w:r>
      <w:r w:rsidR="00CA33F1" w:rsidRPr="006C7AF2">
        <w:rPr>
          <w:rFonts w:cs="Arial"/>
          <w:b/>
          <w:color w:val="000000"/>
          <w:szCs w:val="24"/>
        </w:rPr>
        <w:t>U</w:t>
      </w:r>
      <w:r w:rsidRPr="006C7AF2">
        <w:rPr>
          <w:rFonts w:cs="Arial"/>
          <w:b/>
          <w:color w:val="000000"/>
          <w:szCs w:val="24"/>
        </w:rPr>
        <w:t>trzymywanie czystości nawierzchni ulic w miastach prze</w:t>
      </w:r>
      <w:r w:rsidR="00935E18" w:rsidRPr="006C7AF2">
        <w:rPr>
          <w:rFonts w:cs="Arial"/>
          <w:b/>
          <w:color w:val="000000"/>
          <w:szCs w:val="24"/>
        </w:rPr>
        <w:t>z ograniczenie wtórnego pylenia.</w:t>
      </w:r>
    </w:p>
    <w:p w:rsidR="00935E18" w:rsidRPr="006C7AF2" w:rsidRDefault="002F392F" w:rsidP="00D23563">
      <w:pPr>
        <w:spacing w:before="0" w:after="200"/>
        <w:jc w:val="left"/>
        <w:rPr>
          <w:rFonts w:cs="Arial"/>
          <w:bCs/>
          <w:szCs w:val="24"/>
        </w:rPr>
      </w:pPr>
      <w:r w:rsidRPr="006C7AF2">
        <w:rPr>
          <w:rFonts w:cs="Arial"/>
          <w:bCs/>
          <w:szCs w:val="24"/>
        </w:rPr>
        <w:tab/>
      </w:r>
      <w:r w:rsidR="00935E18" w:rsidRPr="006C7AF2">
        <w:rPr>
          <w:rFonts w:cs="Arial"/>
          <w:bCs/>
          <w:szCs w:val="24"/>
        </w:rPr>
        <w:t xml:space="preserve">Podmiotami odpowiedzialnymi za realizację zadania były miasta i gminy województwa podkarpackiego oraz podmioty zarządzające drogami. W roku 2019 </w:t>
      </w:r>
      <w:r w:rsidR="00935E18" w:rsidRPr="006C7AF2">
        <w:rPr>
          <w:rFonts w:cs="Arial"/>
          <w:bCs/>
          <w:szCs w:val="24"/>
        </w:rPr>
        <w:lastRenderedPageBreak/>
        <w:t xml:space="preserve">miesięcznie mytych było 8795 kilometrów dróg na terenie gmin i powiatów, </w:t>
      </w:r>
      <w:r w:rsidR="00AE7852" w:rsidRPr="006C7AF2">
        <w:rPr>
          <w:rFonts w:cs="Arial"/>
          <w:bCs/>
          <w:szCs w:val="24"/>
        </w:rPr>
        <w:t>w</w:t>
      </w:r>
      <w:r w:rsidR="00935E18" w:rsidRPr="006C7AF2">
        <w:rPr>
          <w:rFonts w:cs="Arial"/>
          <w:bCs/>
          <w:szCs w:val="24"/>
        </w:rPr>
        <w:t xml:space="preserve"> roku </w:t>
      </w:r>
      <w:r w:rsidR="00AE7852" w:rsidRPr="006C7AF2">
        <w:rPr>
          <w:rFonts w:cs="Arial"/>
          <w:bCs/>
          <w:szCs w:val="24"/>
        </w:rPr>
        <w:t>2020 mytych było miesięcznie 8263,5 kilometrów dróg.</w:t>
      </w:r>
    </w:p>
    <w:p w:rsidR="00AE7852" w:rsidRPr="006C7AF2" w:rsidRDefault="002F392F" w:rsidP="00D23563">
      <w:pPr>
        <w:spacing w:before="0" w:after="200"/>
        <w:jc w:val="left"/>
        <w:rPr>
          <w:rFonts w:ascii="Times New Roman" w:hAnsi="Times New Roman"/>
          <w:b/>
          <w:color w:val="000000"/>
          <w:szCs w:val="24"/>
        </w:rPr>
      </w:pPr>
      <w:r w:rsidRPr="006C7AF2">
        <w:rPr>
          <w:rFonts w:cs="Arial"/>
          <w:bCs/>
          <w:szCs w:val="24"/>
        </w:rPr>
        <w:tab/>
      </w:r>
      <w:r w:rsidR="00AE7852" w:rsidRPr="006C7AF2">
        <w:rPr>
          <w:rFonts w:cs="Arial"/>
          <w:bCs/>
          <w:szCs w:val="24"/>
        </w:rPr>
        <w:t xml:space="preserve">Według </w:t>
      </w:r>
      <w:r w:rsidR="007F2F4A" w:rsidRPr="006C7AF2">
        <w:rPr>
          <w:rFonts w:cs="Arial"/>
          <w:bCs/>
          <w:szCs w:val="24"/>
        </w:rPr>
        <w:t>danych u</w:t>
      </w:r>
      <w:r w:rsidR="00AE7852" w:rsidRPr="006C7AF2">
        <w:rPr>
          <w:rFonts w:cs="Arial"/>
          <w:bCs/>
          <w:szCs w:val="24"/>
        </w:rPr>
        <w:t xml:space="preserve">zyskanych od Podkarpackiego Zarządu Dróg Wojewódzkich w Rzeszowie zadanie realizowane było poprzez sprzątanie pasa drogowego, utylizację padłej zwierzyny oraz sprzątanie śmieci przed koszeniem, a na powyższe działania </w:t>
      </w:r>
      <w:r w:rsidR="00647A25" w:rsidRPr="006C7AF2">
        <w:rPr>
          <w:rFonts w:cs="Arial"/>
          <w:bCs/>
          <w:szCs w:val="24"/>
        </w:rPr>
        <w:t xml:space="preserve">w roku 2019 </w:t>
      </w:r>
      <w:r w:rsidR="00AE7852" w:rsidRPr="006C7AF2">
        <w:rPr>
          <w:rFonts w:cs="Arial"/>
          <w:bCs/>
          <w:szCs w:val="24"/>
        </w:rPr>
        <w:t>wydano</w:t>
      </w:r>
      <w:r w:rsidR="00647A25" w:rsidRPr="006C7AF2">
        <w:rPr>
          <w:rFonts w:cs="Arial"/>
          <w:bCs/>
          <w:szCs w:val="24"/>
        </w:rPr>
        <w:t xml:space="preserve"> </w:t>
      </w:r>
      <w:r w:rsidR="00AE7852" w:rsidRPr="006C7AF2">
        <w:rPr>
          <w:rFonts w:cs="Arial"/>
          <w:bCs/>
          <w:szCs w:val="24"/>
        </w:rPr>
        <w:t>1</w:t>
      </w:r>
      <w:r w:rsidR="00C32D01" w:rsidRPr="006C7AF2">
        <w:rPr>
          <w:rFonts w:cs="Arial"/>
          <w:bCs/>
          <w:szCs w:val="24"/>
        </w:rPr>
        <w:t> 400,</w:t>
      </w:r>
      <w:r w:rsidR="00647A25" w:rsidRPr="006C7AF2">
        <w:rPr>
          <w:rFonts w:cs="Arial"/>
          <w:bCs/>
          <w:szCs w:val="24"/>
        </w:rPr>
        <w:t>00 tys.</w:t>
      </w:r>
      <w:r w:rsidR="00AE7852" w:rsidRPr="006C7AF2">
        <w:rPr>
          <w:rFonts w:cs="Arial"/>
          <w:bCs/>
          <w:szCs w:val="24"/>
        </w:rPr>
        <w:t xml:space="preserve"> zł</w:t>
      </w:r>
      <w:r w:rsidR="00647A25" w:rsidRPr="006C7AF2">
        <w:rPr>
          <w:rFonts w:cs="Arial"/>
          <w:bCs/>
          <w:szCs w:val="24"/>
        </w:rPr>
        <w:t xml:space="preserve"> </w:t>
      </w:r>
      <w:r w:rsidR="00AE7852" w:rsidRPr="006C7AF2">
        <w:rPr>
          <w:rFonts w:cs="Arial"/>
          <w:bCs/>
          <w:szCs w:val="24"/>
        </w:rPr>
        <w:t>oraz 1011</w:t>
      </w:r>
      <w:r w:rsidR="00647A25" w:rsidRPr="006C7AF2">
        <w:rPr>
          <w:rFonts w:cs="Arial"/>
          <w:bCs/>
          <w:szCs w:val="24"/>
        </w:rPr>
        <w:t xml:space="preserve">,20 tys. </w:t>
      </w:r>
      <w:r w:rsidR="00AE7852" w:rsidRPr="006C7AF2">
        <w:rPr>
          <w:rFonts w:cs="Arial"/>
          <w:bCs/>
          <w:szCs w:val="24"/>
        </w:rPr>
        <w:t xml:space="preserve">zł </w:t>
      </w:r>
      <w:r w:rsidR="00647A25" w:rsidRPr="006C7AF2">
        <w:rPr>
          <w:rFonts w:cs="Arial"/>
          <w:bCs/>
          <w:szCs w:val="24"/>
        </w:rPr>
        <w:t xml:space="preserve">w </w:t>
      </w:r>
      <w:r w:rsidR="00AE7852" w:rsidRPr="006C7AF2">
        <w:rPr>
          <w:rFonts w:cs="Arial"/>
          <w:bCs/>
          <w:szCs w:val="24"/>
        </w:rPr>
        <w:t xml:space="preserve">roku 2020. </w:t>
      </w:r>
    </w:p>
    <w:p w:rsidR="001F35C8" w:rsidRPr="006C7AF2" w:rsidRDefault="001F35C8" w:rsidP="00D23563">
      <w:pPr>
        <w:spacing w:before="0" w:after="200"/>
        <w:jc w:val="left"/>
        <w:rPr>
          <w:rFonts w:cs="Arial"/>
          <w:b/>
          <w:color w:val="000000"/>
          <w:szCs w:val="24"/>
        </w:rPr>
      </w:pPr>
      <w:r w:rsidRPr="006C7AF2">
        <w:rPr>
          <w:rFonts w:cs="Arial"/>
          <w:color w:val="000000"/>
          <w:szCs w:val="24"/>
        </w:rPr>
        <w:t>III.3.</w:t>
      </w:r>
      <w:r w:rsidR="009F79F6" w:rsidRPr="006C7AF2">
        <w:rPr>
          <w:rFonts w:cs="Arial"/>
          <w:color w:val="000000"/>
          <w:szCs w:val="24"/>
        </w:rPr>
        <w:t>5</w:t>
      </w:r>
      <w:r w:rsidR="00AE3867" w:rsidRPr="006C7AF2">
        <w:rPr>
          <w:rFonts w:cs="Arial"/>
          <w:color w:val="000000"/>
          <w:szCs w:val="24"/>
        </w:rPr>
        <w:t>.</w:t>
      </w:r>
      <w:r w:rsidR="008619D4" w:rsidRPr="006C7AF2">
        <w:rPr>
          <w:rFonts w:cs="Arial"/>
          <w:color w:val="000000"/>
          <w:szCs w:val="24"/>
        </w:rPr>
        <w:tab/>
      </w:r>
      <w:r w:rsidRPr="006C7AF2">
        <w:rPr>
          <w:rFonts w:cs="Arial"/>
          <w:b/>
          <w:color w:val="000000"/>
          <w:szCs w:val="24"/>
        </w:rPr>
        <w:t xml:space="preserve"> </w:t>
      </w:r>
      <w:r w:rsidR="00CA33F1" w:rsidRPr="006C7AF2">
        <w:rPr>
          <w:rFonts w:cs="Arial"/>
          <w:b/>
          <w:color w:val="000000"/>
          <w:szCs w:val="24"/>
        </w:rPr>
        <w:t>R</w:t>
      </w:r>
      <w:r w:rsidRPr="006C7AF2">
        <w:rPr>
          <w:rFonts w:cs="Arial"/>
          <w:b/>
          <w:color w:val="000000"/>
          <w:szCs w:val="24"/>
        </w:rPr>
        <w:t>ealizacja energooszczędnych system</w:t>
      </w:r>
      <w:r w:rsidR="00AE7852" w:rsidRPr="006C7AF2">
        <w:rPr>
          <w:rFonts w:cs="Arial"/>
          <w:b/>
          <w:color w:val="000000"/>
          <w:szCs w:val="24"/>
        </w:rPr>
        <w:t>ów oświetlenia dróg publicznych.</w:t>
      </w:r>
    </w:p>
    <w:p w:rsidR="00AE7852" w:rsidRPr="006C7AF2" w:rsidRDefault="00647A25" w:rsidP="00D23563">
      <w:pPr>
        <w:spacing w:before="0" w:after="200"/>
        <w:jc w:val="left"/>
        <w:rPr>
          <w:rFonts w:cs="Arial"/>
          <w:bCs/>
          <w:szCs w:val="24"/>
        </w:rPr>
      </w:pPr>
      <w:r w:rsidRPr="006C7AF2">
        <w:rPr>
          <w:rFonts w:cs="Arial"/>
          <w:bCs/>
          <w:szCs w:val="24"/>
        </w:rPr>
        <w:tab/>
      </w:r>
      <w:r w:rsidR="00AE7852" w:rsidRPr="006C7AF2">
        <w:rPr>
          <w:rFonts w:cs="Arial"/>
          <w:bCs/>
          <w:szCs w:val="24"/>
        </w:rPr>
        <w:t>W ramach programu „</w:t>
      </w:r>
      <w:r w:rsidR="00AE7852" w:rsidRPr="006C7AF2">
        <w:rPr>
          <w:rFonts w:cs="Arial"/>
          <w:color w:val="000000"/>
          <w:szCs w:val="24"/>
        </w:rPr>
        <w:t xml:space="preserve">SOWA – oświetlenie zewnętrzne” </w:t>
      </w:r>
      <w:r w:rsidR="00AE7852" w:rsidRPr="006C7AF2">
        <w:rPr>
          <w:rFonts w:cs="Arial"/>
          <w:bCs/>
          <w:szCs w:val="24"/>
        </w:rPr>
        <w:t>z funduszy Narodowego Funduszu Ochrony Środowiska i Gospodarki Wodnej na terenie województwa podkarpackiego zrealizowane zostały 3 zadania (m</w:t>
      </w:r>
      <w:r w:rsidR="00AE7852" w:rsidRPr="006C7AF2">
        <w:rPr>
          <w:rFonts w:cs="Arial"/>
          <w:color w:val="000000"/>
          <w:szCs w:val="24"/>
        </w:rPr>
        <w:t xml:space="preserve">odernizacja oświetlenia ulicznego na terenie gmin: Gać i Krosno oraz modernizacja infrastruktury oświetlenia drogowego w gminie Świlcza). Gminy </w:t>
      </w:r>
      <w:r w:rsidR="002C7614" w:rsidRPr="006C7AF2">
        <w:rPr>
          <w:rFonts w:cs="Arial"/>
          <w:color w:val="000000"/>
          <w:szCs w:val="24"/>
        </w:rPr>
        <w:t>pozyskiwały środki na realizację</w:t>
      </w:r>
      <w:r w:rsidR="00AE7852" w:rsidRPr="006C7AF2">
        <w:rPr>
          <w:rFonts w:cs="Arial"/>
          <w:color w:val="000000"/>
          <w:szCs w:val="24"/>
        </w:rPr>
        <w:t xml:space="preserve"> zdania również z innych programów.</w:t>
      </w:r>
    </w:p>
    <w:p w:rsidR="001F35C8" w:rsidRPr="006C7AF2" w:rsidRDefault="001F35C8" w:rsidP="00D23563">
      <w:pPr>
        <w:spacing w:before="0" w:after="200"/>
        <w:jc w:val="left"/>
        <w:rPr>
          <w:rFonts w:cs="Arial"/>
          <w:b/>
          <w:color w:val="000000"/>
          <w:szCs w:val="24"/>
        </w:rPr>
      </w:pPr>
      <w:r w:rsidRPr="006C7AF2">
        <w:rPr>
          <w:rFonts w:cs="Arial"/>
          <w:color w:val="000000"/>
          <w:szCs w:val="24"/>
        </w:rPr>
        <w:t>III.3.</w:t>
      </w:r>
      <w:r w:rsidR="009F79F6" w:rsidRPr="006C7AF2">
        <w:rPr>
          <w:rFonts w:cs="Arial"/>
          <w:color w:val="000000"/>
          <w:szCs w:val="24"/>
        </w:rPr>
        <w:t>6</w:t>
      </w:r>
      <w:r w:rsidR="008619D4" w:rsidRPr="006C7AF2">
        <w:rPr>
          <w:rFonts w:cs="Arial"/>
          <w:color w:val="000000"/>
          <w:szCs w:val="24"/>
        </w:rPr>
        <w:t>.</w:t>
      </w:r>
      <w:r w:rsidR="008619D4" w:rsidRPr="006C7AF2">
        <w:rPr>
          <w:rFonts w:cs="Arial"/>
          <w:color w:val="000000"/>
          <w:szCs w:val="24"/>
        </w:rPr>
        <w:tab/>
      </w:r>
      <w:r w:rsidRPr="006C7AF2">
        <w:rPr>
          <w:rFonts w:cs="Arial"/>
          <w:b/>
          <w:color w:val="000000"/>
          <w:szCs w:val="24"/>
        </w:rPr>
        <w:t xml:space="preserve"> </w:t>
      </w:r>
      <w:r w:rsidR="00CA33F1" w:rsidRPr="006C7AF2">
        <w:rPr>
          <w:rFonts w:cs="Arial"/>
          <w:b/>
          <w:color w:val="000000"/>
          <w:szCs w:val="24"/>
        </w:rPr>
        <w:t>W</w:t>
      </w:r>
      <w:r w:rsidRPr="006C7AF2">
        <w:rPr>
          <w:rFonts w:cs="Arial"/>
          <w:b/>
          <w:color w:val="000000"/>
          <w:szCs w:val="24"/>
        </w:rPr>
        <w:t>ymiana taboru komunikacji miejs</w:t>
      </w:r>
      <w:r w:rsidR="00AE7852" w:rsidRPr="006C7AF2">
        <w:rPr>
          <w:rFonts w:cs="Arial"/>
          <w:b/>
          <w:color w:val="000000"/>
          <w:szCs w:val="24"/>
        </w:rPr>
        <w:t>kiej na jednostki niskoemisyjne.</w:t>
      </w:r>
    </w:p>
    <w:p w:rsidR="00AE7852" w:rsidRPr="006C7AF2" w:rsidRDefault="00647A25" w:rsidP="00D23563">
      <w:pPr>
        <w:spacing w:before="0" w:after="200"/>
        <w:jc w:val="left"/>
        <w:rPr>
          <w:rFonts w:cs="Arial"/>
          <w:bCs/>
          <w:szCs w:val="24"/>
        </w:rPr>
      </w:pPr>
      <w:r w:rsidRPr="006C7AF2">
        <w:rPr>
          <w:rFonts w:cs="Arial"/>
          <w:bCs/>
          <w:szCs w:val="24"/>
        </w:rPr>
        <w:tab/>
      </w:r>
      <w:r w:rsidR="00AE7852" w:rsidRPr="006C7AF2">
        <w:rPr>
          <w:rFonts w:cs="Arial"/>
          <w:bCs/>
          <w:szCs w:val="24"/>
        </w:rPr>
        <w:t xml:space="preserve">Podmiotami odpowiedzialnymi za realizację zadania były miasta i gminy województwa podkarpackiego oraz podmioty zarządzające drogami. </w:t>
      </w:r>
      <w:r w:rsidRPr="006C7AF2">
        <w:rPr>
          <w:rFonts w:cs="Arial"/>
          <w:bCs/>
          <w:szCs w:val="24"/>
        </w:rPr>
        <w:br/>
      </w:r>
      <w:r w:rsidR="00AE7852" w:rsidRPr="006C7AF2">
        <w:rPr>
          <w:rFonts w:cs="Arial"/>
          <w:bCs/>
          <w:szCs w:val="24"/>
        </w:rPr>
        <w:t>W latach 2019-2020:</w:t>
      </w:r>
    </w:p>
    <w:p w:rsidR="00AE7852" w:rsidRPr="006C7AF2" w:rsidRDefault="00AE7852" w:rsidP="001D76A9">
      <w:pPr>
        <w:pStyle w:val="Akapitzlist"/>
        <w:numPr>
          <w:ilvl w:val="0"/>
          <w:numId w:val="29"/>
        </w:numPr>
        <w:spacing w:before="0" w:after="200"/>
        <w:jc w:val="left"/>
        <w:rPr>
          <w:rStyle w:val="NumerowanieZnak"/>
          <w:rFonts w:cs="Arial"/>
          <w:bCs/>
          <w:szCs w:val="24"/>
        </w:rPr>
      </w:pPr>
      <w:r w:rsidRPr="006C7AF2">
        <w:rPr>
          <w:rStyle w:val="NumerowanieZnak"/>
        </w:rPr>
        <w:t xml:space="preserve">zakupiono 56 jednostek taboru pasażerskiego w publicznym transporcie zbiorowym komunikacji miejskiej (w miastach: Krosno, Rzeszów, Dębica, </w:t>
      </w:r>
      <w:r w:rsidRPr="006C7AF2">
        <w:rPr>
          <w:rStyle w:val="NumerowanieZnak"/>
        </w:rPr>
        <w:br/>
        <w:t>Jasło i Sanok oraz w gminie Trzebownisko);</w:t>
      </w:r>
    </w:p>
    <w:p w:rsidR="00AE7852" w:rsidRPr="006C7AF2" w:rsidRDefault="00AE7852" w:rsidP="001D76A9">
      <w:pPr>
        <w:pStyle w:val="Akapitzlist"/>
        <w:numPr>
          <w:ilvl w:val="0"/>
          <w:numId w:val="29"/>
        </w:numPr>
        <w:spacing w:before="0" w:after="200"/>
        <w:jc w:val="left"/>
        <w:rPr>
          <w:rStyle w:val="NumerowanieZnak"/>
          <w:rFonts w:cs="Arial"/>
          <w:bCs/>
          <w:szCs w:val="24"/>
        </w:rPr>
      </w:pPr>
      <w:r w:rsidRPr="006C7AF2">
        <w:rPr>
          <w:rStyle w:val="NumerowanieZnak"/>
        </w:rPr>
        <w:t>zmodernizowano 3 jednostki taboru pasażerskiego w publicznym transporcie zbiorowym komunikacji miejskiej w mieście Jaśle,</w:t>
      </w:r>
    </w:p>
    <w:p w:rsidR="00AE7852" w:rsidRPr="006C7AF2" w:rsidRDefault="00BE4918" w:rsidP="001D76A9">
      <w:pPr>
        <w:pStyle w:val="Akapitzlist"/>
        <w:numPr>
          <w:ilvl w:val="0"/>
          <w:numId w:val="29"/>
        </w:numPr>
        <w:spacing w:before="0" w:after="200"/>
        <w:jc w:val="left"/>
        <w:rPr>
          <w:rFonts w:cs="Arial"/>
          <w:bCs/>
          <w:szCs w:val="24"/>
        </w:rPr>
      </w:pPr>
      <w:r w:rsidRPr="006C7AF2">
        <w:rPr>
          <w:rStyle w:val="NumerowanieZnak"/>
        </w:rPr>
        <w:t>zakupiono 30 jednostek taboru pasażerskiego w publicznym transporcie zbiorowym komunikacji miejskiej (miastach: Rzeszów, Mielec i Jarosław).</w:t>
      </w:r>
    </w:p>
    <w:p w:rsidR="00B30869" w:rsidRPr="006C7AF2" w:rsidRDefault="00647A25" w:rsidP="00D23563">
      <w:pPr>
        <w:spacing w:before="0" w:after="200"/>
        <w:jc w:val="left"/>
        <w:rPr>
          <w:rFonts w:cs="Arial"/>
          <w:bCs/>
          <w:szCs w:val="24"/>
        </w:rPr>
      </w:pPr>
      <w:r w:rsidRPr="006C7AF2">
        <w:rPr>
          <w:rFonts w:cs="Arial"/>
          <w:color w:val="000000"/>
          <w:szCs w:val="24"/>
        </w:rPr>
        <w:tab/>
      </w:r>
      <w:r w:rsidR="00B30869" w:rsidRPr="006C7AF2">
        <w:rPr>
          <w:rFonts w:cs="Arial"/>
          <w:color w:val="000000"/>
          <w:szCs w:val="24"/>
        </w:rPr>
        <w:t xml:space="preserve">W ramach Regionalnego programu Operacyjnego Województwa Podkarpackiego na lata 2019-2020 z </w:t>
      </w:r>
      <w:r w:rsidR="00B30869" w:rsidRPr="006C7AF2">
        <w:rPr>
          <w:rFonts w:cs="Arial"/>
          <w:bCs/>
          <w:szCs w:val="24"/>
        </w:rPr>
        <w:t>osi priorytetowej V Infrastruktura komunikacyjna – Priorytet Inwestycyjny 7d i 4e</w:t>
      </w:r>
      <w:r w:rsidRPr="006C7AF2">
        <w:rPr>
          <w:rFonts w:cs="Arial"/>
          <w:bCs/>
          <w:szCs w:val="24"/>
        </w:rPr>
        <w:t>,</w:t>
      </w:r>
      <w:r w:rsidR="002C7614" w:rsidRPr="006C7AF2">
        <w:rPr>
          <w:rFonts w:cs="Arial"/>
          <w:bCs/>
          <w:szCs w:val="24"/>
        </w:rPr>
        <w:t xml:space="preserve"> realizowany</w:t>
      </w:r>
      <w:r w:rsidR="00B30869" w:rsidRPr="006C7AF2">
        <w:rPr>
          <w:rFonts w:cs="Arial"/>
          <w:bCs/>
          <w:szCs w:val="24"/>
        </w:rPr>
        <w:t xml:space="preserve"> był projekt pn. </w:t>
      </w:r>
      <w:r w:rsidR="00B30869" w:rsidRPr="006C7AF2">
        <w:rPr>
          <w:rStyle w:val="NumerowanieZnak"/>
        </w:rPr>
        <w:t xml:space="preserve">„Rozwój transportu niskoemisyjnego na obszarze Miejskiego Obszaru Funkcjonalnego Krosno” (koszt 26 754,57 tys. zł) oraz projekt pn. </w:t>
      </w:r>
      <w:r w:rsidR="00B30869" w:rsidRPr="006C7AF2">
        <w:rPr>
          <w:rFonts w:cs="Arial"/>
          <w:bCs/>
          <w:szCs w:val="24"/>
        </w:rPr>
        <w:t>Poprawa jakości funkcjonowania systemu transportu publicznego dla MOF Mielec</w:t>
      </w:r>
      <w:r w:rsidR="00C32D01" w:rsidRPr="006C7AF2">
        <w:rPr>
          <w:rFonts w:cs="Arial"/>
          <w:bCs/>
          <w:szCs w:val="24"/>
        </w:rPr>
        <w:t>” (koszt 26 826,44</w:t>
      </w:r>
      <w:r w:rsidRPr="006C7AF2">
        <w:rPr>
          <w:rFonts w:cs="Arial"/>
          <w:bCs/>
          <w:szCs w:val="24"/>
        </w:rPr>
        <w:t xml:space="preserve"> tys. zł</w:t>
      </w:r>
      <w:r w:rsidR="00B30869" w:rsidRPr="006C7AF2">
        <w:rPr>
          <w:rFonts w:cs="Arial"/>
          <w:bCs/>
          <w:szCs w:val="24"/>
        </w:rPr>
        <w:t xml:space="preserve">). </w:t>
      </w:r>
    </w:p>
    <w:p w:rsidR="00B30869" w:rsidRPr="006C7AF2" w:rsidRDefault="00647A25" w:rsidP="00D23563">
      <w:pPr>
        <w:spacing w:before="0" w:after="240"/>
        <w:jc w:val="left"/>
        <w:rPr>
          <w:rFonts w:cs="Arial"/>
          <w:bCs/>
          <w:szCs w:val="24"/>
        </w:rPr>
      </w:pPr>
      <w:r w:rsidRPr="006C7AF2">
        <w:rPr>
          <w:rFonts w:cs="Arial"/>
          <w:bCs/>
          <w:szCs w:val="24"/>
        </w:rPr>
        <w:lastRenderedPageBreak/>
        <w:tab/>
      </w:r>
      <w:r w:rsidR="00B30869" w:rsidRPr="006C7AF2">
        <w:rPr>
          <w:rFonts w:cs="Arial"/>
          <w:bCs/>
          <w:szCs w:val="24"/>
        </w:rPr>
        <w:t xml:space="preserve">Z programu „GEPARD II – transport niskoemisyjny. Część 2. </w:t>
      </w:r>
      <w:r w:rsidR="00BF0062" w:rsidRPr="006C7AF2">
        <w:rPr>
          <w:rFonts w:cs="Arial"/>
          <w:bCs/>
          <w:szCs w:val="24"/>
        </w:rPr>
        <w:t>„</w:t>
      </w:r>
      <w:r w:rsidR="00B30869" w:rsidRPr="006C7AF2">
        <w:rPr>
          <w:rFonts w:cs="Arial"/>
          <w:bCs/>
          <w:szCs w:val="24"/>
        </w:rPr>
        <w:t>Strategia rozwoju elektromobilności</w:t>
      </w:r>
      <w:r w:rsidR="00BF0062" w:rsidRPr="006C7AF2">
        <w:rPr>
          <w:rFonts w:cs="Arial"/>
          <w:bCs/>
          <w:szCs w:val="24"/>
        </w:rPr>
        <w:t>”</w:t>
      </w:r>
      <w:r w:rsidR="00B30869" w:rsidRPr="006C7AF2">
        <w:rPr>
          <w:rFonts w:cs="Arial"/>
          <w:bCs/>
          <w:szCs w:val="24"/>
        </w:rPr>
        <w:t>, z funduszy Narodowego Funduszu Ochrony Środowiska na realizację 7 projektów na terenie województwa podkarpackiego wydano łączną kwotę 276,00 tys. zł.</w:t>
      </w:r>
    </w:p>
    <w:p w:rsidR="001F35C8" w:rsidRPr="006C7AF2" w:rsidRDefault="001F35C8" w:rsidP="00D23563">
      <w:pPr>
        <w:spacing w:before="0" w:after="200"/>
        <w:jc w:val="left"/>
        <w:rPr>
          <w:rFonts w:cs="Arial"/>
          <w:b/>
          <w:color w:val="000000"/>
          <w:szCs w:val="24"/>
        </w:rPr>
      </w:pPr>
      <w:r w:rsidRPr="006C7AF2">
        <w:rPr>
          <w:rFonts w:cs="Arial"/>
          <w:color w:val="000000"/>
          <w:szCs w:val="24"/>
        </w:rPr>
        <w:t>III.3.</w:t>
      </w:r>
      <w:r w:rsidR="009F79F6" w:rsidRPr="006C7AF2">
        <w:rPr>
          <w:rFonts w:cs="Arial"/>
          <w:color w:val="000000"/>
          <w:szCs w:val="24"/>
        </w:rPr>
        <w:t>7</w:t>
      </w:r>
      <w:r w:rsidR="008619D4" w:rsidRPr="006C7AF2">
        <w:rPr>
          <w:rFonts w:cs="Arial"/>
          <w:color w:val="000000"/>
          <w:szCs w:val="24"/>
        </w:rPr>
        <w:t>.</w:t>
      </w:r>
      <w:r w:rsidR="008619D4" w:rsidRPr="006C7AF2">
        <w:rPr>
          <w:rFonts w:cs="Arial"/>
          <w:color w:val="000000"/>
          <w:szCs w:val="24"/>
        </w:rPr>
        <w:tab/>
      </w:r>
      <w:r w:rsidRPr="006C7AF2">
        <w:rPr>
          <w:rFonts w:cs="Arial"/>
          <w:b/>
          <w:color w:val="000000"/>
          <w:szCs w:val="24"/>
        </w:rPr>
        <w:t xml:space="preserve"> </w:t>
      </w:r>
      <w:r w:rsidR="00CA33F1" w:rsidRPr="006C7AF2">
        <w:rPr>
          <w:rFonts w:cs="Arial"/>
          <w:b/>
          <w:color w:val="000000"/>
          <w:szCs w:val="24"/>
        </w:rPr>
        <w:t>T</w:t>
      </w:r>
      <w:r w:rsidRPr="006C7AF2">
        <w:rPr>
          <w:rFonts w:cs="Arial"/>
          <w:b/>
          <w:color w:val="000000"/>
          <w:szCs w:val="24"/>
        </w:rPr>
        <w:t>worzenie warunków dla zwiększenia wykorzystania transportu zbiorowego przede wszystkim na terenach miast poprzez usprawn</w:t>
      </w:r>
      <w:r w:rsidR="002C3561" w:rsidRPr="006C7AF2">
        <w:rPr>
          <w:rFonts w:cs="Arial"/>
          <w:b/>
          <w:color w:val="000000"/>
          <w:szCs w:val="24"/>
        </w:rPr>
        <w:t>ienie jego funkcjonowania.</w:t>
      </w:r>
    </w:p>
    <w:p w:rsidR="002C3561" w:rsidRPr="006C7AF2" w:rsidRDefault="00647A25" w:rsidP="00D23563">
      <w:pPr>
        <w:spacing w:before="0" w:after="80"/>
        <w:jc w:val="left"/>
        <w:rPr>
          <w:rFonts w:cs="Arial"/>
          <w:bCs/>
          <w:szCs w:val="24"/>
        </w:rPr>
      </w:pPr>
      <w:r w:rsidRPr="006C7AF2">
        <w:rPr>
          <w:rFonts w:cs="Arial"/>
          <w:bCs/>
          <w:szCs w:val="24"/>
        </w:rPr>
        <w:tab/>
      </w:r>
      <w:r w:rsidR="002C3561" w:rsidRPr="006C7AF2">
        <w:rPr>
          <w:rFonts w:cs="Arial"/>
          <w:bCs/>
          <w:szCs w:val="24"/>
        </w:rPr>
        <w:t>Podmiotami odpowiedzialnymi za realizację zadania były miasta i gminy województwa podkarpackiego oraz podmioty zarządzające drogami. W latach 2019-2020 zadanie było realizowane poprzez takie działania jak</w:t>
      </w:r>
    </w:p>
    <w:p w:rsidR="002C3561" w:rsidRPr="006C7AF2" w:rsidRDefault="002C3561" w:rsidP="001D76A9">
      <w:pPr>
        <w:pStyle w:val="Akapitzlist"/>
        <w:numPr>
          <w:ilvl w:val="0"/>
          <w:numId w:val="29"/>
        </w:numPr>
        <w:spacing w:before="0" w:after="80"/>
        <w:ind w:left="714" w:hanging="357"/>
        <w:jc w:val="left"/>
        <w:rPr>
          <w:rStyle w:val="NumerowanieZnak"/>
          <w:rFonts w:cs="Arial"/>
          <w:bCs/>
          <w:szCs w:val="24"/>
        </w:rPr>
      </w:pPr>
      <w:r w:rsidRPr="006C7AF2">
        <w:rPr>
          <w:rStyle w:val="NumerowanieZnak"/>
        </w:rPr>
        <w:t>budowa węzłów przesiadkowych przy stacjach PKS i PKP;</w:t>
      </w:r>
    </w:p>
    <w:p w:rsidR="002C3561" w:rsidRPr="006C7AF2" w:rsidRDefault="002C3561" w:rsidP="001D76A9">
      <w:pPr>
        <w:pStyle w:val="Akapitzlist"/>
        <w:numPr>
          <w:ilvl w:val="0"/>
          <w:numId w:val="29"/>
        </w:numPr>
        <w:spacing w:before="0" w:after="200"/>
        <w:jc w:val="left"/>
        <w:rPr>
          <w:rStyle w:val="NumerowanieZnak"/>
          <w:rFonts w:cs="Arial"/>
          <w:szCs w:val="24"/>
        </w:rPr>
      </w:pPr>
      <w:r w:rsidRPr="006C7AF2">
        <w:rPr>
          <w:rStyle w:val="NumerowanieZnak"/>
        </w:rPr>
        <w:t>sukcesywna wymiana taboru komunikacyjnego;</w:t>
      </w:r>
    </w:p>
    <w:p w:rsidR="002C3561" w:rsidRPr="006C7AF2" w:rsidRDefault="002C3561" w:rsidP="001D76A9">
      <w:pPr>
        <w:pStyle w:val="Akapitzlist"/>
        <w:numPr>
          <w:ilvl w:val="0"/>
          <w:numId w:val="29"/>
        </w:numPr>
        <w:spacing w:before="0" w:after="200"/>
        <w:jc w:val="left"/>
        <w:rPr>
          <w:rStyle w:val="markedcontent"/>
          <w:rFonts w:cs="Arial"/>
          <w:szCs w:val="24"/>
        </w:rPr>
      </w:pPr>
      <w:r w:rsidRPr="006C7AF2">
        <w:rPr>
          <w:rStyle w:val="markedcontent"/>
          <w:rFonts w:cs="Arial"/>
          <w:szCs w:val="24"/>
        </w:rPr>
        <w:t>nowe lub przebudowane linie komunikacji miejskiej;</w:t>
      </w:r>
    </w:p>
    <w:p w:rsidR="002C3561" w:rsidRPr="006C7AF2" w:rsidRDefault="002C3561" w:rsidP="001D76A9">
      <w:pPr>
        <w:pStyle w:val="Akapitzlist"/>
        <w:numPr>
          <w:ilvl w:val="0"/>
          <w:numId w:val="29"/>
        </w:numPr>
        <w:spacing w:before="0" w:after="200"/>
        <w:jc w:val="left"/>
        <w:rPr>
          <w:rStyle w:val="markedcontent"/>
          <w:rFonts w:cs="Arial"/>
          <w:szCs w:val="24"/>
        </w:rPr>
      </w:pPr>
      <w:r w:rsidRPr="006C7AF2">
        <w:rPr>
          <w:rStyle w:val="markedcontent"/>
          <w:rFonts w:cs="Arial"/>
          <w:szCs w:val="24"/>
        </w:rPr>
        <w:t xml:space="preserve">budowa pętli autobusowych; </w:t>
      </w:r>
    </w:p>
    <w:p w:rsidR="002C3561" w:rsidRPr="006C7AF2" w:rsidRDefault="002C3561" w:rsidP="001D76A9">
      <w:pPr>
        <w:pStyle w:val="Akapitzlist"/>
        <w:numPr>
          <w:ilvl w:val="0"/>
          <w:numId w:val="29"/>
        </w:numPr>
        <w:spacing w:before="0" w:after="200"/>
        <w:jc w:val="left"/>
        <w:rPr>
          <w:rFonts w:cs="Arial"/>
          <w:szCs w:val="24"/>
        </w:rPr>
      </w:pPr>
      <w:r w:rsidRPr="006C7AF2">
        <w:rPr>
          <w:rFonts w:cs="Arial"/>
          <w:szCs w:val="24"/>
        </w:rPr>
        <w:t>zakup taboru autobusowego o alternatywnych systemach napędowych, dostosowanego do potrzeb osób niepełnosprawnych oraz spełniającego normę emisji spalin Euro VI;</w:t>
      </w:r>
    </w:p>
    <w:p w:rsidR="002C3561" w:rsidRPr="006C7AF2" w:rsidRDefault="002C3561" w:rsidP="001D76A9">
      <w:pPr>
        <w:pStyle w:val="Akapitzlist"/>
        <w:numPr>
          <w:ilvl w:val="0"/>
          <w:numId w:val="29"/>
        </w:numPr>
        <w:spacing w:before="0" w:after="200"/>
        <w:jc w:val="left"/>
        <w:rPr>
          <w:rFonts w:cs="Arial"/>
          <w:szCs w:val="24"/>
        </w:rPr>
      </w:pPr>
      <w:r w:rsidRPr="006C7AF2">
        <w:rPr>
          <w:rFonts w:cs="Arial"/>
          <w:szCs w:val="24"/>
        </w:rPr>
        <w:t>doposażenie taboru autobusowego w elementy systemu informacji pasażerskiej i monitoringu wizyjnego;</w:t>
      </w:r>
    </w:p>
    <w:p w:rsidR="002C3561" w:rsidRPr="006C7AF2" w:rsidRDefault="002C3561" w:rsidP="001D76A9">
      <w:pPr>
        <w:pStyle w:val="Akapitzlist"/>
        <w:numPr>
          <w:ilvl w:val="0"/>
          <w:numId w:val="29"/>
        </w:numPr>
        <w:spacing w:before="0" w:after="200"/>
        <w:jc w:val="left"/>
        <w:rPr>
          <w:rFonts w:cs="Arial"/>
          <w:szCs w:val="24"/>
        </w:rPr>
      </w:pPr>
      <w:r w:rsidRPr="006C7AF2">
        <w:rPr>
          <w:rFonts w:cs="Arial"/>
          <w:szCs w:val="24"/>
        </w:rPr>
        <w:t>wyposażenie zajezdni autobusowej do obsługi dynamicznej informacji pasażerskiej i cyfrowego monitoringu wizyjnego;</w:t>
      </w:r>
    </w:p>
    <w:p w:rsidR="002C3561" w:rsidRPr="006C7AF2" w:rsidRDefault="002C3561" w:rsidP="001D76A9">
      <w:pPr>
        <w:pStyle w:val="Akapitzlist"/>
        <w:numPr>
          <w:ilvl w:val="0"/>
          <w:numId w:val="29"/>
        </w:numPr>
        <w:spacing w:before="0" w:after="200"/>
        <w:jc w:val="left"/>
        <w:rPr>
          <w:rFonts w:cs="Arial"/>
          <w:szCs w:val="24"/>
        </w:rPr>
      </w:pPr>
      <w:r w:rsidRPr="006C7AF2">
        <w:rPr>
          <w:rFonts w:cs="Arial"/>
          <w:szCs w:val="24"/>
        </w:rPr>
        <w:t>zakup biletomatów stacjonarnych;</w:t>
      </w:r>
    </w:p>
    <w:p w:rsidR="002C3561" w:rsidRPr="006C7AF2" w:rsidRDefault="002C3561" w:rsidP="001D76A9">
      <w:pPr>
        <w:pStyle w:val="Akapitzlist"/>
        <w:numPr>
          <w:ilvl w:val="0"/>
          <w:numId w:val="29"/>
        </w:numPr>
        <w:spacing w:before="0" w:after="200"/>
        <w:jc w:val="left"/>
        <w:rPr>
          <w:rFonts w:cs="Arial"/>
          <w:szCs w:val="24"/>
        </w:rPr>
      </w:pPr>
      <w:r w:rsidRPr="006C7AF2">
        <w:rPr>
          <w:rFonts w:cs="Arial"/>
          <w:szCs w:val="24"/>
        </w:rPr>
        <w:t>przebudowa zatok autobusowych oraz budowa i przebudowa przystanków;</w:t>
      </w:r>
    </w:p>
    <w:p w:rsidR="002C3561" w:rsidRPr="006C7AF2" w:rsidRDefault="002C3561" w:rsidP="001D76A9">
      <w:pPr>
        <w:pStyle w:val="Akapitzlist"/>
        <w:numPr>
          <w:ilvl w:val="0"/>
          <w:numId w:val="29"/>
        </w:numPr>
        <w:spacing w:before="0" w:after="200"/>
        <w:jc w:val="left"/>
        <w:rPr>
          <w:rFonts w:cs="Arial"/>
          <w:szCs w:val="24"/>
        </w:rPr>
      </w:pPr>
      <w:r w:rsidRPr="006C7AF2">
        <w:rPr>
          <w:rFonts w:cs="Arial"/>
          <w:szCs w:val="24"/>
        </w:rPr>
        <w:t>zakup i montaż wiat autobusowych;</w:t>
      </w:r>
    </w:p>
    <w:p w:rsidR="002C3561" w:rsidRPr="006C7AF2" w:rsidRDefault="002C3561" w:rsidP="001D76A9">
      <w:pPr>
        <w:pStyle w:val="Akapitzlist"/>
        <w:numPr>
          <w:ilvl w:val="0"/>
          <w:numId w:val="29"/>
        </w:numPr>
        <w:spacing w:before="0" w:after="200"/>
        <w:jc w:val="left"/>
        <w:rPr>
          <w:rFonts w:cs="Arial"/>
          <w:szCs w:val="24"/>
        </w:rPr>
      </w:pPr>
      <w:r w:rsidRPr="006C7AF2">
        <w:rPr>
          <w:rFonts w:cs="Arial"/>
          <w:szCs w:val="24"/>
        </w:rPr>
        <w:t xml:space="preserve">budowa i przebudowa parkingów Park &amp; Ride. </w:t>
      </w:r>
    </w:p>
    <w:p w:rsidR="001F35C8" w:rsidRPr="006C7AF2" w:rsidRDefault="001F35C8" w:rsidP="00D23563">
      <w:pPr>
        <w:spacing w:before="0" w:after="200"/>
        <w:jc w:val="left"/>
        <w:rPr>
          <w:rFonts w:cs="Arial"/>
          <w:b/>
          <w:color w:val="000000"/>
          <w:szCs w:val="24"/>
        </w:rPr>
      </w:pPr>
      <w:r w:rsidRPr="006C7AF2">
        <w:rPr>
          <w:rFonts w:cs="Arial"/>
          <w:color w:val="000000"/>
          <w:szCs w:val="24"/>
        </w:rPr>
        <w:t>III.3.</w:t>
      </w:r>
      <w:r w:rsidR="009F79F6" w:rsidRPr="006C7AF2">
        <w:rPr>
          <w:rFonts w:cs="Arial"/>
          <w:color w:val="000000"/>
          <w:szCs w:val="24"/>
        </w:rPr>
        <w:t>8</w:t>
      </w:r>
      <w:r w:rsidR="008619D4" w:rsidRPr="006C7AF2">
        <w:rPr>
          <w:rFonts w:cs="Arial"/>
          <w:color w:val="000000"/>
          <w:szCs w:val="24"/>
        </w:rPr>
        <w:t>.</w:t>
      </w:r>
      <w:r w:rsidR="008619D4" w:rsidRPr="006C7AF2">
        <w:rPr>
          <w:rFonts w:cs="Arial"/>
          <w:color w:val="000000"/>
          <w:szCs w:val="24"/>
        </w:rPr>
        <w:tab/>
      </w:r>
      <w:r w:rsidRPr="006C7AF2">
        <w:rPr>
          <w:rFonts w:cs="Arial"/>
          <w:b/>
          <w:color w:val="000000"/>
          <w:szCs w:val="24"/>
        </w:rPr>
        <w:t xml:space="preserve"> </w:t>
      </w:r>
      <w:r w:rsidR="00CA33F1" w:rsidRPr="006C7AF2">
        <w:rPr>
          <w:rFonts w:cs="Arial"/>
          <w:b/>
          <w:color w:val="000000"/>
          <w:szCs w:val="24"/>
        </w:rPr>
        <w:t>B</w:t>
      </w:r>
      <w:r w:rsidR="002C3561" w:rsidRPr="006C7AF2">
        <w:rPr>
          <w:rFonts w:cs="Arial"/>
          <w:b/>
          <w:color w:val="000000"/>
          <w:szCs w:val="24"/>
        </w:rPr>
        <w:t>udowa obwodnic miast.</w:t>
      </w:r>
    </w:p>
    <w:p w:rsidR="00B20FF4" w:rsidRPr="006C7AF2" w:rsidRDefault="00647A25" w:rsidP="00D23563">
      <w:pPr>
        <w:spacing w:before="0" w:after="200"/>
        <w:jc w:val="left"/>
      </w:pPr>
      <w:r w:rsidRPr="006C7AF2">
        <w:tab/>
      </w:r>
      <w:r w:rsidR="00B20FF4" w:rsidRPr="006C7AF2">
        <w:t>Realizacja zadania została opisana w obszarze interwencji ZAGROŻENIE HAŁASEM</w:t>
      </w:r>
      <w:r w:rsidR="001E0FFE" w:rsidRPr="006C7AF2">
        <w:t xml:space="preserve">, </w:t>
      </w:r>
      <w:r w:rsidR="001E0FFE" w:rsidRPr="006C7AF2">
        <w:rPr>
          <w:rFonts w:cs="Arial"/>
          <w:color w:val="000000"/>
          <w:szCs w:val="24"/>
        </w:rPr>
        <w:t xml:space="preserve">W ROZDZIALE 2.4.4  ZADANIA MONITOROWANE w pkt. IV.2.2 </w:t>
      </w:r>
      <w:r w:rsidR="001E0FFE" w:rsidRPr="006C7AF2">
        <w:t xml:space="preserve">Budowa drogi ekspresowej S74 na odcinku Opatów Nisko, pkt IV.2.3. Budowa dróg obwodowych dla miast: Sanok, Stalowa Wola i Nisko, Łańcut, pkt IV.2.5 Budowa dróg obwodowych dla miast: Strzyżów, Dynów, Lubaczów, północnej obwodnicy </w:t>
      </w:r>
      <w:r w:rsidR="001E0FFE" w:rsidRPr="006C7AF2">
        <w:lastRenderedPageBreak/>
        <w:t>miasta Sokołowa Małopolskiego, Kolbuszowa i Werynia, Oleszyce i Cieszanów, Radomyśl Wielki, Narol, Tarnobrzeg.</w:t>
      </w:r>
    </w:p>
    <w:p w:rsidR="001F35C8" w:rsidRPr="006C7AF2" w:rsidRDefault="001F35C8" w:rsidP="00D23563">
      <w:pPr>
        <w:spacing w:before="0" w:after="200"/>
        <w:jc w:val="left"/>
        <w:rPr>
          <w:rFonts w:cs="Arial"/>
          <w:b/>
          <w:color w:val="000000"/>
          <w:szCs w:val="24"/>
        </w:rPr>
      </w:pPr>
      <w:r w:rsidRPr="006C7AF2">
        <w:rPr>
          <w:rFonts w:cs="Arial"/>
          <w:color w:val="000000"/>
          <w:szCs w:val="24"/>
        </w:rPr>
        <w:t>III.3.</w:t>
      </w:r>
      <w:r w:rsidR="009F79F6" w:rsidRPr="006C7AF2">
        <w:rPr>
          <w:rFonts w:cs="Arial"/>
          <w:color w:val="000000"/>
          <w:szCs w:val="24"/>
        </w:rPr>
        <w:t>9</w:t>
      </w:r>
      <w:r w:rsidR="008619D4" w:rsidRPr="006C7AF2">
        <w:rPr>
          <w:rFonts w:cs="Arial"/>
          <w:color w:val="000000"/>
          <w:szCs w:val="24"/>
        </w:rPr>
        <w:t>.</w:t>
      </w:r>
      <w:r w:rsidR="008619D4" w:rsidRPr="006C7AF2">
        <w:rPr>
          <w:rFonts w:cs="Arial"/>
          <w:color w:val="000000"/>
          <w:szCs w:val="24"/>
        </w:rPr>
        <w:tab/>
      </w:r>
      <w:r w:rsidRPr="006C7AF2">
        <w:rPr>
          <w:rFonts w:cs="Arial"/>
          <w:b/>
          <w:color w:val="000000"/>
          <w:szCs w:val="24"/>
        </w:rPr>
        <w:t xml:space="preserve"> </w:t>
      </w:r>
      <w:r w:rsidR="00CA33F1" w:rsidRPr="006C7AF2">
        <w:rPr>
          <w:rFonts w:cs="Arial"/>
          <w:b/>
          <w:color w:val="000000"/>
          <w:szCs w:val="24"/>
        </w:rPr>
        <w:t>R</w:t>
      </w:r>
      <w:r w:rsidRPr="006C7AF2">
        <w:rPr>
          <w:rFonts w:cs="Arial"/>
          <w:b/>
          <w:color w:val="000000"/>
          <w:szCs w:val="24"/>
        </w:rPr>
        <w:t xml:space="preserve">ealizacja projektu </w:t>
      </w:r>
      <w:r w:rsidR="00CA33F1" w:rsidRPr="006C7AF2">
        <w:rPr>
          <w:rFonts w:cs="Arial"/>
          <w:b/>
          <w:color w:val="000000"/>
          <w:szCs w:val="24"/>
        </w:rPr>
        <w:t>„</w:t>
      </w:r>
      <w:r w:rsidRPr="006C7AF2">
        <w:rPr>
          <w:rFonts w:cs="Arial"/>
          <w:b/>
          <w:color w:val="000000"/>
          <w:szCs w:val="24"/>
        </w:rPr>
        <w:t>Rozwój gospodarki niskoemisyjnej oraz poprawa mobilności mieszkańców poprzez usprawnienie zrównoważonego transportu publicznego na terenie Rzeszowskiego Obszaru Funkcjonalnego</w:t>
      </w:r>
      <w:r w:rsidR="00CA33F1" w:rsidRPr="006C7AF2">
        <w:rPr>
          <w:rFonts w:cs="Arial"/>
          <w:b/>
          <w:color w:val="000000"/>
          <w:szCs w:val="24"/>
        </w:rPr>
        <w:t>”.</w:t>
      </w:r>
    </w:p>
    <w:p w:rsidR="008D07A7" w:rsidRPr="006C7AF2" w:rsidRDefault="00647A25" w:rsidP="00D23563">
      <w:pPr>
        <w:spacing w:before="0" w:after="200"/>
        <w:jc w:val="left"/>
      </w:pPr>
      <w:r w:rsidRPr="006C7AF2">
        <w:rPr>
          <w:rFonts w:cs="Arial"/>
          <w:color w:val="000000"/>
          <w:szCs w:val="24"/>
        </w:rPr>
        <w:tab/>
      </w:r>
      <w:r w:rsidR="001E0FFE" w:rsidRPr="006C7AF2">
        <w:rPr>
          <w:rFonts w:cs="Arial"/>
          <w:color w:val="000000"/>
          <w:szCs w:val="24"/>
        </w:rPr>
        <w:t xml:space="preserve">Związek Gmin Podkarpacka Komunikacja Samochodowa </w:t>
      </w:r>
      <w:r w:rsidR="008D07A7" w:rsidRPr="006C7AF2">
        <w:rPr>
          <w:rFonts w:cs="Arial"/>
          <w:color w:val="000000"/>
          <w:szCs w:val="24"/>
        </w:rPr>
        <w:t xml:space="preserve">(ZG PKS) </w:t>
      </w:r>
      <w:r w:rsidR="001E0FFE" w:rsidRPr="006C7AF2">
        <w:rPr>
          <w:rFonts w:cs="Arial"/>
          <w:color w:val="000000"/>
          <w:szCs w:val="24"/>
        </w:rPr>
        <w:t xml:space="preserve">zrzeszający 9 gmin: </w:t>
      </w:r>
      <w:r w:rsidR="001E0FFE" w:rsidRPr="006C7AF2">
        <w:t xml:space="preserve">Czarna, Czudec, Boguchwała, Chmielnik, Głogów Małopolski, Krasne, Świlcza, Trzebownisko i Tyczyn, </w:t>
      </w:r>
      <w:r w:rsidR="001E0FFE" w:rsidRPr="006C7AF2">
        <w:rPr>
          <w:rFonts w:cs="Arial"/>
          <w:color w:val="000000"/>
          <w:szCs w:val="24"/>
        </w:rPr>
        <w:t xml:space="preserve">w dniu 29.09.2017 r.  podpisał umowę na realizację inwestycji związanej z poprawą transportu publicznego, na terenie zrzeszonych gmin. </w:t>
      </w:r>
      <w:r w:rsidR="001E0FFE" w:rsidRPr="006C7AF2">
        <w:t>Realizacja projektu przyczyni się do zwiększenia wykorzystania niskoemisyjnego transportu na obszarze Rzesz</w:t>
      </w:r>
      <w:r w:rsidR="008D07A7" w:rsidRPr="006C7AF2">
        <w:t xml:space="preserve">owskiego Obszaru Funkcjonalnego (ROF). </w:t>
      </w:r>
      <w:r w:rsidR="001E0FFE" w:rsidRPr="006C7AF2">
        <w:t>Zwiększenie wykorzystania niskoemisyjnego transportu nastąpi poprzez rozwój i</w:t>
      </w:r>
      <w:r w:rsidR="008D07A7" w:rsidRPr="006C7AF2">
        <w:t> </w:t>
      </w:r>
      <w:r w:rsidR="001E0FFE" w:rsidRPr="006C7AF2">
        <w:t>integrację systemów publicznego transportu zbiorowego na terenie ROF. Zadanie ma charakter ciągły (perspektywa 2014-2020).</w:t>
      </w:r>
      <w:r w:rsidR="008D07A7" w:rsidRPr="006C7AF2">
        <w:rPr>
          <w:rFonts w:cs="Arial"/>
          <w:color w:val="000000"/>
          <w:szCs w:val="24"/>
        </w:rPr>
        <w:t xml:space="preserve"> </w:t>
      </w:r>
      <w:r w:rsidR="001E0FFE" w:rsidRPr="006C7AF2">
        <w:t>Na zadania rzeczowe zakończone w</w:t>
      </w:r>
      <w:r w:rsidR="008D07A7" w:rsidRPr="006C7AF2">
        <w:t> </w:t>
      </w:r>
      <w:r w:rsidR="001E0FFE" w:rsidRPr="006C7AF2">
        <w:t>2019 roku poniesiono koszt w wysokości</w:t>
      </w:r>
      <w:r w:rsidR="008D07A7" w:rsidRPr="006C7AF2">
        <w:t xml:space="preserve"> ok. </w:t>
      </w:r>
      <w:r w:rsidR="001E0FFE" w:rsidRPr="006C7AF2">
        <w:t>100</w:t>
      </w:r>
      <w:r w:rsidR="008D07A7" w:rsidRPr="006C7AF2">
        <w:t> </w:t>
      </w:r>
      <w:r w:rsidR="001E0FFE" w:rsidRPr="006C7AF2">
        <w:t>079</w:t>
      </w:r>
      <w:r w:rsidR="008D07A7" w:rsidRPr="006C7AF2">
        <w:t>, 39 tys.</w:t>
      </w:r>
      <w:r w:rsidR="001E0FFE" w:rsidRPr="006C7AF2">
        <w:t xml:space="preserve"> </w:t>
      </w:r>
      <w:r w:rsidRPr="006C7AF2">
        <w:t>zł</w:t>
      </w:r>
      <w:r w:rsidR="008D07A7" w:rsidRPr="006C7AF2">
        <w:t xml:space="preserve">, </w:t>
      </w:r>
      <w:r w:rsidRPr="006C7AF2">
        <w:br/>
      </w:r>
      <w:r w:rsidR="008D07A7" w:rsidRPr="006C7AF2">
        <w:t>w</w:t>
      </w:r>
      <w:r w:rsidRPr="006C7AF2">
        <w:t> </w:t>
      </w:r>
      <w:r w:rsidR="008D07A7" w:rsidRPr="006C7AF2">
        <w:t xml:space="preserve">tym m.in. na </w:t>
      </w:r>
      <w:r w:rsidR="001E0FFE" w:rsidRPr="006C7AF2">
        <w:t>zakup 54 sztuk niskoemisyjneg</w:t>
      </w:r>
      <w:r w:rsidR="008D07A7" w:rsidRPr="006C7AF2">
        <w:t xml:space="preserve">o taboru autobusowego ON EURO 6, </w:t>
      </w:r>
      <w:r w:rsidR="001E0FFE" w:rsidRPr="006C7AF2">
        <w:t>wdrożenie oraz integr</w:t>
      </w:r>
      <w:r w:rsidR="008D07A7" w:rsidRPr="006C7AF2">
        <w:t>acja systemu transportowego ROF, budowę węzła przesiadkowego przy Stacji PKP w Boguchwale, rozbudowę dworca PKP w Głogowie Małopolskim na Centrum Przesiadkowe, budowę infrastruktury na potrzeby uruchomienia linii autobusowej w gminie Czudec.</w:t>
      </w:r>
    </w:p>
    <w:p w:rsidR="001F35C8" w:rsidRPr="006C7AF2" w:rsidRDefault="004F5D3C" w:rsidP="00D23563">
      <w:pPr>
        <w:spacing w:before="0" w:after="200"/>
        <w:jc w:val="left"/>
        <w:rPr>
          <w:rFonts w:cs="Arial"/>
          <w:b/>
          <w:color w:val="000000"/>
          <w:szCs w:val="24"/>
        </w:rPr>
      </w:pPr>
      <w:r w:rsidRPr="006C7AF2">
        <w:rPr>
          <w:rFonts w:cs="Arial"/>
          <w:color w:val="000000"/>
          <w:szCs w:val="24"/>
        </w:rPr>
        <w:t>III.4.</w:t>
      </w:r>
      <w:r w:rsidR="008619D4" w:rsidRPr="006C7AF2">
        <w:rPr>
          <w:rFonts w:cs="Arial"/>
          <w:color w:val="000000"/>
          <w:szCs w:val="24"/>
        </w:rPr>
        <w:t>1.</w:t>
      </w:r>
      <w:r w:rsidR="008619D4" w:rsidRPr="006C7AF2">
        <w:rPr>
          <w:rFonts w:cs="Arial"/>
          <w:color w:val="000000"/>
          <w:szCs w:val="24"/>
        </w:rPr>
        <w:tab/>
      </w:r>
      <w:r w:rsidRPr="006C7AF2">
        <w:rPr>
          <w:rFonts w:cs="Arial"/>
          <w:b/>
          <w:color w:val="000000"/>
          <w:szCs w:val="24"/>
        </w:rPr>
        <w:t xml:space="preserve"> Rozwój nowoczesnych technologii przemysłowych i instalacji spalania paliw w sektorze energetyki i przemyśle w celu prowadzenia zasobooszczędnej, niskoemisyjnej i mniej energochłonnej produkcji wraz z wykorzystaniem skutecznych urządzeń do redukcji emisji zanieczyszczeń powietrza.</w:t>
      </w:r>
    </w:p>
    <w:p w:rsidR="008D07A7" w:rsidRPr="006C7AF2" w:rsidRDefault="00647A25" w:rsidP="00D23563">
      <w:pPr>
        <w:spacing w:before="0" w:after="80"/>
        <w:jc w:val="left"/>
        <w:rPr>
          <w:rFonts w:cs="Arial"/>
          <w:bCs/>
          <w:szCs w:val="24"/>
        </w:rPr>
      </w:pPr>
      <w:r w:rsidRPr="006C7AF2">
        <w:rPr>
          <w:rFonts w:cs="Arial"/>
          <w:bCs/>
          <w:szCs w:val="24"/>
        </w:rPr>
        <w:tab/>
      </w:r>
      <w:r w:rsidR="008D07A7" w:rsidRPr="006C7AF2">
        <w:rPr>
          <w:rFonts w:cs="Arial"/>
          <w:bCs/>
          <w:szCs w:val="24"/>
        </w:rPr>
        <w:t>Z udziałem środków finansowych  Narodowego Funduszu Ochrony Środowiska i</w:t>
      </w:r>
      <w:r w:rsidR="002C7614" w:rsidRPr="006C7AF2">
        <w:rPr>
          <w:rFonts w:cs="Arial"/>
          <w:bCs/>
          <w:szCs w:val="24"/>
        </w:rPr>
        <w:t> </w:t>
      </w:r>
      <w:r w:rsidR="008D07A7" w:rsidRPr="006C7AF2">
        <w:rPr>
          <w:rFonts w:cs="Arial"/>
          <w:bCs/>
          <w:szCs w:val="24"/>
        </w:rPr>
        <w:t>Gospodarki Wodne</w:t>
      </w:r>
      <w:r w:rsidR="002C7614" w:rsidRPr="006C7AF2">
        <w:rPr>
          <w:rFonts w:cs="Arial"/>
          <w:bCs/>
          <w:szCs w:val="24"/>
        </w:rPr>
        <w:t>j</w:t>
      </w:r>
      <w:r w:rsidR="008D07A7" w:rsidRPr="006C7AF2">
        <w:rPr>
          <w:rFonts w:cs="Arial"/>
          <w:bCs/>
          <w:szCs w:val="24"/>
        </w:rPr>
        <w:t xml:space="preserve"> na terenie województwa podkarpackiego realizowane były 2</w:t>
      </w:r>
      <w:r w:rsidR="002C7614" w:rsidRPr="006C7AF2">
        <w:rPr>
          <w:rFonts w:cs="Arial"/>
          <w:bCs/>
          <w:szCs w:val="24"/>
        </w:rPr>
        <w:t> </w:t>
      </w:r>
      <w:r w:rsidR="008D07A7" w:rsidRPr="006C7AF2">
        <w:rPr>
          <w:rFonts w:cs="Arial"/>
          <w:bCs/>
          <w:szCs w:val="24"/>
        </w:rPr>
        <w:t>projekty tj.</w:t>
      </w:r>
    </w:p>
    <w:p w:rsidR="001D5C73" w:rsidRPr="006C7AF2" w:rsidRDefault="001D5C73" w:rsidP="001D76A9">
      <w:pPr>
        <w:pStyle w:val="Akapitzlist"/>
        <w:numPr>
          <w:ilvl w:val="0"/>
          <w:numId w:val="31"/>
        </w:numPr>
        <w:spacing w:before="0"/>
        <w:ind w:left="714" w:hanging="357"/>
        <w:contextualSpacing w:val="0"/>
        <w:jc w:val="left"/>
        <w:rPr>
          <w:rFonts w:cs="Arial"/>
          <w:bCs/>
          <w:szCs w:val="24"/>
        </w:rPr>
      </w:pPr>
      <w:r w:rsidRPr="006C7AF2">
        <w:rPr>
          <w:rFonts w:cs="Arial"/>
          <w:bCs/>
          <w:szCs w:val="24"/>
        </w:rPr>
        <w:t>Budowa niezależnej instalacji układu kogeneracyjnego w sąsiedztwie Ciepłowni Hankówka w Jaśle (koszt 1 945,00 tys. zł</w:t>
      </w:r>
      <w:r w:rsidR="00C70FDE" w:rsidRPr="006C7AF2">
        <w:rPr>
          <w:rFonts w:cs="Arial"/>
          <w:bCs/>
          <w:szCs w:val="24"/>
        </w:rPr>
        <w:t>)</w:t>
      </w:r>
      <w:r w:rsidRPr="006C7AF2">
        <w:rPr>
          <w:rFonts w:cs="Arial"/>
          <w:bCs/>
          <w:szCs w:val="24"/>
        </w:rPr>
        <w:t>.</w:t>
      </w:r>
    </w:p>
    <w:p w:rsidR="001D5C73" w:rsidRPr="006C7AF2" w:rsidRDefault="001D5C73" w:rsidP="001D76A9">
      <w:pPr>
        <w:pStyle w:val="Akapitzlist"/>
        <w:numPr>
          <w:ilvl w:val="0"/>
          <w:numId w:val="31"/>
        </w:numPr>
        <w:spacing w:before="0"/>
        <w:ind w:left="714" w:hanging="357"/>
        <w:contextualSpacing w:val="0"/>
        <w:jc w:val="left"/>
        <w:rPr>
          <w:rFonts w:cs="Arial"/>
          <w:bCs/>
          <w:szCs w:val="24"/>
        </w:rPr>
      </w:pPr>
      <w:r w:rsidRPr="006C7AF2">
        <w:rPr>
          <w:rFonts w:cs="Arial"/>
          <w:bCs/>
          <w:szCs w:val="24"/>
        </w:rPr>
        <w:lastRenderedPageBreak/>
        <w:t>Budowa źródła wysokosprawnej kogeneracji w Tarnobrzegu (koszt 7 584,35 tys. zł).</w:t>
      </w:r>
    </w:p>
    <w:p w:rsidR="004F5D3C" w:rsidRPr="006C7AF2" w:rsidRDefault="004F5D3C" w:rsidP="00D23563">
      <w:pPr>
        <w:spacing w:before="200" w:after="200"/>
        <w:jc w:val="left"/>
        <w:rPr>
          <w:rFonts w:cs="Arial"/>
          <w:b/>
          <w:color w:val="000000"/>
          <w:szCs w:val="24"/>
        </w:rPr>
      </w:pPr>
      <w:r w:rsidRPr="006C7AF2">
        <w:rPr>
          <w:rFonts w:cs="Arial"/>
          <w:color w:val="000000"/>
          <w:szCs w:val="24"/>
        </w:rPr>
        <w:t>III.5.</w:t>
      </w:r>
      <w:r w:rsidR="008619D4" w:rsidRPr="006C7AF2">
        <w:rPr>
          <w:rFonts w:cs="Arial"/>
          <w:color w:val="000000"/>
          <w:szCs w:val="24"/>
        </w:rPr>
        <w:t>1.</w:t>
      </w:r>
      <w:r w:rsidR="008619D4" w:rsidRPr="006C7AF2">
        <w:rPr>
          <w:rFonts w:cs="Arial"/>
          <w:color w:val="000000"/>
          <w:szCs w:val="24"/>
        </w:rPr>
        <w:tab/>
      </w:r>
      <w:r w:rsidRPr="006C7AF2">
        <w:rPr>
          <w:rFonts w:cs="Arial"/>
          <w:color w:val="000000"/>
          <w:szCs w:val="24"/>
        </w:rPr>
        <w:t xml:space="preserve"> </w:t>
      </w:r>
      <w:r w:rsidRPr="006C7AF2">
        <w:rPr>
          <w:rFonts w:cs="Arial"/>
          <w:b/>
          <w:color w:val="000000"/>
          <w:szCs w:val="24"/>
        </w:rPr>
        <w:t xml:space="preserve">Rozwój instalacji wykorzystujących źródła odnawialne do produkcji energii elektrycznej i cieplnej, w tym wykorzystanie wysokosprawnej kogeneracji oraz rozwój produkcji </w:t>
      </w:r>
      <w:r w:rsidR="004C0CDD" w:rsidRPr="006C7AF2">
        <w:rPr>
          <w:rFonts w:cs="Arial"/>
          <w:b/>
          <w:color w:val="000000"/>
          <w:szCs w:val="24"/>
        </w:rPr>
        <w:t>energii prosumenckiej.</w:t>
      </w:r>
    </w:p>
    <w:p w:rsidR="00C72E38" w:rsidRPr="006C7AF2" w:rsidRDefault="00647A25" w:rsidP="00D23563">
      <w:pPr>
        <w:spacing w:before="0" w:after="80"/>
        <w:jc w:val="left"/>
        <w:rPr>
          <w:rFonts w:cs="Arial"/>
          <w:bCs/>
          <w:szCs w:val="24"/>
        </w:rPr>
      </w:pPr>
      <w:r w:rsidRPr="006C7AF2">
        <w:rPr>
          <w:rFonts w:cs="Arial"/>
          <w:color w:val="000000"/>
          <w:szCs w:val="24"/>
        </w:rPr>
        <w:tab/>
      </w:r>
      <w:r w:rsidR="00C72E38" w:rsidRPr="006C7AF2">
        <w:rPr>
          <w:rFonts w:cs="Arial"/>
          <w:color w:val="000000"/>
          <w:szCs w:val="24"/>
        </w:rPr>
        <w:t xml:space="preserve">Według danych </w:t>
      </w:r>
      <w:r w:rsidR="00C72E38" w:rsidRPr="006C7AF2">
        <w:rPr>
          <w:rFonts w:cs="Arial"/>
          <w:bCs/>
          <w:szCs w:val="24"/>
        </w:rPr>
        <w:t>Urząd Regulacji Energetyki, na koniec roku 2019  na terenie województwa podkarpackiego było 121 instalacji odnawialnych źródeł energii</w:t>
      </w:r>
      <w:r w:rsidR="00FF1D3A" w:rsidRPr="006C7AF2">
        <w:rPr>
          <w:rFonts w:cs="Arial"/>
          <w:bCs/>
          <w:szCs w:val="24"/>
        </w:rPr>
        <w:t>. Na</w:t>
      </w:r>
      <w:r w:rsidR="0093104F" w:rsidRPr="006C7AF2">
        <w:rPr>
          <w:rFonts w:cs="Arial"/>
          <w:bCs/>
          <w:szCs w:val="24"/>
        </w:rPr>
        <w:t> </w:t>
      </w:r>
      <w:r w:rsidR="00FF1D3A" w:rsidRPr="006C7AF2">
        <w:rPr>
          <w:rFonts w:cs="Arial"/>
          <w:bCs/>
          <w:szCs w:val="24"/>
        </w:rPr>
        <w:t xml:space="preserve">koniec roku 2020 wzrósł do 156, a stan instalacji odnawialnych źródeł energii, wg. rodzaju instalacji był następujący: </w:t>
      </w:r>
    </w:p>
    <w:p w:rsidR="00C72E38" w:rsidRPr="006C7AF2" w:rsidRDefault="00FF1D3A" w:rsidP="001D76A9">
      <w:pPr>
        <w:pStyle w:val="Akapitzlist"/>
        <w:numPr>
          <w:ilvl w:val="0"/>
          <w:numId w:val="44"/>
        </w:numPr>
        <w:spacing w:before="0"/>
        <w:contextualSpacing w:val="0"/>
        <w:jc w:val="left"/>
        <w:rPr>
          <w:rFonts w:eastAsia="Times New Roman" w:cs="Arial"/>
          <w:szCs w:val="24"/>
          <w:lang w:eastAsia="pl-PL"/>
        </w:rPr>
      </w:pPr>
      <w:r w:rsidRPr="006C7AF2">
        <w:rPr>
          <w:rFonts w:eastAsia="Times New Roman" w:cs="Arial"/>
          <w:szCs w:val="24"/>
          <w:lang w:eastAsia="pl-PL"/>
        </w:rPr>
        <w:t>16</w:t>
      </w:r>
      <w:r w:rsidR="00C72E38" w:rsidRPr="006C7AF2">
        <w:rPr>
          <w:rFonts w:eastAsia="Times New Roman" w:cs="Arial"/>
          <w:szCs w:val="24"/>
          <w:lang w:eastAsia="pl-PL"/>
        </w:rPr>
        <w:t xml:space="preserve"> wykorzystujących biogaz;</w:t>
      </w:r>
    </w:p>
    <w:p w:rsidR="00C72E38" w:rsidRPr="006C7AF2" w:rsidRDefault="00FF1D3A" w:rsidP="001D76A9">
      <w:pPr>
        <w:pStyle w:val="Akapitzlist"/>
        <w:numPr>
          <w:ilvl w:val="0"/>
          <w:numId w:val="44"/>
        </w:numPr>
        <w:spacing w:before="0"/>
        <w:contextualSpacing w:val="0"/>
        <w:jc w:val="left"/>
        <w:rPr>
          <w:rFonts w:eastAsia="Times New Roman" w:cs="Arial"/>
          <w:szCs w:val="24"/>
          <w:lang w:eastAsia="pl-PL"/>
        </w:rPr>
      </w:pPr>
      <w:r w:rsidRPr="006C7AF2">
        <w:rPr>
          <w:rFonts w:eastAsia="Times New Roman" w:cs="Arial"/>
          <w:szCs w:val="24"/>
          <w:lang w:eastAsia="pl-PL"/>
        </w:rPr>
        <w:t>4</w:t>
      </w:r>
      <w:r w:rsidR="00C72E38" w:rsidRPr="006C7AF2">
        <w:rPr>
          <w:rFonts w:eastAsia="Times New Roman" w:cs="Arial"/>
          <w:szCs w:val="24"/>
          <w:lang w:eastAsia="pl-PL"/>
        </w:rPr>
        <w:t xml:space="preserve"> wykorzystujących biomasę;</w:t>
      </w:r>
    </w:p>
    <w:p w:rsidR="00FF1D3A" w:rsidRPr="006C7AF2" w:rsidRDefault="00FF1D3A" w:rsidP="001D76A9">
      <w:pPr>
        <w:pStyle w:val="Akapitzlist"/>
        <w:numPr>
          <w:ilvl w:val="0"/>
          <w:numId w:val="44"/>
        </w:numPr>
        <w:spacing w:before="0"/>
        <w:contextualSpacing w:val="0"/>
        <w:jc w:val="left"/>
        <w:rPr>
          <w:rFonts w:eastAsia="Times New Roman"/>
          <w:lang w:eastAsia="pl-PL"/>
        </w:rPr>
      </w:pPr>
      <w:r w:rsidRPr="006C7AF2">
        <w:rPr>
          <w:rFonts w:eastAsia="Times New Roman" w:cs="Arial"/>
          <w:szCs w:val="24"/>
          <w:lang w:eastAsia="pl-PL"/>
        </w:rPr>
        <w:t>1 wykorzystująca technologię termicznego przekształcanie osadów;</w:t>
      </w:r>
    </w:p>
    <w:p w:rsidR="00C72E38" w:rsidRPr="006C7AF2" w:rsidRDefault="00FF1D3A" w:rsidP="001D76A9">
      <w:pPr>
        <w:pStyle w:val="Akapitzlist"/>
        <w:numPr>
          <w:ilvl w:val="0"/>
          <w:numId w:val="44"/>
        </w:numPr>
        <w:spacing w:before="0"/>
        <w:contextualSpacing w:val="0"/>
        <w:jc w:val="left"/>
        <w:rPr>
          <w:rFonts w:eastAsia="Times New Roman" w:cs="Arial"/>
          <w:szCs w:val="24"/>
          <w:lang w:eastAsia="pl-PL"/>
        </w:rPr>
      </w:pPr>
      <w:r w:rsidRPr="006C7AF2">
        <w:rPr>
          <w:rFonts w:eastAsia="Times New Roman" w:cs="Arial"/>
          <w:szCs w:val="24"/>
          <w:lang w:eastAsia="pl-PL"/>
        </w:rPr>
        <w:t xml:space="preserve">94 </w:t>
      </w:r>
      <w:r w:rsidR="00C72E38" w:rsidRPr="006C7AF2">
        <w:rPr>
          <w:rFonts w:eastAsia="Times New Roman" w:cs="Arial"/>
          <w:szCs w:val="24"/>
          <w:lang w:eastAsia="pl-PL"/>
        </w:rPr>
        <w:t>wykorzystujących energię promieniowania słonecznego;</w:t>
      </w:r>
    </w:p>
    <w:p w:rsidR="00C72E38" w:rsidRPr="006C7AF2" w:rsidRDefault="00C72E38" w:rsidP="001D76A9">
      <w:pPr>
        <w:pStyle w:val="Akapitzlist"/>
        <w:numPr>
          <w:ilvl w:val="0"/>
          <w:numId w:val="44"/>
        </w:numPr>
        <w:spacing w:before="0"/>
        <w:contextualSpacing w:val="0"/>
        <w:jc w:val="left"/>
        <w:rPr>
          <w:rFonts w:eastAsia="Times New Roman" w:cs="Arial"/>
          <w:szCs w:val="24"/>
          <w:lang w:eastAsia="pl-PL"/>
        </w:rPr>
      </w:pPr>
      <w:r w:rsidRPr="006C7AF2">
        <w:rPr>
          <w:rFonts w:eastAsia="Times New Roman" w:cs="Arial"/>
          <w:szCs w:val="24"/>
          <w:lang w:eastAsia="pl-PL"/>
        </w:rPr>
        <w:t>25 wykorzystujących energię wiatru;</w:t>
      </w:r>
    </w:p>
    <w:p w:rsidR="00C72E38" w:rsidRPr="006C7AF2" w:rsidRDefault="00C72E38" w:rsidP="001D76A9">
      <w:pPr>
        <w:pStyle w:val="Akapitzlist"/>
        <w:numPr>
          <w:ilvl w:val="0"/>
          <w:numId w:val="44"/>
        </w:numPr>
        <w:spacing w:before="0"/>
        <w:contextualSpacing w:val="0"/>
        <w:jc w:val="left"/>
        <w:rPr>
          <w:rFonts w:eastAsia="Times New Roman" w:cs="Arial"/>
          <w:szCs w:val="24"/>
          <w:lang w:eastAsia="pl-PL"/>
        </w:rPr>
      </w:pPr>
      <w:r w:rsidRPr="006C7AF2">
        <w:rPr>
          <w:rFonts w:eastAsia="Times New Roman" w:cs="Arial"/>
          <w:szCs w:val="24"/>
          <w:lang w:eastAsia="pl-PL"/>
        </w:rPr>
        <w:t>16 wykorzystujących hydroenergię</w:t>
      </w:r>
      <w:r w:rsidR="00FF1D3A" w:rsidRPr="006C7AF2">
        <w:rPr>
          <w:rFonts w:eastAsia="Times New Roman" w:cs="Arial"/>
          <w:szCs w:val="24"/>
          <w:lang w:eastAsia="pl-PL"/>
        </w:rPr>
        <w:t>.</w:t>
      </w:r>
    </w:p>
    <w:p w:rsidR="00FF1D3A" w:rsidRPr="006C7AF2" w:rsidRDefault="00647A25" w:rsidP="00D23563">
      <w:pPr>
        <w:spacing w:before="200" w:after="200"/>
        <w:jc w:val="left"/>
        <w:rPr>
          <w:rFonts w:cs="Arial"/>
          <w:bCs/>
          <w:szCs w:val="24"/>
        </w:rPr>
      </w:pPr>
      <w:r w:rsidRPr="006C7AF2">
        <w:rPr>
          <w:rFonts w:cs="Arial"/>
          <w:bCs/>
          <w:szCs w:val="24"/>
        </w:rPr>
        <w:tab/>
      </w:r>
      <w:r w:rsidR="00FF1D3A" w:rsidRPr="006C7AF2">
        <w:rPr>
          <w:rFonts w:cs="Arial"/>
          <w:bCs/>
          <w:szCs w:val="24"/>
        </w:rPr>
        <w:t>W latach 2019 – 2020 w realizacje zadania wpisywały się projekty realizowane z</w:t>
      </w:r>
      <w:r w:rsidR="00B631FC" w:rsidRPr="006C7AF2">
        <w:rPr>
          <w:rFonts w:cs="Arial"/>
          <w:bCs/>
          <w:szCs w:val="24"/>
        </w:rPr>
        <w:t> </w:t>
      </w:r>
      <w:r w:rsidR="00FF1D3A" w:rsidRPr="006C7AF2">
        <w:rPr>
          <w:rFonts w:cs="Arial"/>
          <w:bCs/>
          <w:szCs w:val="24"/>
        </w:rPr>
        <w:t xml:space="preserve">udziałem środków funduszy z RPO WP 2014-2020 z osi priorytetowej III Czysta energia. Część projektów będzie kontynuowana do  roku 2022. </w:t>
      </w:r>
    </w:p>
    <w:p w:rsidR="004F5D3C" w:rsidRPr="006C7AF2" w:rsidRDefault="004F5D3C" w:rsidP="00D23563">
      <w:pPr>
        <w:spacing w:before="200" w:after="200"/>
        <w:jc w:val="left"/>
        <w:rPr>
          <w:rFonts w:cs="Arial"/>
          <w:b/>
          <w:color w:val="000000"/>
          <w:szCs w:val="24"/>
        </w:rPr>
      </w:pPr>
      <w:r w:rsidRPr="006C7AF2">
        <w:rPr>
          <w:rFonts w:cs="Arial"/>
          <w:color w:val="000000"/>
          <w:szCs w:val="24"/>
        </w:rPr>
        <w:t>III.6.</w:t>
      </w:r>
      <w:r w:rsidR="009F79F6" w:rsidRPr="006C7AF2">
        <w:rPr>
          <w:rFonts w:cs="Arial"/>
          <w:color w:val="000000"/>
          <w:szCs w:val="24"/>
        </w:rPr>
        <w:t>1</w:t>
      </w:r>
      <w:r w:rsidR="008619D4" w:rsidRPr="006C7AF2">
        <w:rPr>
          <w:rFonts w:cs="Arial"/>
          <w:color w:val="000000"/>
          <w:szCs w:val="24"/>
        </w:rPr>
        <w:t>.</w:t>
      </w:r>
      <w:r w:rsidR="008619D4" w:rsidRPr="006C7AF2">
        <w:rPr>
          <w:rFonts w:cs="Arial"/>
          <w:color w:val="000000"/>
          <w:szCs w:val="24"/>
        </w:rPr>
        <w:tab/>
      </w:r>
      <w:r w:rsidRPr="006C7AF2">
        <w:rPr>
          <w:rFonts w:cs="Arial"/>
          <w:b/>
          <w:color w:val="000000"/>
          <w:szCs w:val="24"/>
        </w:rPr>
        <w:t xml:space="preserve"> Prowadzenie akcji informacyjnych i edukacyjnych w zakresie ochrony powietrza oraz kampanii promujących gospodarkę niskoemisyjną, w tym promujących stosowanie w budownictwie indywidualnym mikroinstalacji OZE, budownictwa energooszczędnego i pasywnego oraz korzystanie z </w:t>
      </w:r>
      <w:r w:rsidR="004C0CDD" w:rsidRPr="006C7AF2">
        <w:rPr>
          <w:rFonts w:cs="Arial"/>
          <w:b/>
          <w:color w:val="000000"/>
          <w:szCs w:val="24"/>
        </w:rPr>
        <w:t>transportu publicznego.</w:t>
      </w:r>
    </w:p>
    <w:p w:rsidR="00FF1D3A" w:rsidRPr="006C7AF2" w:rsidRDefault="00647A25" w:rsidP="00D23563">
      <w:pPr>
        <w:spacing w:before="0" w:after="200"/>
        <w:jc w:val="left"/>
        <w:rPr>
          <w:rFonts w:cs="Arial"/>
          <w:bCs/>
          <w:szCs w:val="24"/>
        </w:rPr>
      </w:pPr>
      <w:r w:rsidRPr="006C7AF2">
        <w:rPr>
          <w:rFonts w:cs="Arial"/>
          <w:bCs/>
          <w:szCs w:val="24"/>
        </w:rPr>
        <w:tab/>
      </w:r>
      <w:r w:rsidR="00FF1D3A" w:rsidRPr="006C7AF2">
        <w:rPr>
          <w:rFonts w:cs="Arial"/>
          <w:bCs/>
          <w:szCs w:val="24"/>
        </w:rPr>
        <w:t>Podmiotami odpowiedzialnymi za realizację zadania były samorząd, miasta, gminy i</w:t>
      </w:r>
      <w:r w:rsidR="00BB2D6B" w:rsidRPr="006C7AF2">
        <w:rPr>
          <w:rFonts w:cs="Arial"/>
          <w:bCs/>
          <w:szCs w:val="24"/>
        </w:rPr>
        <w:t> </w:t>
      </w:r>
      <w:r w:rsidR="00FF1D3A" w:rsidRPr="006C7AF2">
        <w:rPr>
          <w:rFonts w:cs="Arial"/>
          <w:bCs/>
          <w:szCs w:val="24"/>
        </w:rPr>
        <w:t>powiaty województwa podkarpackiego.</w:t>
      </w:r>
      <w:r w:rsidR="00AA1632" w:rsidRPr="006C7AF2">
        <w:rPr>
          <w:rFonts w:cs="Arial"/>
          <w:bCs/>
          <w:szCs w:val="24"/>
        </w:rPr>
        <w:t xml:space="preserve"> W latach 2019-2020 edukacja</w:t>
      </w:r>
      <w:r w:rsidR="00BB2D6B" w:rsidRPr="006C7AF2">
        <w:rPr>
          <w:rFonts w:cs="Arial"/>
          <w:bCs/>
          <w:szCs w:val="24"/>
        </w:rPr>
        <w:t xml:space="preserve"> ekologiczna prowadzona była przez Urząd Marszałkowski, który zorganizował </w:t>
      </w:r>
      <w:r w:rsidR="00444E19" w:rsidRPr="006C7AF2">
        <w:rPr>
          <w:rFonts w:cs="Arial"/>
          <w:bCs/>
          <w:szCs w:val="24"/>
        </w:rPr>
        <w:br/>
      </w:r>
      <w:r w:rsidR="00BB2D6B" w:rsidRPr="006C7AF2">
        <w:rPr>
          <w:rFonts w:cs="Arial"/>
          <w:bCs/>
          <w:szCs w:val="24"/>
        </w:rPr>
        <w:t>4 akcje, na  które wydano 58,30 tys. zł.  Powiaty, miasta i gminy przeprowadziły w</w:t>
      </w:r>
      <w:r w:rsidR="001C1C77">
        <w:rPr>
          <w:rFonts w:cs="Arial"/>
          <w:bCs/>
          <w:szCs w:val="24"/>
        </w:rPr>
        <w:t> </w:t>
      </w:r>
      <w:r w:rsidR="00BB2D6B" w:rsidRPr="006C7AF2">
        <w:rPr>
          <w:rFonts w:cs="Arial"/>
          <w:bCs/>
          <w:szCs w:val="24"/>
        </w:rPr>
        <w:t xml:space="preserve">tym okresie ogółem 411 akcji, na które wydano łącznie </w:t>
      </w:r>
      <w:r w:rsidR="004650ED" w:rsidRPr="006C7AF2">
        <w:rPr>
          <w:rFonts w:cs="Arial"/>
          <w:bCs/>
          <w:szCs w:val="24"/>
        </w:rPr>
        <w:t>1 069, 35 tys. zł.</w:t>
      </w:r>
    </w:p>
    <w:p w:rsidR="005E7E60" w:rsidRPr="006C7AF2" w:rsidRDefault="00647A25" w:rsidP="000D2401">
      <w:pPr>
        <w:spacing w:before="0" w:after="200"/>
        <w:jc w:val="left"/>
      </w:pPr>
      <w:r w:rsidRPr="006C7AF2">
        <w:tab/>
      </w:r>
      <w:r w:rsidR="009609E8" w:rsidRPr="006C7AF2">
        <w:t>Ponadto w Tarnobrzegu  realizowany był projekt pn. „</w:t>
      </w:r>
      <w:r w:rsidR="009609E8" w:rsidRPr="006C7AF2">
        <w:rPr>
          <w:bCs/>
        </w:rPr>
        <w:t>Monitoring jakości powietrza”</w:t>
      </w:r>
      <w:r w:rsidR="009609E8" w:rsidRPr="006C7AF2">
        <w:rPr>
          <w:b/>
          <w:bCs/>
        </w:rPr>
        <w:t xml:space="preserve"> </w:t>
      </w:r>
      <w:r w:rsidR="009609E8" w:rsidRPr="006C7AF2">
        <w:rPr>
          <w:bCs/>
        </w:rPr>
        <w:t>z</w:t>
      </w:r>
      <w:r w:rsidR="009609E8" w:rsidRPr="006C7AF2">
        <w:t>akup i montaż 10 czujników jakości powietrza wraz z udostępnieniem wizualizacji wyników na łączną kwotę 16 826,40 zł.</w:t>
      </w:r>
    </w:p>
    <w:p w:rsidR="004F5D3C" w:rsidRPr="006C7AF2" w:rsidRDefault="004F5D3C" w:rsidP="00D23563">
      <w:pPr>
        <w:spacing w:before="0" w:after="200"/>
        <w:jc w:val="left"/>
        <w:rPr>
          <w:rFonts w:cs="Arial"/>
          <w:b/>
          <w:color w:val="000000"/>
          <w:szCs w:val="24"/>
        </w:rPr>
      </w:pPr>
      <w:r w:rsidRPr="006C7AF2">
        <w:rPr>
          <w:rFonts w:cs="Arial"/>
          <w:color w:val="000000"/>
          <w:szCs w:val="24"/>
        </w:rPr>
        <w:lastRenderedPageBreak/>
        <w:t>III.7.</w:t>
      </w:r>
      <w:r w:rsidR="008619D4" w:rsidRPr="006C7AF2">
        <w:rPr>
          <w:rFonts w:cs="Arial"/>
          <w:color w:val="000000"/>
          <w:szCs w:val="24"/>
        </w:rPr>
        <w:t>1.</w:t>
      </w:r>
      <w:r w:rsidR="008619D4" w:rsidRPr="006C7AF2">
        <w:rPr>
          <w:rFonts w:cs="Arial"/>
          <w:color w:val="000000"/>
          <w:szCs w:val="24"/>
        </w:rPr>
        <w:tab/>
      </w:r>
      <w:r w:rsidRPr="006C7AF2">
        <w:rPr>
          <w:rFonts w:cs="Arial"/>
          <w:b/>
          <w:color w:val="000000"/>
          <w:szCs w:val="24"/>
        </w:rPr>
        <w:t xml:space="preserve"> Opracowanie planów adaptacji do zmian klimatu w miastach powyżej 100 tys. mieszkańców dla miasta Rzeszowa.</w:t>
      </w:r>
    </w:p>
    <w:p w:rsidR="0044261C" w:rsidRPr="006C7AF2" w:rsidRDefault="00647A25" w:rsidP="00D23563">
      <w:pPr>
        <w:spacing w:before="0" w:after="200"/>
        <w:jc w:val="left"/>
        <w:rPr>
          <w:rFonts w:cs="Arial"/>
          <w:color w:val="000000"/>
          <w:szCs w:val="24"/>
        </w:rPr>
      </w:pPr>
      <w:r w:rsidRPr="006C7AF2">
        <w:rPr>
          <w:rFonts w:cs="Arial"/>
          <w:bCs/>
          <w:szCs w:val="24"/>
        </w:rPr>
        <w:tab/>
      </w:r>
      <w:r w:rsidR="009609E8" w:rsidRPr="006C7AF2">
        <w:rPr>
          <w:rFonts w:cs="Arial"/>
          <w:bCs/>
          <w:szCs w:val="24"/>
        </w:rPr>
        <w:t>Podmiotami odpowiedzialnymi za realizację zadań były Ministerstwo Środowiska i</w:t>
      </w:r>
      <w:r w:rsidR="00B631FC" w:rsidRPr="006C7AF2">
        <w:rPr>
          <w:rFonts w:cs="Arial"/>
          <w:bCs/>
          <w:szCs w:val="24"/>
        </w:rPr>
        <w:t> </w:t>
      </w:r>
      <w:r w:rsidR="009609E8" w:rsidRPr="006C7AF2">
        <w:rPr>
          <w:rFonts w:cs="Arial"/>
          <w:bCs/>
          <w:szCs w:val="24"/>
        </w:rPr>
        <w:t>Miasto Rzeszów</w:t>
      </w:r>
      <w:r w:rsidR="0044261C" w:rsidRPr="006C7AF2">
        <w:rPr>
          <w:rFonts w:cs="Arial"/>
          <w:bCs/>
          <w:szCs w:val="24"/>
        </w:rPr>
        <w:t xml:space="preserve">. Opracowany został </w:t>
      </w:r>
      <w:r w:rsidR="0044261C" w:rsidRPr="006C7AF2">
        <w:rPr>
          <w:rFonts w:cs="Arial"/>
          <w:color w:val="000000"/>
          <w:szCs w:val="24"/>
        </w:rPr>
        <w:t>„Plan adaptacji do zmian klimatu miasta Rzeszowa do roku 2030”</w:t>
      </w:r>
      <w:r w:rsidR="00BC673E" w:rsidRPr="006C7AF2">
        <w:rPr>
          <w:rFonts w:cs="Arial"/>
          <w:color w:val="000000"/>
          <w:szCs w:val="24"/>
        </w:rPr>
        <w:t xml:space="preserve">. </w:t>
      </w:r>
    </w:p>
    <w:p w:rsidR="004F5D3C" w:rsidRPr="006C7AF2" w:rsidRDefault="004F5D3C" w:rsidP="00D23563">
      <w:pPr>
        <w:spacing w:before="0" w:after="200"/>
        <w:jc w:val="left"/>
        <w:rPr>
          <w:rFonts w:cs="Arial"/>
          <w:b/>
          <w:color w:val="000000"/>
          <w:szCs w:val="24"/>
        </w:rPr>
      </w:pPr>
      <w:r w:rsidRPr="006C7AF2">
        <w:rPr>
          <w:rFonts w:cs="Arial"/>
          <w:szCs w:val="24"/>
        </w:rPr>
        <w:t>III.7</w:t>
      </w:r>
      <w:r w:rsidR="008619D4" w:rsidRPr="006C7AF2">
        <w:rPr>
          <w:rFonts w:cs="Arial"/>
          <w:szCs w:val="24"/>
        </w:rPr>
        <w:t>.2</w:t>
      </w:r>
      <w:r w:rsidR="00AE3867" w:rsidRPr="006C7AF2">
        <w:rPr>
          <w:rFonts w:cs="Arial"/>
          <w:szCs w:val="24"/>
        </w:rPr>
        <w:t>.</w:t>
      </w:r>
      <w:r w:rsidR="008619D4" w:rsidRPr="006C7AF2">
        <w:rPr>
          <w:rFonts w:cs="Arial"/>
          <w:szCs w:val="24"/>
        </w:rPr>
        <w:tab/>
      </w:r>
      <w:r w:rsidRPr="006C7AF2">
        <w:rPr>
          <w:rFonts w:cs="Arial"/>
          <w:b/>
          <w:szCs w:val="24"/>
        </w:rPr>
        <w:t xml:space="preserve"> Przeprowadzenie oceny wrażliwości na zmiany klimatu i uwzględnienie adaptacji </w:t>
      </w:r>
      <w:r w:rsidRPr="006C7AF2">
        <w:rPr>
          <w:rFonts w:cs="Arial"/>
          <w:b/>
          <w:color w:val="000000"/>
          <w:szCs w:val="24"/>
        </w:rPr>
        <w:t xml:space="preserve">do zmian klimatu </w:t>
      </w:r>
      <w:r w:rsidRPr="006C7AF2">
        <w:rPr>
          <w:rFonts w:cs="Arial"/>
          <w:b/>
          <w:szCs w:val="24"/>
        </w:rPr>
        <w:t>w planowaniu strategicznym i</w:t>
      </w:r>
      <w:r w:rsidR="0052472E" w:rsidRPr="006C7AF2">
        <w:rPr>
          <w:rFonts w:cs="Arial"/>
          <w:b/>
          <w:szCs w:val="24"/>
        </w:rPr>
        <w:t> </w:t>
      </w:r>
      <w:r w:rsidR="004C0CDD" w:rsidRPr="006C7AF2">
        <w:rPr>
          <w:rFonts w:cs="Arial"/>
          <w:b/>
          <w:szCs w:val="24"/>
        </w:rPr>
        <w:t>operacyjnym</w:t>
      </w:r>
      <w:r w:rsidR="00BC673E" w:rsidRPr="006C7AF2">
        <w:rPr>
          <w:rFonts w:cs="Arial"/>
          <w:b/>
          <w:szCs w:val="24"/>
        </w:rPr>
        <w:t xml:space="preserve"> </w:t>
      </w:r>
      <w:r w:rsidR="00BC673E" w:rsidRPr="006C7AF2">
        <w:rPr>
          <w:rFonts w:cs="Arial"/>
          <w:szCs w:val="24"/>
        </w:rPr>
        <w:t>– jak pkt III.7.1</w:t>
      </w:r>
    </w:p>
    <w:p w:rsidR="00BC673E" w:rsidRPr="006C7AF2" w:rsidRDefault="00BC673E" w:rsidP="00D23563">
      <w:pPr>
        <w:spacing w:before="0" w:after="200"/>
        <w:jc w:val="left"/>
        <w:rPr>
          <w:rStyle w:val="markedcontent"/>
          <w:rFonts w:cs="Arial"/>
          <w:b/>
          <w:szCs w:val="24"/>
        </w:rPr>
      </w:pPr>
      <w:r w:rsidRPr="006C7AF2">
        <w:rPr>
          <w:rFonts w:cs="Arial"/>
          <w:b/>
          <w:szCs w:val="24"/>
        </w:rPr>
        <w:t>Inne zadania nieokreślone w Programie wykonane w ramach zadań statutowych programów i dokumentów programowych, o których mowa w</w:t>
      </w:r>
      <w:r w:rsidR="002B6CC6" w:rsidRPr="006C7AF2">
        <w:rPr>
          <w:rFonts w:cs="Arial"/>
          <w:b/>
          <w:szCs w:val="24"/>
        </w:rPr>
        <w:t> </w:t>
      </w:r>
      <w:r w:rsidRPr="006C7AF2">
        <w:rPr>
          <w:rFonts w:cs="Arial"/>
          <w:b/>
          <w:szCs w:val="24"/>
        </w:rPr>
        <w:t xml:space="preserve"> ustawie z dnia 6 grudnia 2006 r. o zasadach prowadzenia polityki rozwoju </w:t>
      </w:r>
      <w:r w:rsidRPr="006C7AF2">
        <w:rPr>
          <w:rFonts w:cs="Arial"/>
          <w:b/>
          <w:szCs w:val="24"/>
        </w:rPr>
        <w:br/>
        <w:t>(</w:t>
      </w:r>
      <w:r w:rsidRPr="006C7AF2">
        <w:rPr>
          <w:rStyle w:val="markedcontent"/>
          <w:rFonts w:cs="Arial"/>
          <w:b/>
          <w:szCs w:val="24"/>
        </w:rPr>
        <w:t xml:space="preserve">Dz. U. z 2021 r. poz. 1057). </w:t>
      </w:r>
    </w:p>
    <w:p w:rsidR="00735644" w:rsidRPr="006C7AF2" w:rsidRDefault="00647A25" w:rsidP="00735644">
      <w:pPr>
        <w:pStyle w:val="Numerowanie"/>
        <w:numPr>
          <w:ilvl w:val="0"/>
          <w:numId w:val="0"/>
        </w:numPr>
        <w:jc w:val="left"/>
        <w:rPr>
          <w:rFonts w:cs="Arial"/>
          <w:bCs/>
          <w:szCs w:val="24"/>
        </w:rPr>
      </w:pPr>
      <w:r w:rsidRPr="006C7AF2">
        <w:rPr>
          <w:rFonts w:cs="Arial"/>
          <w:szCs w:val="24"/>
        </w:rPr>
        <w:tab/>
      </w:r>
      <w:r w:rsidR="00D3263E" w:rsidRPr="006C7AF2">
        <w:rPr>
          <w:rFonts w:cs="Arial"/>
          <w:szCs w:val="24"/>
        </w:rPr>
        <w:t xml:space="preserve">W zakresie poprawy jakości powietrza realizowane były </w:t>
      </w:r>
      <w:r w:rsidR="00B26E3B" w:rsidRPr="006C7AF2">
        <w:rPr>
          <w:rFonts w:cs="Arial"/>
          <w:szCs w:val="24"/>
        </w:rPr>
        <w:t>również inne</w:t>
      </w:r>
      <w:r w:rsidR="00D3263E" w:rsidRPr="006C7AF2">
        <w:rPr>
          <w:rFonts w:cs="Arial"/>
          <w:szCs w:val="24"/>
        </w:rPr>
        <w:t xml:space="preserve"> zadania nieokreślone </w:t>
      </w:r>
      <w:r w:rsidR="002C7614" w:rsidRPr="006C7AF2">
        <w:rPr>
          <w:rFonts w:cs="Arial"/>
          <w:szCs w:val="24"/>
        </w:rPr>
        <w:t xml:space="preserve">w </w:t>
      </w:r>
      <w:r w:rsidR="00D3263E" w:rsidRPr="006C7AF2">
        <w:rPr>
          <w:rFonts w:cs="Arial"/>
          <w:szCs w:val="24"/>
        </w:rPr>
        <w:t>Programie m.</w:t>
      </w:r>
      <w:r w:rsidR="00B26E3B" w:rsidRPr="006C7AF2">
        <w:rPr>
          <w:rFonts w:cs="Arial"/>
          <w:szCs w:val="24"/>
        </w:rPr>
        <w:t>in. projekt</w:t>
      </w:r>
      <w:r w:rsidR="00D3263E" w:rsidRPr="006C7AF2">
        <w:rPr>
          <w:rFonts w:cs="Arial"/>
          <w:szCs w:val="24"/>
        </w:rPr>
        <w:t xml:space="preserve"> pn. </w:t>
      </w:r>
      <w:r w:rsidR="00D3263E" w:rsidRPr="006C7AF2">
        <w:rPr>
          <w:rFonts w:cs="Arial"/>
          <w:color w:val="000000"/>
          <w:szCs w:val="24"/>
        </w:rPr>
        <w:t>„Tarnobrzeg</w:t>
      </w:r>
      <w:r w:rsidR="00D3263E" w:rsidRPr="006C7AF2">
        <w:t xml:space="preserve"> </w:t>
      </w:r>
      <w:r w:rsidR="00D3263E" w:rsidRPr="006C7AF2">
        <w:rPr>
          <w:rFonts w:cs="Arial"/>
          <w:color w:val="000000"/>
          <w:szCs w:val="24"/>
        </w:rPr>
        <w:t xml:space="preserve">bez smogu – wymiana źródeł ciepła w budynkach jedno i wielorodzinnych na terenie miasta Tarnobrzeg” (koszt-52  66 tys. zł). </w:t>
      </w:r>
      <w:r w:rsidR="00D3263E" w:rsidRPr="006C7AF2">
        <w:rPr>
          <w:rFonts w:cs="Arial"/>
          <w:bCs/>
          <w:szCs w:val="24"/>
        </w:rPr>
        <w:t xml:space="preserve">Podmiotem odpowiedzialnym za realizację </w:t>
      </w:r>
      <w:r w:rsidR="004077B4" w:rsidRPr="006C7AF2">
        <w:rPr>
          <w:rFonts w:cs="Arial"/>
          <w:bCs/>
          <w:szCs w:val="24"/>
        </w:rPr>
        <w:t>projektu było miasto Tarnobrzeg.</w:t>
      </w:r>
    </w:p>
    <w:p w:rsidR="00735644" w:rsidRPr="006C7AF2" w:rsidRDefault="008973CD" w:rsidP="00532A49">
      <w:pPr>
        <w:pStyle w:val="Nagwek3"/>
      </w:pPr>
      <w:bookmarkStart w:id="47" w:name="_Toc90037329"/>
      <w:r w:rsidRPr="006C7AF2">
        <w:t>2.3.5.</w:t>
      </w:r>
      <w:r w:rsidRPr="006C7AF2">
        <w:tab/>
        <w:t>Efekty ekologiczne realizacji zadań</w:t>
      </w:r>
      <w:bookmarkStart w:id="48" w:name="_Toc77325244"/>
      <w:bookmarkEnd w:id="47"/>
    </w:p>
    <w:p w:rsidR="00D3263E" w:rsidRPr="006C7AF2" w:rsidRDefault="00735644" w:rsidP="00735644">
      <w:pPr>
        <w:jc w:val="left"/>
        <w:rPr>
          <w:rFonts w:ascii="Times New Roman" w:hAnsi="Times New Roman"/>
          <w:b/>
          <w:color w:val="000000"/>
        </w:rPr>
      </w:pPr>
      <w:r w:rsidRPr="006C7AF2">
        <w:rPr>
          <w:lang w:eastAsia="pl-PL"/>
        </w:rPr>
        <w:tab/>
      </w:r>
      <w:r w:rsidR="00D3263E" w:rsidRPr="006C7AF2">
        <w:rPr>
          <w:lang w:eastAsia="pl-PL"/>
        </w:rPr>
        <w:t xml:space="preserve">Główne cele interwencji w zakresie ograniczania emisji zanieczyszczeń, w szczególności na terenach stwierdzanych przekroczeń standardów emisyjnych jakości powietrza realizowane były w dużej mierze poprzez monitoring środowiska oraz zadania inwestycyjne dotyczące ograniczenia emisji niskiej, emisji komunikacyjnej, emisji ze źródeł przemysłowych i energetyki, ale także opracowanie: </w:t>
      </w:r>
    </w:p>
    <w:p w:rsidR="00D3263E" w:rsidRPr="006C7AF2" w:rsidRDefault="00D3263E" w:rsidP="00D23563">
      <w:pPr>
        <w:tabs>
          <w:tab w:val="left" w:pos="567"/>
          <w:tab w:val="left" w:pos="851"/>
          <w:tab w:val="left" w:pos="1276"/>
        </w:tabs>
        <w:spacing w:before="60" w:after="60"/>
        <w:ind w:left="1287" w:hanging="436"/>
        <w:jc w:val="left"/>
        <w:rPr>
          <w:rFonts w:eastAsia="Times New Roman" w:cs="Arial"/>
          <w:szCs w:val="24"/>
          <w:lang w:eastAsia="pl-PL"/>
        </w:rPr>
      </w:pPr>
      <w:r w:rsidRPr="006C7AF2">
        <w:rPr>
          <w:rFonts w:eastAsia="Times New Roman" w:cs="Arial"/>
          <w:szCs w:val="24"/>
          <w:lang w:eastAsia="pl-PL"/>
        </w:rPr>
        <w:sym w:font="Symbol" w:char="F02D"/>
      </w:r>
      <w:r w:rsidRPr="006C7AF2">
        <w:rPr>
          <w:rFonts w:eastAsia="Times New Roman" w:cs="Arial"/>
          <w:szCs w:val="24"/>
          <w:lang w:eastAsia="pl-PL"/>
        </w:rPr>
        <w:tab/>
        <w:t>programów ochrony powietrza wraz z planami działań krótkoterminowych (nPOP),</w:t>
      </w:r>
    </w:p>
    <w:p w:rsidR="00D3263E" w:rsidRPr="006C7AF2" w:rsidRDefault="00D3263E" w:rsidP="00D23563">
      <w:pPr>
        <w:tabs>
          <w:tab w:val="left" w:pos="567"/>
          <w:tab w:val="left" w:pos="851"/>
          <w:tab w:val="left" w:pos="1276"/>
        </w:tabs>
        <w:spacing w:before="60" w:after="60"/>
        <w:ind w:left="1287" w:hanging="436"/>
        <w:jc w:val="left"/>
        <w:rPr>
          <w:rFonts w:eastAsia="Times New Roman" w:cs="Arial"/>
          <w:szCs w:val="24"/>
          <w:lang w:eastAsia="pl-PL"/>
        </w:rPr>
      </w:pPr>
      <w:r w:rsidRPr="006C7AF2">
        <w:rPr>
          <w:rFonts w:eastAsia="Times New Roman" w:cs="Arial"/>
          <w:szCs w:val="24"/>
          <w:lang w:eastAsia="pl-PL"/>
        </w:rPr>
        <w:sym w:font="Symbol" w:char="F02D"/>
      </w:r>
      <w:r w:rsidRPr="006C7AF2">
        <w:rPr>
          <w:rFonts w:eastAsia="Times New Roman" w:cs="Arial"/>
          <w:szCs w:val="24"/>
          <w:lang w:eastAsia="pl-PL"/>
        </w:rPr>
        <w:tab/>
        <w:t>planów ograniczania niskiej emisji (PONE),</w:t>
      </w:r>
    </w:p>
    <w:p w:rsidR="00D3263E" w:rsidRPr="006C7AF2" w:rsidRDefault="00D3263E" w:rsidP="00D23563">
      <w:pPr>
        <w:tabs>
          <w:tab w:val="left" w:pos="567"/>
          <w:tab w:val="left" w:pos="851"/>
          <w:tab w:val="left" w:pos="1276"/>
        </w:tabs>
        <w:spacing w:before="60" w:after="60"/>
        <w:ind w:left="1287" w:hanging="436"/>
        <w:jc w:val="left"/>
        <w:rPr>
          <w:rFonts w:eastAsia="Times New Roman" w:cs="Arial"/>
          <w:szCs w:val="24"/>
          <w:lang w:eastAsia="pl-PL"/>
        </w:rPr>
      </w:pPr>
      <w:r w:rsidRPr="006C7AF2">
        <w:rPr>
          <w:rFonts w:eastAsia="Times New Roman" w:cs="Arial"/>
          <w:szCs w:val="24"/>
          <w:lang w:eastAsia="pl-PL"/>
        </w:rPr>
        <w:sym w:font="Symbol" w:char="F02D"/>
      </w:r>
      <w:r w:rsidRPr="006C7AF2">
        <w:rPr>
          <w:rFonts w:eastAsia="Times New Roman" w:cs="Arial"/>
          <w:szCs w:val="24"/>
          <w:lang w:eastAsia="pl-PL"/>
        </w:rPr>
        <w:tab/>
        <w:t>planów gospodarki niskoemisyjnej (PGN),</w:t>
      </w:r>
    </w:p>
    <w:p w:rsidR="00D3263E" w:rsidRPr="006C7AF2" w:rsidRDefault="00D3263E" w:rsidP="00D23563">
      <w:pPr>
        <w:tabs>
          <w:tab w:val="left" w:pos="567"/>
          <w:tab w:val="left" w:pos="851"/>
          <w:tab w:val="left" w:pos="1276"/>
        </w:tabs>
        <w:spacing w:before="60" w:after="60"/>
        <w:ind w:left="1287" w:hanging="436"/>
        <w:jc w:val="left"/>
        <w:rPr>
          <w:rFonts w:eastAsia="Times New Roman" w:cs="Arial"/>
          <w:szCs w:val="24"/>
          <w:lang w:eastAsia="pl-PL"/>
        </w:rPr>
      </w:pPr>
      <w:r w:rsidRPr="006C7AF2">
        <w:rPr>
          <w:rFonts w:eastAsia="Times New Roman" w:cs="Arial"/>
          <w:szCs w:val="24"/>
          <w:lang w:eastAsia="pl-PL"/>
        </w:rPr>
        <w:sym w:font="Symbol" w:char="F02D"/>
      </w:r>
      <w:r w:rsidRPr="006C7AF2">
        <w:rPr>
          <w:rFonts w:eastAsia="Times New Roman" w:cs="Arial"/>
          <w:szCs w:val="24"/>
          <w:lang w:eastAsia="pl-PL"/>
        </w:rPr>
        <w:tab/>
        <w:t>założeń do planów zaopatrzenia w ciepło, energię elektryczną i paliwa gazowe,</w:t>
      </w:r>
    </w:p>
    <w:p w:rsidR="00D3263E" w:rsidRPr="006C7AF2" w:rsidRDefault="00D3263E" w:rsidP="00D23563">
      <w:pPr>
        <w:tabs>
          <w:tab w:val="left" w:pos="567"/>
          <w:tab w:val="left" w:pos="851"/>
          <w:tab w:val="left" w:pos="1276"/>
        </w:tabs>
        <w:spacing w:before="60" w:after="60"/>
        <w:ind w:left="1287" w:hanging="436"/>
        <w:jc w:val="left"/>
        <w:rPr>
          <w:rFonts w:eastAsia="Times New Roman" w:cs="Arial"/>
          <w:szCs w:val="24"/>
          <w:lang w:eastAsia="pl-PL"/>
        </w:rPr>
      </w:pPr>
      <w:r w:rsidRPr="006C7AF2">
        <w:rPr>
          <w:rFonts w:eastAsia="Times New Roman" w:cs="Arial"/>
          <w:szCs w:val="24"/>
          <w:lang w:eastAsia="pl-PL"/>
        </w:rPr>
        <w:sym w:font="Symbol" w:char="F02D"/>
      </w:r>
      <w:r w:rsidRPr="006C7AF2">
        <w:rPr>
          <w:rFonts w:eastAsia="Times New Roman" w:cs="Arial"/>
          <w:szCs w:val="24"/>
          <w:lang w:eastAsia="pl-PL"/>
        </w:rPr>
        <w:tab/>
        <w:t>plany adaptacji do zmian klimatu.</w:t>
      </w:r>
    </w:p>
    <w:p w:rsidR="00E66503" w:rsidRPr="006C7AF2" w:rsidRDefault="00E66503" w:rsidP="00D23563">
      <w:pPr>
        <w:spacing w:before="0" w:after="200"/>
        <w:ind w:left="360" w:hanging="360"/>
        <w:jc w:val="left"/>
        <w:rPr>
          <w:rFonts w:eastAsia="Times New Roman" w:cs="Arial"/>
          <w:b/>
          <w:szCs w:val="24"/>
          <w:lang w:eastAsia="pl-PL"/>
        </w:rPr>
      </w:pPr>
      <w:r w:rsidRPr="006C7AF2">
        <w:rPr>
          <w:rFonts w:eastAsia="Times New Roman" w:cs="Arial"/>
          <w:szCs w:val="24"/>
          <w:lang w:eastAsia="pl-PL"/>
        </w:rPr>
        <w:lastRenderedPageBreak/>
        <w:t xml:space="preserve">Gminy posiadające opracowane ww. programy i plany wskazano na </w:t>
      </w:r>
      <w:r w:rsidR="00DB7EE8" w:rsidRPr="006C7AF2">
        <w:rPr>
          <w:rFonts w:eastAsia="Times New Roman" w:cs="Arial"/>
          <w:b/>
          <w:szCs w:val="24"/>
          <w:lang w:eastAsia="pl-PL"/>
        </w:rPr>
        <w:t>R</w:t>
      </w:r>
      <w:r w:rsidRPr="006C7AF2">
        <w:rPr>
          <w:rFonts w:eastAsia="Times New Roman" w:cs="Arial"/>
          <w:b/>
          <w:szCs w:val="24"/>
          <w:lang w:eastAsia="pl-PL"/>
        </w:rPr>
        <w:t xml:space="preserve">ysunku </w:t>
      </w:r>
      <w:r w:rsidR="003F00CF" w:rsidRPr="006C7AF2">
        <w:rPr>
          <w:rFonts w:eastAsia="Times New Roman" w:cs="Arial"/>
          <w:b/>
          <w:szCs w:val="24"/>
          <w:lang w:eastAsia="pl-PL"/>
        </w:rPr>
        <w:t>3</w:t>
      </w:r>
      <w:r w:rsidRPr="006C7AF2">
        <w:rPr>
          <w:rFonts w:eastAsia="Times New Roman" w:cs="Arial"/>
          <w:b/>
          <w:szCs w:val="24"/>
          <w:lang w:eastAsia="pl-PL"/>
        </w:rPr>
        <w:t>.</w:t>
      </w:r>
    </w:p>
    <w:p w:rsidR="00FC78DB" w:rsidRPr="006C7AF2" w:rsidRDefault="00647A25" w:rsidP="00D23563">
      <w:pPr>
        <w:spacing w:before="0"/>
        <w:jc w:val="left"/>
        <w:rPr>
          <w:rFonts w:cs="Arial"/>
          <w:szCs w:val="24"/>
        </w:rPr>
      </w:pPr>
      <w:r w:rsidRPr="006C7AF2">
        <w:rPr>
          <w:rStyle w:val="markedcontent"/>
          <w:rFonts w:cs="Arial"/>
          <w:szCs w:val="24"/>
        </w:rPr>
        <w:tab/>
      </w:r>
      <w:r w:rsidR="0076771C" w:rsidRPr="006C7AF2">
        <w:rPr>
          <w:rStyle w:val="markedcontent"/>
          <w:rFonts w:cs="Arial"/>
          <w:szCs w:val="24"/>
        </w:rPr>
        <w:t>Na terenie województwa podkarpackiego</w:t>
      </w:r>
      <w:r w:rsidR="0076771C" w:rsidRPr="006C7AF2">
        <w:rPr>
          <w:rFonts w:ascii="Times New Roman" w:eastAsia="Times New Roman" w:hAnsi="Times New Roman"/>
          <w:sz w:val="22"/>
          <w:lang w:eastAsia="pl-PL"/>
        </w:rPr>
        <w:t xml:space="preserve"> </w:t>
      </w:r>
      <w:r w:rsidR="0076771C" w:rsidRPr="006C7AF2">
        <w:rPr>
          <w:rFonts w:cs="Arial"/>
          <w:szCs w:val="24"/>
        </w:rPr>
        <w:t>systematycznie zmniejsza się ilość wprowadzanych do powietrza pyłów z z</w:t>
      </w:r>
      <w:r w:rsidR="00B26E3B" w:rsidRPr="006C7AF2">
        <w:rPr>
          <w:rFonts w:cs="Arial"/>
          <w:szCs w:val="24"/>
        </w:rPr>
        <w:t>akładów szczególnie uciążliwych.</w:t>
      </w:r>
      <w:r w:rsidR="00725007" w:rsidRPr="006C7AF2">
        <w:rPr>
          <w:rFonts w:cs="Arial"/>
          <w:szCs w:val="24"/>
        </w:rPr>
        <w:t xml:space="preserve"> </w:t>
      </w:r>
      <w:r w:rsidR="00FC78DB" w:rsidRPr="006C7AF2">
        <w:rPr>
          <w:rFonts w:cs="Arial"/>
          <w:szCs w:val="24"/>
        </w:rPr>
        <w:t>Największą</w:t>
      </w:r>
      <w:r w:rsidR="00725007" w:rsidRPr="006C7AF2">
        <w:rPr>
          <w:rFonts w:cs="Arial"/>
          <w:szCs w:val="24"/>
        </w:rPr>
        <w:t> </w:t>
      </w:r>
      <w:r w:rsidR="00FC78DB" w:rsidRPr="006C7AF2">
        <w:rPr>
          <w:rFonts w:cs="Arial"/>
          <w:szCs w:val="24"/>
        </w:rPr>
        <w:t xml:space="preserve">emisję zanieczyszczeń pyłowych z zakładów szczególnie uciążliwych odnotowano w powiatach: dębickim, jasielskim, mieleckim, ropczycko-sędziszowskim, stalowowolskim </w:t>
      </w:r>
      <w:r w:rsidR="00B26E3B" w:rsidRPr="006C7AF2">
        <w:rPr>
          <w:rFonts w:cs="Arial"/>
          <w:szCs w:val="24"/>
        </w:rPr>
        <w:t>oraz na terenie miasta Rzeszowa, n</w:t>
      </w:r>
      <w:r w:rsidR="00FC78DB" w:rsidRPr="006C7AF2">
        <w:rPr>
          <w:rFonts w:cs="Arial"/>
          <w:szCs w:val="24"/>
        </w:rPr>
        <w:t>atomiast gazowych w powiatach: jarosławskim, jasielskim, leżajskim, mieleckim, stalowowolskim oraz na terenie miasta Rzeszowa</w:t>
      </w:r>
      <w:r w:rsidR="00725007" w:rsidRPr="006C7AF2">
        <w:rPr>
          <w:rFonts w:cs="Arial"/>
          <w:szCs w:val="24"/>
        </w:rPr>
        <w:t xml:space="preserve"> </w:t>
      </w:r>
      <w:r w:rsidR="00DB7EE8" w:rsidRPr="006C7AF2">
        <w:rPr>
          <w:rFonts w:cs="Arial"/>
          <w:szCs w:val="24"/>
        </w:rPr>
        <w:t>(</w:t>
      </w:r>
      <w:r w:rsidR="00DB7EE8" w:rsidRPr="006C7AF2">
        <w:rPr>
          <w:rFonts w:cs="Arial"/>
          <w:b/>
          <w:szCs w:val="24"/>
        </w:rPr>
        <w:t>R</w:t>
      </w:r>
      <w:r w:rsidR="00725007" w:rsidRPr="006C7AF2">
        <w:rPr>
          <w:rFonts w:cs="Arial"/>
          <w:b/>
          <w:szCs w:val="24"/>
        </w:rPr>
        <w:t>ys</w:t>
      </w:r>
      <w:r w:rsidR="00DB7EE8" w:rsidRPr="006C7AF2">
        <w:rPr>
          <w:rFonts w:cs="Arial"/>
          <w:b/>
          <w:szCs w:val="24"/>
        </w:rPr>
        <w:t>unek</w:t>
      </w:r>
      <w:r w:rsidR="00725007" w:rsidRPr="006C7AF2">
        <w:rPr>
          <w:rFonts w:cs="Arial"/>
          <w:b/>
          <w:szCs w:val="24"/>
        </w:rPr>
        <w:t xml:space="preserve"> 4</w:t>
      </w:r>
      <w:r w:rsidR="00725007" w:rsidRPr="006C7AF2">
        <w:rPr>
          <w:rFonts w:cs="Arial"/>
          <w:szCs w:val="24"/>
        </w:rPr>
        <w:t>)</w:t>
      </w:r>
      <w:r w:rsidR="00FC78DB" w:rsidRPr="006C7AF2">
        <w:rPr>
          <w:rFonts w:cs="Arial"/>
          <w:szCs w:val="24"/>
        </w:rPr>
        <w:t>.</w:t>
      </w:r>
    </w:p>
    <w:p w:rsidR="008B1F28" w:rsidRPr="006C7AF2" w:rsidRDefault="00647A25" w:rsidP="00D23563">
      <w:pPr>
        <w:spacing w:before="200" w:after="200"/>
        <w:jc w:val="left"/>
        <w:rPr>
          <w:rFonts w:cs="Arial"/>
        </w:rPr>
      </w:pPr>
      <w:r w:rsidRPr="006C7AF2">
        <w:rPr>
          <w:rFonts w:eastAsia="Times New Roman" w:cs="Arial"/>
          <w:szCs w:val="24"/>
          <w:lang w:eastAsia="pl-PL"/>
        </w:rPr>
        <w:tab/>
      </w:r>
      <w:r w:rsidR="008B1F28" w:rsidRPr="006C7AF2">
        <w:rPr>
          <w:rFonts w:eastAsia="Times New Roman" w:cs="Arial"/>
          <w:szCs w:val="24"/>
          <w:lang w:eastAsia="pl-PL"/>
        </w:rPr>
        <w:t xml:space="preserve">Utrzymuje się pozytywny trend zwiększania </w:t>
      </w:r>
      <w:r w:rsidR="008B1F28" w:rsidRPr="006C7AF2">
        <w:rPr>
          <w:rFonts w:cs="Arial"/>
        </w:rPr>
        <w:t xml:space="preserve">całkowitej mocy zainstalowanych urządzeń OZE wytwarzających energię </w:t>
      </w:r>
      <w:r w:rsidR="00B26E3B" w:rsidRPr="006C7AF2">
        <w:rPr>
          <w:rFonts w:cs="Arial"/>
        </w:rPr>
        <w:t xml:space="preserve">elektryczną, </w:t>
      </w:r>
      <w:r w:rsidR="008B1F28" w:rsidRPr="006C7AF2">
        <w:rPr>
          <w:rFonts w:cs="Arial"/>
        </w:rPr>
        <w:t>natomiast nie został osiągnięty zakładany w roku 2019 udział energii odnawialnej w produkcji energii elektrycznej.</w:t>
      </w:r>
    </w:p>
    <w:p w:rsidR="000C623E" w:rsidRPr="006C7AF2" w:rsidRDefault="00AF0332" w:rsidP="000C623E">
      <w:pPr>
        <w:spacing w:before="200" w:after="200"/>
        <w:ind w:firstLine="709"/>
        <w:jc w:val="left"/>
      </w:pPr>
      <w:r w:rsidRPr="006C7AF2">
        <w:tab/>
      </w:r>
      <w:r w:rsidR="000C623E" w:rsidRPr="006C7AF2">
        <w:tab/>
        <w:t>Na poziom stężenia zanieczyszczeń w powietrzu wpływa wiele czynników m.in. emisja zanieczyszczeń w bezpośrednim sąsiedztwie punktów pomiarowych i warunki meteorologiczne. Poniżej, na podstawie corocznie sporządzanej przez Regionalny Wydział Monitoringu Środowiska w Rzeszowie Główny Inspektorat Ochrony Środowiska, oceny jakości powietrza w województwie podkarpackim, przedstawiono wyniki tej oceny w zakresie zanieczyszczeń problematycznych za rok 2019 i 2020.</w:t>
      </w:r>
    </w:p>
    <w:p w:rsidR="000C623E" w:rsidRPr="006C7AF2" w:rsidRDefault="000C623E" w:rsidP="000C623E">
      <w:pPr>
        <w:tabs>
          <w:tab w:val="clear" w:pos="709"/>
          <w:tab w:val="left" w:pos="426"/>
        </w:tabs>
        <w:spacing w:before="0"/>
        <w:jc w:val="left"/>
        <w:rPr>
          <w:rFonts w:cs="Arial"/>
          <w:szCs w:val="24"/>
        </w:rPr>
      </w:pPr>
      <w:r w:rsidRPr="006C7AF2">
        <w:rPr>
          <w:szCs w:val="24"/>
        </w:rPr>
        <w:tab/>
        <w:t>Objęte oceną w roku 2019 i w roku 2020 w kryterium ochrony zdrowia zanieczyszczenia gazowe tj. dwutlenek siarki, dwutlenek azotu, tlenek węgla, benzen i ozon osiągały na terenie województwa stężenia nieprzekraczające obowiązujących dla tych substancji wartości kryterialnych.</w:t>
      </w:r>
      <w:r w:rsidRPr="006C7AF2">
        <w:rPr>
          <w:rFonts w:cs="Arial"/>
          <w:szCs w:val="24"/>
        </w:rPr>
        <w:t xml:space="preserve"> Na obszarze całego województwa, zarówno w roku 2019, jak i 2020, dotrzymane zostały również wartości odniesienia dla metali w pyle PM10 (arsen, kadm, nikiel, ołów). </w:t>
      </w:r>
    </w:p>
    <w:p w:rsidR="00C502C9" w:rsidRPr="006C7AF2" w:rsidRDefault="00647A25" w:rsidP="00FB7FEE">
      <w:pPr>
        <w:spacing w:before="200" w:after="200"/>
        <w:jc w:val="left"/>
      </w:pPr>
      <w:r w:rsidRPr="006C7AF2">
        <w:tab/>
      </w:r>
      <w:r w:rsidR="008B1F28" w:rsidRPr="006C7AF2">
        <w:t>Na terenie województwa podk</w:t>
      </w:r>
      <w:r w:rsidR="008B1F28" w:rsidRPr="006C7AF2">
        <w:rPr>
          <w:rFonts w:eastAsia="Times New Roman"/>
          <w:lang w:eastAsia="pl-PL"/>
        </w:rPr>
        <w:t>arp</w:t>
      </w:r>
      <w:r w:rsidR="008B1F28" w:rsidRPr="006C7AF2">
        <w:t>ackiego, sukcesywn</w:t>
      </w:r>
      <w:r w:rsidR="00601CEB" w:rsidRPr="006C7AF2">
        <w:t>ie</w:t>
      </w:r>
      <w:r w:rsidR="008B1F28" w:rsidRPr="006C7AF2">
        <w:t xml:space="preserve"> zmniejsza się </w:t>
      </w:r>
      <w:r w:rsidR="00204CFF" w:rsidRPr="006C7AF2">
        <w:t xml:space="preserve">obszar </w:t>
      </w:r>
      <w:r w:rsidR="008B1F28" w:rsidRPr="006C7AF2">
        <w:t>zanieczyszczeń powietrza</w:t>
      </w:r>
      <w:r w:rsidR="00204CFF" w:rsidRPr="006C7AF2">
        <w:t xml:space="preserve"> pyłem PM10 i benzo(a)pirenem</w:t>
      </w:r>
      <w:r w:rsidR="008B1F28" w:rsidRPr="006C7AF2">
        <w:t>,</w:t>
      </w:r>
      <w:r w:rsidR="00204CFF" w:rsidRPr="006C7AF2">
        <w:t xml:space="preserve"> co jest efektem zrealizowanych inwestycji zwiększający</w:t>
      </w:r>
      <w:r w:rsidR="00EC7E87" w:rsidRPr="006C7AF2">
        <w:t xml:space="preserve">ch efektywność energetyczną, </w:t>
      </w:r>
      <w:r w:rsidR="00204CFF" w:rsidRPr="006C7AF2">
        <w:t xml:space="preserve"> prowadzonych akcji edukacyjnych</w:t>
      </w:r>
      <w:r w:rsidR="00EC7E87" w:rsidRPr="006C7AF2">
        <w:t>, oraz monitorowania w kolejnych latach stopnia zanieczyszczenia powietrza pyłem PM10 na obszarach objętych naprawczymi Programami ochrony Powietrza</w:t>
      </w:r>
      <w:r w:rsidR="00204CFF" w:rsidRPr="006C7AF2">
        <w:t>. N</w:t>
      </w:r>
      <w:r w:rsidR="00601CEB" w:rsidRPr="006C7AF2">
        <w:t xml:space="preserve">adal utrzymują się </w:t>
      </w:r>
      <w:r w:rsidR="00204CFF" w:rsidRPr="006C7AF2">
        <w:t xml:space="preserve">jednak </w:t>
      </w:r>
      <w:r w:rsidR="00601CEB" w:rsidRPr="006C7AF2">
        <w:t>wysokie stężenia zanieczyszczeń powietrza w</w:t>
      </w:r>
      <w:r w:rsidR="00FB7FEE" w:rsidRPr="006C7AF2">
        <w:t> sezonie grzewczy</w:t>
      </w:r>
      <w:r w:rsidR="00FD5B70" w:rsidRPr="006C7AF2">
        <w:t>m</w:t>
      </w:r>
      <w:r w:rsidR="00FB7FEE" w:rsidRPr="006C7AF2">
        <w:t xml:space="preserve">, ale w odniesieniu do roku </w:t>
      </w:r>
      <w:r w:rsidR="00FB7FEE" w:rsidRPr="006C7AF2">
        <w:lastRenderedPageBreak/>
        <w:t xml:space="preserve">bazowego 2015 widoczna jest nieznaczna poprawa, niektórych </w:t>
      </w:r>
      <w:r w:rsidR="00FD5B70" w:rsidRPr="006C7AF2">
        <w:t xml:space="preserve">wskaźników </w:t>
      </w:r>
      <w:r w:rsidR="00FB7FEE" w:rsidRPr="006C7AF2">
        <w:t xml:space="preserve">jakości powietrza. Należy </w:t>
      </w:r>
      <w:r w:rsidR="00C502C9" w:rsidRPr="006C7AF2">
        <w:t xml:space="preserve">jednak </w:t>
      </w:r>
      <w:r w:rsidR="00FB7FEE" w:rsidRPr="006C7AF2">
        <w:t xml:space="preserve">zauważyć, że na </w:t>
      </w:r>
      <w:r w:rsidR="00C502C9" w:rsidRPr="006C7AF2">
        <w:t xml:space="preserve">rozprzestrzenianie się zanieczyszczeń powietrza </w:t>
      </w:r>
      <w:r w:rsidR="00FB7FEE" w:rsidRPr="006C7AF2">
        <w:t>duży wpływ maj</w:t>
      </w:r>
      <w:r w:rsidR="00FD5B70" w:rsidRPr="006C7AF2">
        <w:t xml:space="preserve">ą </w:t>
      </w:r>
      <w:r w:rsidR="00FB7FEE" w:rsidRPr="006C7AF2">
        <w:t>warunki pogodowe, które w każdym roku s</w:t>
      </w:r>
      <w:r w:rsidR="00FD5B70" w:rsidRPr="006C7AF2">
        <w:t>ą</w:t>
      </w:r>
      <w:r w:rsidR="00FB7FEE" w:rsidRPr="006C7AF2">
        <w:t xml:space="preserve"> odmienne.</w:t>
      </w:r>
      <w:r w:rsidR="003828E7" w:rsidRPr="006C7AF2">
        <w:t xml:space="preserve"> </w:t>
      </w:r>
    </w:p>
    <w:p w:rsidR="00CF4D8C" w:rsidRPr="006C7AF2" w:rsidRDefault="00C502C9" w:rsidP="00FB7FEE">
      <w:pPr>
        <w:spacing w:before="200" w:after="200"/>
        <w:jc w:val="left"/>
      </w:pPr>
      <w:r w:rsidRPr="006C7AF2">
        <w:tab/>
      </w:r>
      <w:r w:rsidR="00C858CF" w:rsidRPr="006C7AF2">
        <w:rPr>
          <w:rFonts w:cs="Arial"/>
          <w:szCs w:val="24"/>
        </w:rPr>
        <w:t>Zarówno w roku 2019, jak i 2020 w województwie podkarpackim dotrzymany został średnioroczny poziom dopuszczalny dla pyłu PM10, ale przekroczenia stwierdzono w zakresie dobowego poziomu dopuszczalnego pyłu PM10. W</w:t>
      </w:r>
      <w:r w:rsidR="00CF4D8C" w:rsidRPr="006C7AF2">
        <w:rPr>
          <w:rFonts w:cs="Arial"/>
          <w:szCs w:val="24"/>
        </w:rPr>
        <w:t> </w:t>
      </w:r>
      <w:r w:rsidR="00C858CF" w:rsidRPr="006C7AF2">
        <w:rPr>
          <w:rFonts w:cs="Arial"/>
          <w:szCs w:val="24"/>
        </w:rPr>
        <w:t xml:space="preserve"> analizowanym okresie odnotowuje się </w:t>
      </w:r>
      <w:r w:rsidR="00CF4D8C" w:rsidRPr="006C7AF2">
        <w:rPr>
          <w:rFonts w:cs="Arial"/>
          <w:szCs w:val="24"/>
        </w:rPr>
        <w:t xml:space="preserve">zmniejszenie powierzchni obszaru przekroczeń oraz </w:t>
      </w:r>
      <w:r w:rsidRPr="006C7AF2">
        <w:rPr>
          <w:rFonts w:eastAsia="Times New Roman" w:cs="Arial"/>
          <w:szCs w:val="24"/>
          <w:lang w:eastAsia="pl-PL"/>
        </w:rPr>
        <w:t>zmniejsz</w:t>
      </w:r>
      <w:r w:rsidR="00C858CF" w:rsidRPr="006C7AF2">
        <w:rPr>
          <w:rFonts w:eastAsia="Times New Roman" w:cs="Arial"/>
          <w:szCs w:val="24"/>
          <w:lang w:eastAsia="pl-PL"/>
        </w:rPr>
        <w:t>enie</w:t>
      </w:r>
      <w:r w:rsidRPr="006C7AF2">
        <w:rPr>
          <w:rFonts w:eastAsia="Times New Roman" w:cs="Arial"/>
          <w:szCs w:val="24"/>
          <w:lang w:eastAsia="pl-PL"/>
        </w:rPr>
        <w:t xml:space="preserve"> </w:t>
      </w:r>
      <w:r w:rsidR="00C858CF" w:rsidRPr="006C7AF2">
        <w:rPr>
          <w:rFonts w:eastAsia="Times New Roman" w:cs="Arial"/>
          <w:szCs w:val="24"/>
          <w:lang w:eastAsia="pl-PL"/>
        </w:rPr>
        <w:t>liczby</w:t>
      </w:r>
      <w:r w:rsidRPr="006C7AF2">
        <w:rPr>
          <w:rFonts w:eastAsia="Times New Roman" w:cs="Arial"/>
          <w:szCs w:val="24"/>
          <w:lang w:eastAsia="pl-PL"/>
        </w:rPr>
        <w:t xml:space="preserve"> mieszkańców narażonych na ponadnormatywne zanieczyszczenie pyłem PM10 i </w:t>
      </w:r>
      <w:proofErr w:type="spellStart"/>
      <w:r w:rsidRPr="006C7AF2">
        <w:rPr>
          <w:rFonts w:eastAsia="Times New Roman" w:cs="Arial"/>
          <w:szCs w:val="24"/>
          <w:lang w:eastAsia="pl-PL"/>
        </w:rPr>
        <w:t>benoz</w:t>
      </w:r>
      <w:proofErr w:type="spellEnd"/>
      <w:r w:rsidRPr="006C7AF2">
        <w:rPr>
          <w:rFonts w:eastAsia="Times New Roman" w:cs="Arial"/>
          <w:szCs w:val="24"/>
          <w:lang w:eastAsia="pl-PL"/>
        </w:rPr>
        <w:t xml:space="preserve">(a)pirenem w kryterium </w:t>
      </w:r>
      <w:r w:rsidRPr="006C7AF2">
        <w:t xml:space="preserve">zdrowia. W roku 2020 </w:t>
      </w:r>
      <w:r w:rsidR="00CF4D8C" w:rsidRPr="006C7AF2">
        <w:t xml:space="preserve">na obszarze przekroczenia strefie podkarpackiej mieszkało </w:t>
      </w:r>
      <w:r w:rsidRPr="006C7AF2">
        <w:t>30</w:t>
      </w:r>
      <w:r w:rsidR="00CF4D8C" w:rsidRPr="006C7AF2">
        <w:t> </w:t>
      </w:r>
      <w:r w:rsidRPr="006C7AF2">
        <w:t xml:space="preserve">351 </w:t>
      </w:r>
      <w:r w:rsidR="00CF4D8C" w:rsidRPr="006C7AF2">
        <w:t xml:space="preserve">osób. W stosunku do roku 2019 liczba mieszkańców </w:t>
      </w:r>
      <w:r w:rsidR="009C1128" w:rsidRPr="006C7AF2">
        <w:t xml:space="preserve">województwa </w:t>
      </w:r>
      <w:r w:rsidR="00CF4D8C" w:rsidRPr="006C7AF2">
        <w:t xml:space="preserve"> narażonych na ponadnormatywne zanieczyszczenie powietrza pyłem PM10 zmniejszyła się o 21 561.</w:t>
      </w:r>
    </w:p>
    <w:p w:rsidR="004949A8" w:rsidRPr="006C7AF2" w:rsidRDefault="00C858CF" w:rsidP="004949A8">
      <w:pPr>
        <w:spacing w:before="200" w:after="200"/>
        <w:jc w:val="left"/>
        <w:rPr>
          <w:rFonts w:cs="Arial"/>
          <w:szCs w:val="24"/>
        </w:rPr>
      </w:pPr>
      <w:r w:rsidRPr="006C7AF2">
        <w:rPr>
          <w:rFonts w:cs="Arial"/>
          <w:szCs w:val="24"/>
        </w:rPr>
        <w:tab/>
        <w:t xml:space="preserve">W latach 2019-2020 na terenie województwa </w:t>
      </w:r>
      <w:r w:rsidR="00BB5FBB" w:rsidRPr="006C7AF2">
        <w:rPr>
          <w:rFonts w:cs="Arial"/>
          <w:szCs w:val="24"/>
        </w:rPr>
        <w:t xml:space="preserve">nadal utrzymywały się przekroczenia dopuszczalnych </w:t>
      </w:r>
      <w:r w:rsidRPr="006C7AF2">
        <w:rPr>
          <w:rFonts w:cs="Arial"/>
          <w:szCs w:val="24"/>
        </w:rPr>
        <w:t>poziom</w:t>
      </w:r>
      <w:r w:rsidR="00BB5FBB" w:rsidRPr="006C7AF2">
        <w:rPr>
          <w:rFonts w:cs="Arial"/>
          <w:szCs w:val="24"/>
        </w:rPr>
        <w:t>ów zanieczyszczeń</w:t>
      </w:r>
      <w:r w:rsidRPr="006C7AF2">
        <w:rPr>
          <w:rFonts w:cs="Arial"/>
          <w:szCs w:val="24"/>
        </w:rPr>
        <w:t xml:space="preserve"> pyłem PM2,5 fazy II. </w:t>
      </w:r>
      <w:r w:rsidR="008742EF" w:rsidRPr="006C7AF2">
        <w:rPr>
          <w:rFonts w:cs="Arial"/>
          <w:szCs w:val="24"/>
        </w:rPr>
        <w:t>W</w:t>
      </w:r>
      <w:r w:rsidR="004949A8" w:rsidRPr="006C7AF2">
        <w:rPr>
          <w:rFonts w:cs="Arial"/>
          <w:szCs w:val="24"/>
        </w:rPr>
        <w:t> </w:t>
      </w:r>
      <w:r w:rsidR="008742EF" w:rsidRPr="006C7AF2">
        <w:rPr>
          <w:rFonts w:cs="Arial"/>
          <w:szCs w:val="24"/>
        </w:rPr>
        <w:t xml:space="preserve">zasięgu </w:t>
      </w:r>
      <w:r w:rsidR="003E7FCD" w:rsidRPr="006C7AF2">
        <w:rPr>
          <w:rFonts w:cs="Arial"/>
          <w:szCs w:val="24"/>
        </w:rPr>
        <w:t>2</w:t>
      </w:r>
      <w:r w:rsidR="004F62EE" w:rsidRPr="006C7AF2">
        <w:rPr>
          <w:rFonts w:cs="Arial"/>
          <w:szCs w:val="24"/>
        </w:rPr>
        <w:t> </w:t>
      </w:r>
      <w:r w:rsidR="003E7FCD" w:rsidRPr="006C7AF2">
        <w:rPr>
          <w:rFonts w:cs="Arial"/>
          <w:szCs w:val="24"/>
        </w:rPr>
        <w:t>obszarów</w:t>
      </w:r>
      <w:r w:rsidR="008742EF" w:rsidRPr="006C7AF2">
        <w:rPr>
          <w:rFonts w:cs="Arial"/>
          <w:szCs w:val="24"/>
        </w:rPr>
        <w:t xml:space="preserve"> przekroczenia dopuszczalnego stężenia średniorocznego pyłu PM2,5 fazy II w</w:t>
      </w:r>
      <w:r w:rsidR="003E7FCD" w:rsidRPr="006C7AF2">
        <w:rPr>
          <w:rFonts w:cs="Arial"/>
          <w:szCs w:val="24"/>
        </w:rPr>
        <w:t> </w:t>
      </w:r>
      <w:r w:rsidR="008742EF" w:rsidRPr="006C7AF2">
        <w:rPr>
          <w:rFonts w:cs="Arial"/>
          <w:szCs w:val="24"/>
        </w:rPr>
        <w:t xml:space="preserve">kryterium ochrony zdrowia, </w:t>
      </w:r>
      <w:r w:rsidR="003E7FCD" w:rsidRPr="006C7AF2">
        <w:rPr>
          <w:rFonts w:cs="Arial"/>
          <w:szCs w:val="24"/>
        </w:rPr>
        <w:t xml:space="preserve">wyznaczonych na terenie województwa podkarpackiego, </w:t>
      </w:r>
      <w:r w:rsidR="008742EF" w:rsidRPr="006C7AF2">
        <w:rPr>
          <w:rFonts w:cs="Arial"/>
          <w:szCs w:val="24"/>
        </w:rPr>
        <w:t xml:space="preserve">w roku 2020 znajdowało się 500  mieszkańców </w:t>
      </w:r>
      <w:r w:rsidR="003E7FCD" w:rsidRPr="006C7AF2">
        <w:rPr>
          <w:rFonts w:cs="Arial"/>
          <w:szCs w:val="24"/>
        </w:rPr>
        <w:t>strefy</w:t>
      </w:r>
      <w:r w:rsidR="008742EF" w:rsidRPr="006C7AF2">
        <w:rPr>
          <w:rFonts w:cs="Arial"/>
          <w:szCs w:val="24"/>
        </w:rPr>
        <w:t xml:space="preserve"> miasto Rzeszów i 40 445 mieszkańców w</w:t>
      </w:r>
      <w:r w:rsidR="003E7FCD" w:rsidRPr="006C7AF2">
        <w:rPr>
          <w:rFonts w:cs="Arial"/>
          <w:szCs w:val="24"/>
        </w:rPr>
        <w:t> </w:t>
      </w:r>
      <w:r w:rsidR="008742EF" w:rsidRPr="006C7AF2">
        <w:rPr>
          <w:rFonts w:cs="Arial"/>
          <w:szCs w:val="24"/>
        </w:rPr>
        <w:t xml:space="preserve">strefie </w:t>
      </w:r>
      <w:r w:rsidR="003E7FCD" w:rsidRPr="006C7AF2">
        <w:rPr>
          <w:rFonts w:cs="Arial"/>
          <w:szCs w:val="24"/>
        </w:rPr>
        <w:t>podkarpackiej, natomiast w roku 2019 w </w:t>
      </w:r>
      <w:r w:rsidR="00BB5FBB" w:rsidRPr="006C7AF2">
        <w:rPr>
          <w:rFonts w:cs="Arial"/>
          <w:szCs w:val="24"/>
        </w:rPr>
        <w:t xml:space="preserve">wyznaczonym </w:t>
      </w:r>
      <w:r w:rsidR="003E7FCD" w:rsidRPr="006C7AF2">
        <w:rPr>
          <w:rFonts w:cs="Arial"/>
          <w:szCs w:val="24"/>
        </w:rPr>
        <w:t xml:space="preserve">1 obszarze przekroczenia, wyznaczonym w strefie podkarpackiej, mieszkało 199 601osób. </w:t>
      </w:r>
      <w:r w:rsidR="004949A8" w:rsidRPr="006C7AF2">
        <w:rPr>
          <w:rFonts w:cs="Arial"/>
          <w:szCs w:val="24"/>
        </w:rPr>
        <w:t xml:space="preserve">W roku 2020 stosunku do roku 2019 </w:t>
      </w:r>
      <w:r w:rsidR="009C1128" w:rsidRPr="006C7AF2">
        <w:rPr>
          <w:rFonts w:cs="Arial"/>
          <w:szCs w:val="24"/>
        </w:rPr>
        <w:t xml:space="preserve">na terenie województwa podkarpackiego zmniejszył się </w:t>
      </w:r>
      <w:r w:rsidR="004949A8" w:rsidRPr="006C7AF2">
        <w:rPr>
          <w:rFonts w:cs="Arial"/>
          <w:szCs w:val="24"/>
        </w:rPr>
        <w:t xml:space="preserve">obszar przekroczenia dla PM2,5 (fazy II) </w:t>
      </w:r>
      <w:r w:rsidR="009C1128" w:rsidRPr="006C7AF2">
        <w:rPr>
          <w:rFonts w:cs="Arial"/>
          <w:szCs w:val="24"/>
        </w:rPr>
        <w:t xml:space="preserve">i </w:t>
      </w:r>
      <w:r w:rsidR="000C623E" w:rsidRPr="006C7AF2">
        <w:rPr>
          <w:rFonts w:cs="Arial"/>
          <w:szCs w:val="24"/>
        </w:rPr>
        <w:t xml:space="preserve">do </w:t>
      </w:r>
      <w:r w:rsidR="009C1128" w:rsidRPr="006C7AF2">
        <w:rPr>
          <w:rFonts w:cs="Arial"/>
          <w:szCs w:val="24"/>
        </w:rPr>
        <w:t xml:space="preserve">158 656 zmalała </w:t>
      </w:r>
      <w:r w:rsidR="004949A8" w:rsidRPr="006C7AF2">
        <w:rPr>
          <w:rFonts w:cs="Arial"/>
          <w:szCs w:val="24"/>
        </w:rPr>
        <w:t>liczba mieszkańców narażonych na ponadnormatywne zaniecz</w:t>
      </w:r>
      <w:r w:rsidR="005E6F6E" w:rsidRPr="006C7AF2">
        <w:rPr>
          <w:rFonts w:cs="Arial"/>
          <w:szCs w:val="24"/>
        </w:rPr>
        <w:t>yszczenie powietrza pyłem PM2.5.</w:t>
      </w:r>
    </w:p>
    <w:p w:rsidR="00C0048C" w:rsidRPr="006C7AF2" w:rsidRDefault="00EC7E87" w:rsidP="005E6F6E">
      <w:pPr>
        <w:pStyle w:val="Akapitzlist"/>
        <w:tabs>
          <w:tab w:val="clear" w:pos="709"/>
          <w:tab w:val="left" w:pos="0"/>
        </w:tabs>
        <w:spacing w:before="0"/>
        <w:ind w:left="0" w:firstLine="709"/>
        <w:jc w:val="left"/>
        <w:rPr>
          <w:szCs w:val="24"/>
        </w:rPr>
      </w:pPr>
      <w:r w:rsidRPr="006C7AF2">
        <w:rPr>
          <w:rFonts w:eastAsia="Times New Roman" w:cs="Arial"/>
          <w:szCs w:val="24"/>
          <w:lang w:eastAsia="pl-PL"/>
        </w:rPr>
        <w:t xml:space="preserve">W 2020 roku </w:t>
      </w:r>
      <w:r w:rsidR="005E6F6E" w:rsidRPr="006C7AF2">
        <w:rPr>
          <w:rFonts w:eastAsia="Times New Roman" w:cs="Arial"/>
          <w:szCs w:val="24"/>
          <w:lang w:eastAsia="pl-PL"/>
        </w:rPr>
        <w:t xml:space="preserve">w porównaniu do roku 2019 </w:t>
      </w:r>
      <w:r w:rsidRPr="006C7AF2">
        <w:rPr>
          <w:rFonts w:eastAsia="Times New Roman" w:cs="Arial"/>
          <w:szCs w:val="24"/>
          <w:lang w:eastAsia="pl-PL"/>
        </w:rPr>
        <w:t xml:space="preserve">odnotowano </w:t>
      </w:r>
      <w:r w:rsidR="005E6F6E" w:rsidRPr="006C7AF2">
        <w:rPr>
          <w:rFonts w:eastAsia="Times New Roman" w:cs="Arial"/>
          <w:szCs w:val="24"/>
          <w:lang w:eastAsia="pl-PL"/>
        </w:rPr>
        <w:t xml:space="preserve">również </w:t>
      </w:r>
      <w:r w:rsidRPr="006C7AF2">
        <w:rPr>
          <w:rFonts w:eastAsia="Times New Roman" w:cs="Arial"/>
          <w:szCs w:val="24"/>
          <w:lang w:eastAsia="pl-PL"/>
        </w:rPr>
        <w:t xml:space="preserve">pozytywne zmiany </w:t>
      </w:r>
      <w:r w:rsidR="00C0048C" w:rsidRPr="006C7AF2">
        <w:rPr>
          <w:rFonts w:eastAsia="Times New Roman" w:cs="Arial"/>
          <w:szCs w:val="24"/>
          <w:lang w:eastAsia="pl-PL"/>
        </w:rPr>
        <w:t xml:space="preserve">w zakresie </w:t>
      </w:r>
      <w:r w:rsidR="005E6F6E" w:rsidRPr="006C7AF2">
        <w:rPr>
          <w:rFonts w:eastAsia="Times New Roman" w:cs="Arial"/>
          <w:szCs w:val="24"/>
          <w:lang w:eastAsia="pl-PL"/>
        </w:rPr>
        <w:t xml:space="preserve">zmniejszenia powierzchni obszarów przekroczeń </w:t>
      </w:r>
      <w:r w:rsidR="00C0048C" w:rsidRPr="006C7AF2">
        <w:rPr>
          <w:szCs w:val="24"/>
        </w:rPr>
        <w:t>średniorocznego po</w:t>
      </w:r>
      <w:r w:rsidR="005E6F6E" w:rsidRPr="006C7AF2">
        <w:rPr>
          <w:szCs w:val="24"/>
        </w:rPr>
        <w:t>ziomu docelowego benzo(a)pirenu i liczby mieszkańców narażonych. W</w:t>
      </w:r>
      <w:r w:rsidR="00C0048C" w:rsidRPr="006C7AF2">
        <w:rPr>
          <w:szCs w:val="24"/>
        </w:rPr>
        <w:t xml:space="preserve"> roku 2020 </w:t>
      </w:r>
      <w:r w:rsidR="005E6F6E" w:rsidRPr="006C7AF2">
        <w:rPr>
          <w:szCs w:val="24"/>
        </w:rPr>
        <w:t xml:space="preserve">na obszarach przekroczeń </w:t>
      </w:r>
      <w:r w:rsidR="00C0048C" w:rsidRPr="006C7AF2">
        <w:rPr>
          <w:szCs w:val="24"/>
        </w:rPr>
        <w:t xml:space="preserve">mieszkało łącznie </w:t>
      </w:r>
      <w:r w:rsidR="005E6F6E" w:rsidRPr="006C7AF2">
        <w:rPr>
          <w:szCs w:val="24"/>
        </w:rPr>
        <w:t xml:space="preserve">832 107 </w:t>
      </w:r>
      <w:r w:rsidR="00C0048C" w:rsidRPr="006C7AF2">
        <w:rPr>
          <w:szCs w:val="24"/>
        </w:rPr>
        <w:t xml:space="preserve">osób, czyli </w:t>
      </w:r>
      <w:r w:rsidR="00337229" w:rsidRPr="006C7AF2">
        <w:rPr>
          <w:szCs w:val="24"/>
        </w:rPr>
        <w:t>o</w:t>
      </w:r>
      <w:r w:rsidR="00751673" w:rsidRPr="006C7AF2">
        <w:rPr>
          <w:szCs w:val="24"/>
        </w:rPr>
        <w:t> </w:t>
      </w:r>
      <w:r w:rsidR="005E6F6E" w:rsidRPr="006C7AF2">
        <w:rPr>
          <w:szCs w:val="24"/>
        </w:rPr>
        <w:t>120 532</w:t>
      </w:r>
      <w:r w:rsidR="003E7FCD" w:rsidRPr="006C7AF2">
        <w:rPr>
          <w:szCs w:val="24"/>
        </w:rPr>
        <w:t xml:space="preserve"> </w:t>
      </w:r>
      <w:r w:rsidR="00337229" w:rsidRPr="006C7AF2">
        <w:rPr>
          <w:szCs w:val="24"/>
        </w:rPr>
        <w:t xml:space="preserve">osób </w:t>
      </w:r>
      <w:r w:rsidR="00C0048C" w:rsidRPr="006C7AF2">
        <w:rPr>
          <w:szCs w:val="24"/>
        </w:rPr>
        <w:t>mniej niż w roku 2</w:t>
      </w:r>
      <w:r w:rsidR="007B65A3" w:rsidRPr="006C7AF2">
        <w:rPr>
          <w:szCs w:val="24"/>
        </w:rPr>
        <w:t>0</w:t>
      </w:r>
      <w:r w:rsidR="00C0048C" w:rsidRPr="006C7AF2">
        <w:rPr>
          <w:szCs w:val="24"/>
        </w:rPr>
        <w:t>19</w:t>
      </w:r>
      <w:r w:rsidR="00337229" w:rsidRPr="006C7AF2">
        <w:rPr>
          <w:szCs w:val="24"/>
        </w:rPr>
        <w:t>.</w:t>
      </w:r>
      <w:r w:rsidR="00C0048C" w:rsidRPr="006C7AF2">
        <w:rPr>
          <w:szCs w:val="24"/>
        </w:rPr>
        <w:t xml:space="preserve"> </w:t>
      </w:r>
    </w:p>
    <w:p w:rsidR="004F3B06" w:rsidRPr="006C7AF2" w:rsidRDefault="002C7614" w:rsidP="00D23563">
      <w:pPr>
        <w:spacing w:before="200" w:after="200"/>
        <w:jc w:val="left"/>
      </w:pPr>
      <w:r w:rsidRPr="006C7AF2">
        <w:rPr>
          <w:rStyle w:val="markedcontent"/>
          <w:rFonts w:cs="Arial"/>
          <w:szCs w:val="24"/>
        </w:rPr>
        <w:tab/>
      </w:r>
      <w:r w:rsidR="00FC78DB" w:rsidRPr="006C7AF2">
        <w:rPr>
          <w:rStyle w:val="markedcontent"/>
          <w:rFonts w:cs="Arial"/>
          <w:szCs w:val="24"/>
        </w:rPr>
        <w:t xml:space="preserve">Cel długoterminowy ozonu w kryterium ochrony zdrowia nie został dotrzymany zarówno w strefie Rzeszów, jak też w strefie podkarpackiej. W 2019 roku obszar przekroczenia objął całe województwo podkarpackie. W roku 2020 na terenie strefy </w:t>
      </w:r>
      <w:r w:rsidR="00FC78DB" w:rsidRPr="006C7AF2">
        <w:rPr>
          <w:rStyle w:val="markedcontent"/>
          <w:rFonts w:cs="Arial"/>
          <w:szCs w:val="24"/>
        </w:rPr>
        <w:lastRenderedPageBreak/>
        <w:t>miasto Rzeszów wyznaczono 1 obszar przekroczenia w zakresie celu długoterminowego ozonu, obejmujący obszar 121,2 km</w:t>
      </w:r>
      <w:r w:rsidR="00FC78DB" w:rsidRPr="006C7AF2">
        <w:rPr>
          <w:rStyle w:val="markedcontent"/>
          <w:rFonts w:cs="Arial"/>
          <w:szCs w:val="24"/>
          <w:vertAlign w:val="superscript"/>
        </w:rPr>
        <w:t>2</w:t>
      </w:r>
      <w:r w:rsidR="00FC78DB" w:rsidRPr="006C7AF2">
        <w:rPr>
          <w:rStyle w:val="markedcontent"/>
          <w:rFonts w:cs="Arial"/>
          <w:szCs w:val="24"/>
        </w:rPr>
        <w:t xml:space="preserve"> (96,2% strefy) zamieszkałych przez 196 100 os</w:t>
      </w:r>
      <w:r w:rsidRPr="006C7AF2">
        <w:rPr>
          <w:rStyle w:val="markedcontent"/>
          <w:rFonts w:cs="Arial"/>
          <w:szCs w:val="24"/>
        </w:rPr>
        <w:t>ó</w:t>
      </w:r>
      <w:r w:rsidR="00FC78DB" w:rsidRPr="006C7AF2">
        <w:rPr>
          <w:rStyle w:val="markedcontent"/>
          <w:rFonts w:cs="Arial"/>
          <w:szCs w:val="24"/>
        </w:rPr>
        <w:t>b. Na terenie strefy podkarpackiej wyznaczono 23 obszary przekroczenia w zakresie celu długoterminowego ozonu, o zasięgu 12 300,9 km</w:t>
      </w:r>
      <w:r w:rsidR="00FC78DB" w:rsidRPr="006C7AF2">
        <w:rPr>
          <w:rStyle w:val="markedcontent"/>
          <w:rFonts w:cs="Arial"/>
          <w:szCs w:val="24"/>
          <w:vertAlign w:val="superscript"/>
        </w:rPr>
        <w:t>2</w:t>
      </w:r>
      <w:r w:rsidR="00FC78DB" w:rsidRPr="006C7AF2">
        <w:rPr>
          <w:rStyle w:val="markedcontent"/>
          <w:rFonts w:cs="Arial"/>
          <w:szCs w:val="24"/>
        </w:rPr>
        <w:t xml:space="preserve"> (69,4% strefy), zamieszkałych przez 1 420 854 osób.</w:t>
      </w:r>
    </w:p>
    <w:p w:rsidR="00FC78DB" w:rsidRPr="006C7AF2" w:rsidRDefault="00D35761" w:rsidP="00D23563">
      <w:pPr>
        <w:spacing w:before="0"/>
        <w:jc w:val="left"/>
        <w:rPr>
          <w:rStyle w:val="markedcontent"/>
          <w:rFonts w:cs="Arial"/>
          <w:sz w:val="25"/>
          <w:szCs w:val="25"/>
        </w:rPr>
      </w:pPr>
      <w:r w:rsidRPr="006C7AF2">
        <w:rPr>
          <w:rStyle w:val="markedcontent"/>
          <w:rFonts w:cs="Arial"/>
          <w:sz w:val="25"/>
          <w:szCs w:val="25"/>
        </w:rPr>
        <w:tab/>
      </w:r>
      <w:r w:rsidR="00FC78DB" w:rsidRPr="006C7AF2">
        <w:rPr>
          <w:rStyle w:val="markedcontent"/>
          <w:rFonts w:cs="Arial"/>
          <w:sz w:val="25"/>
          <w:szCs w:val="25"/>
        </w:rPr>
        <w:t>Rada Europejska utrzymała kierunek przeciwdziałania zmianom klimatu i zatwierdziła cztery cele w perspektywie 2030 r. dla całej U</w:t>
      </w:r>
      <w:r w:rsidR="002B6CC6" w:rsidRPr="006C7AF2">
        <w:rPr>
          <w:rStyle w:val="markedcontent"/>
          <w:rFonts w:cs="Arial"/>
          <w:sz w:val="25"/>
          <w:szCs w:val="25"/>
        </w:rPr>
        <w:t xml:space="preserve">nii </w:t>
      </w:r>
      <w:r w:rsidR="00FC78DB" w:rsidRPr="006C7AF2">
        <w:rPr>
          <w:rStyle w:val="markedcontent"/>
          <w:rFonts w:cs="Arial"/>
          <w:sz w:val="25"/>
          <w:szCs w:val="25"/>
        </w:rPr>
        <w:t>E</w:t>
      </w:r>
      <w:r w:rsidR="002B6CC6" w:rsidRPr="006C7AF2">
        <w:rPr>
          <w:rStyle w:val="markedcontent"/>
          <w:rFonts w:cs="Arial"/>
          <w:sz w:val="25"/>
          <w:szCs w:val="25"/>
        </w:rPr>
        <w:t>uropejskiej (UE)</w:t>
      </w:r>
      <w:r w:rsidR="00FC78DB" w:rsidRPr="006C7AF2">
        <w:rPr>
          <w:rStyle w:val="markedcontent"/>
          <w:rFonts w:cs="Arial"/>
          <w:sz w:val="25"/>
          <w:szCs w:val="25"/>
        </w:rPr>
        <w:t xml:space="preserve">, które po rewizji w 2018 i 2020 r. mają następujący kształt: </w:t>
      </w:r>
    </w:p>
    <w:p w:rsidR="00FC78DB" w:rsidRPr="006C7AF2" w:rsidRDefault="00FC78DB" w:rsidP="00D23563">
      <w:pPr>
        <w:spacing w:before="0"/>
        <w:ind w:left="567" w:hanging="283"/>
        <w:jc w:val="left"/>
        <w:rPr>
          <w:rStyle w:val="markedcontent"/>
          <w:rFonts w:cs="Arial"/>
          <w:sz w:val="25"/>
          <w:szCs w:val="25"/>
        </w:rPr>
      </w:pPr>
      <w:r w:rsidRPr="006C7AF2">
        <w:rPr>
          <w:rStyle w:val="markedcontent"/>
          <w:rFonts w:cs="Arial"/>
          <w:sz w:val="25"/>
          <w:szCs w:val="25"/>
        </w:rPr>
        <w:t>‒</w:t>
      </w:r>
      <w:r w:rsidRPr="006C7AF2">
        <w:rPr>
          <w:rStyle w:val="markedcontent"/>
          <w:rFonts w:ascii="Courier New" w:hAnsi="Courier New" w:cs="Courier New"/>
          <w:sz w:val="25"/>
          <w:szCs w:val="25"/>
        </w:rPr>
        <w:t xml:space="preserve"> </w:t>
      </w:r>
      <w:r w:rsidRPr="006C7AF2">
        <w:rPr>
          <w:rStyle w:val="markedcontent"/>
          <w:rFonts w:cs="Arial"/>
          <w:sz w:val="25"/>
          <w:szCs w:val="25"/>
        </w:rPr>
        <w:t>zmniejszenie emisji gazów cieplarnianych o co najmniej 55% w porównaniu z emisją z 1990 r.</w:t>
      </w:r>
    </w:p>
    <w:p w:rsidR="00FC78DB" w:rsidRPr="006C7AF2" w:rsidRDefault="00FC78DB" w:rsidP="00D23563">
      <w:pPr>
        <w:spacing w:before="0"/>
        <w:ind w:left="567" w:hanging="283"/>
        <w:jc w:val="left"/>
        <w:rPr>
          <w:rStyle w:val="markedcontent"/>
          <w:rFonts w:cs="Arial"/>
          <w:sz w:val="25"/>
          <w:szCs w:val="25"/>
        </w:rPr>
      </w:pPr>
      <w:r w:rsidRPr="006C7AF2">
        <w:rPr>
          <w:rStyle w:val="markedcontent"/>
          <w:rFonts w:cs="Arial"/>
          <w:sz w:val="25"/>
          <w:szCs w:val="25"/>
        </w:rPr>
        <w:t>‒</w:t>
      </w:r>
      <w:r w:rsidRPr="006C7AF2">
        <w:rPr>
          <w:rStyle w:val="markedcontent"/>
          <w:rFonts w:ascii="Courier New" w:hAnsi="Courier New" w:cs="Courier New"/>
          <w:sz w:val="25"/>
          <w:szCs w:val="25"/>
        </w:rPr>
        <w:t xml:space="preserve"> </w:t>
      </w:r>
      <w:r w:rsidRPr="006C7AF2">
        <w:rPr>
          <w:rStyle w:val="markedcontent"/>
          <w:rFonts w:cs="Arial"/>
          <w:sz w:val="25"/>
          <w:szCs w:val="25"/>
        </w:rPr>
        <w:t xml:space="preserve">co najmniej 32% udział źródeł odnawialnych w zużyciu finalnym energii brutto; </w:t>
      </w:r>
    </w:p>
    <w:p w:rsidR="00FC78DB" w:rsidRPr="006C7AF2" w:rsidRDefault="00FC78DB" w:rsidP="00D23563">
      <w:pPr>
        <w:spacing w:before="0"/>
        <w:ind w:left="567" w:hanging="283"/>
        <w:jc w:val="left"/>
        <w:rPr>
          <w:rStyle w:val="markedcontent"/>
          <w:rFonts w:cs="Arial"/>
          <w:sz w:val="25"/>
          <w:szCs w:val="25"/>
        </w:rPr>
      </w:pPr>
      <w:r w:rsidRPr="006C7AF2">
        <w:rPr>
          <w:rStyle w:val="markedcontent"/>
          <w:rFonts w:cs="Arial"/>
          <w:sz w:val="25"/>
          <w:szCs w:val="25"/>
        </w:rPr>
        <w:t>‒</w:t>
      </w:r>
      <w:r w:rsidRPr="006C7AF2">
        <w:rPr>
          <w:rStyle w:val="markedcontent"/>
          <w:rFonts w:ascii="Courier New" w:hAnsi="Courier New" w:cs="Courier New"/>
          <w:sz w:val="25"/>
          <w:szCs w:val="25"/>
        </w:rPr>
        <w:t xml:space="preserve"> </w:t>
      </w:r>
      <w:r w:rsidRPr="006C7AF2">
        <w:rPr>
          <w:rStyle w:val="markedcontent"/>
          <w:rFonts w:cs="Arial"/>
          <w:sz w:val="25"/>
          <w:szCs w:val="25"/>
        </w:rPr>
        <w:t>wzrost efektywności energetycznej o 32,5%;</w:t>
      </w:r>
    </w:p>
    <w:p w:rsidR="00FC78DB" w:rsidRPr="006C7AF2" w:rsidRDefault="00FC78DB" w:rsidP="00D23563">
      <w:pPr>
        <w:spacing w:before="0"/>
        <w:ind w:left="567" w:hanging="283"/>
        <w:jc w:val="left"/>
        <w:rPr>
          <w:rFonts w:cs="Arial"/>
          <w:szCs w:val="24"/>
        </w:rPr>
      </w:pPr>
      <w:r w:rsidRPr="006C7AF2">
        <w:rPr>
          <w:rStyle w:val="markedcontent"/>
          <w:rFonts w:cs="Arial"/>
          <w:sz w:val="25"/>
          <w:szCs w:val="25"/>
        </w:rPr>
        <w:t>‒</w:t>
      </w:r>
      <w:r w:rsidRPr="006C7AF2">
        <w:rPr>
          <w:rStyle w:val="markedcontent"/>
          <w:rFonts w:ascii="Courier New" w:hAnsi="Courier New" w:cs="Courier New"/>
          <w:sz w:val="25"/>
          <w:szCs w:val="25"/>
        </w:rPr>
        <w:t xml:space="preserve"> </w:t>
      </w:r>
      <w:r w:rsidRPr="006C7AF2">
        <w:rPr>
          <w:rStyle w:val="markedcontent"/>
          <w:rFonts w:cs="Arial"/>
          <w:sz w:val="25"/>
          <w:szCs w:val="25"/>
        </w:rPr>
        <w:t>ukończenie budowy wewnętrznego rynku energii UE.</w:t>
      </w:r>
    </w:p>
    <w:p w:rsidR="00E54265" w:rsidRDefault="00E54265" w:rsidP="00E54265">
      <w:pPr>
        <w:spacing w:after="200"/>
        <w:ind w:firstLine="360"/>
        <w:rPr>
          <w:rFonts w:cs="Arial"/>
          <w:bCs/>
          <w:szCs w:val="24"/>
        </w:rPr>
      </w:pPr>
      <w:bookmarkStart w:id="49" w:name="_Toc90032934"/>
      <w:r>
        <w:t>Projekty i działania w zakresie wymiany źródeł ciepła</w:t>
      </w:r>
      <w:r w:rsidR="00270F07">
        <w:t xml:space="preserve">, </w:t>
      </w:r>
      <w:r w:rsidR="00270F07">
        <w:rPr>
          <w:rFonts w:cs="Arial"/>
          <w:bCs/>
          <w:szCs w:val="24"/>
        </w:rPr>
        <w:t xml:space="preserve">w tym m.in. w latach </w:t>
      </w:r>
      <w:r w:rsidR="00270F07">
        <w:rPr>
          <w:rFonts w:cs="Arial"/>
          <w:bCs/>
          <w:szCs w:val="24"/>
        </w:rPr>
        <w:br/>
        <w:t>2019-2020,</w:t>
      </w:r>
      <w:r>
        <w:t xml:space="preserve"> realizowane były </w:t>
      </w:r>
      <w:r w:rsidR="0023555C">
        <w:t>z </w:t>
      </w:r>
      <w:r>
        <w:t xml:space="preserve">Regionalnego </w:t>
      </w:r>
      <w:r w:rsidRPr="00906CB0">
        <w:rPr>
          <w:rFonts w:cs="Arial"/>
          <w:bCs/>
          <w:szCs w:val="24"/>
        </w:rPr>
        <w:t>Program Operacyjny Wojewó</w:t>
      </w:r>
      <w:r>
        <w:rPr>
          <w:rFonts w:cs="Arial"/>
          <w:bCs/>
          <w:szCs w:val="24"/>
        </w:rPr>
        <w:t>dztwa Podkarpackiego 2014-2020 (RPO WP 2014-2020)</w:t>
      </w:r>
      <w:r w:rsidRPr="00906CB0">
        <w:rPr>
          <w:rFonts w:cs="Arial"/>
          <w:bCs/>
          <w:szCs w:val="24"/>
        </w:rPr>
        <w:t>:</w:t>
      </w:r>
    </w:p>
    <w:p w:rsidR="00E54265" w:rsidRPr="00906CB0" w:rsidRDefault="00E54265" w:rsidP="00E54265">
      <w:pPr>
        <w:spacing w:after="200"/>
        <w:ind w:left="360"/>
        <w:rPr>
          <w:rFonts w:cs="Arial"/>
          <w:bCs/>
          <w:szCs w:val="24"/>
        </w:rPr>
      </w:pPr>
      <w:r w:rsidRPr="00906CB0">
        <w:rPr>
          <w:rFonts w:cs="Arial"/>
          <w:bCs/>
          <w:szCs w:val="24"/>
        </w:rPr>
        <w:t xml:space="preserve">1). W </w:t>
      </w:r>
      <w:r w:rsidR="0023555C">
        <w:rPr>
          <w:rFonts w:cs="Arial"/>
          <w:bCs/>
          <w:szCs w:val="24"/>
        </w:rPr>
        <w:t xml:space="preserve">ramach </w:t>
      </w:r>
      <w:r w:rsidRPr="00906CB0">
        <w:rPr>
          <w:rFonts w:cs="Arial"/>
          <w:bCs/>
          <w:szCs w:val="24"/>
        </w:rPr>
        <w:t>działania 3.3.1. Realizacja planów niskoemisyjnych:</w:t>
      </w:r>
    </w:p>
    <w:p w:rsidR="00E54265" w:rsidRPr="00906CB0" w:rsidRDefault="00E54265" w:rsidP="00E54265">
      <w:pPr>
        <w:pStyle w:val="Akapitzlist"/>
        <w:numPr>
          <w:ilvl w:val="0"/>
          <w:numId w:val="30"/>
        </w:numPr>
        <w:spacing w:before="0" w:after="200"/>
        <w:jc w:val="left"/>
        <w:rPr>
          <w:rFonts w:cs="Arial"/>
          <w:bCs/>
          <w:szCs w:val="24"/>
        </w:rPr>
      </w:pPr>
      <w:r w:rsidRPr="00906CB0">
        <w:rPr>
          <w:rFonts w:cs="Arial"/>
          <w:bCs/>
          <w:szCs w:val="24"/>
        </w:rPr>
        <w:t>Projekty parasolowe – wymiana źródeł ciepła: kotły na gaz i biomasę (OZE) 65,935 mln zł;</w:t>
      </w:r>
    </w:p>
    <w:p w:rsidR="00E54265" w:rsidRPr="00906CB0" w:rsidRDefault="00E54265" w:rsidP="00E54265">
      <w:pPr>
        <w:pStyle w:val="Akapitzlist"/>
        <w:numPr>
          <w:ilvl w:val="0"/>
          <w:numId w:val="30"/>
        </w:numPr>
        <w:spacing w:before="0" w:after="200"/>
        <w:jc w:val="left"/>
        <w:rPr>
          <w:rFonts w:cs="Arial"/>
          <w:bCs/>
          <w:szCs w:val="24"/>
        </w:rPr>
      </w:pPr>
      <w:r w:rsidRPr="00906CB0">
        <w:rPr>
          <w:rFonts w:cs="Arial"/>
          <w:bCs/>
          <w:szCs w:val="24"/>
        </w:rPr>
        <w:t>Projekty parasolowe – wymiana źródeł ciepła: kotły na węgiel V klasy 16,841 mln zł</w:t>
      </w:r>
    </w:p>
    <w:p w:rsidR="00E54265" w:rsidRPr="00906CB0" w:rsidRDefault="00E54265" w:rsidP="00E54265">
      <w:pPr>
        <w:spacing w:after="200"/>
        <w:ind w:left="360"/>
        <w:rPr>
          <w:rFonts w:cs="Arial"/>
          <w:bCs/>
          <w:szCs w:val="24"/>
        </w:rPr>
      </w:pPr>
      <w:r w:rsidRPr="00906CB0">
        <w:rPr>
          <w:rFonts w:cs="Arial"/>
          <w:bCs/>
          <w:szCs w:val="24"/>
        </w:rPr>
        <w:t>2). Podpisano umowę o dofinansowaniu projektu Wymiana źródeł ciepła na terenie ROF dla gmin z najwyższymi przekroczeniami powietrza: Rzeszów, Boguchwała, Tyczyn, Chmielnik, Czarna łańcucka, Głogów Małopolski, Krasne, m. Łańcut, Łańcut, Trzebownisko. Dofinansowanie 38,142 mln zł.</w:t>
      </w:r>
    </w:p>
    <w:p w:rsidR="00E54265" w:rsidRPr="00906CB0" w:rsidRDefault="00E54265" w:rsidP="00E54265">
      <w:pPr>
        <w:spacing w:after="200"/>
        <w:ind w:left="360"/>
        <w:rPr>
          <w:rFonts w:cs="Arial"/>
          <w:bCs/>
          <w:szCs w:val="24"/>
        </w:rPr>
      </w:pPr>
      <w:r w:rsidRPr="00906CB0">
        <w:rPr>
          <w:rFonts w:cs="Arial"/>
          <w:bCs/>
          <w:szCs w:val="24"/>
        </w:rPr>
        <w:t xml:space="preserve">3). W </w:t>
      </w:r>
      <w:r w:rsidR="0023555C">
        <w:rPr>
          <w:rFonts w:cs="Arial"/>
          <w:bCs/>
          <w:szCs w:val="24"/>
        </w:rPr>
        <w:t xml:space="preserve">ramach </w:t>
      </w:r>
      <w:r w:rsidRPr="00906CB0">
        <w:rPr>
          <w:rFonts w:cs="Arial"/>
          <w:bCs/>
          <w:szCs w:val="24"/>
        </w:rPr>
        <w:t>działania 3.1. Rozwój OZE RPO WP – projekty parasolowe. Zarząd Województwa dofinansował 33 projekty konkursowe na kwotę 320 mln zł oraz 1</w:t>
      </w:r>
      <w:r>
        <w:rPr>
          <w:rFonts w:cs="Arial"/>
          <w:bCs/>
          <w:szCs w:val="24"/>
        </w:rPr>
        <w:t> </w:t>
      </w:r>
      <w:r w:rsidRPr="00906CB0">
        <w:rPr>
          <w:rFonts w:cs="Arial"/>
          <w:bCs/>
          <w:szCs w:val="24"/>
        </w:rPr>
        <w:t>projekt ROF na kwotę 36 mln zł.</w:t>
      </w:r>
    </w:p>
    <w:p w:rsidR="00E54265" w:rsidRPr="00906CB0" w:rsidRDefault="00E54265" w:rsidP="00E54265">
      <w:pPr>
        <w:spacing w:after="200"/>
        <w:ind w:left="360"/>
        <w:rPr>
          <w:rFonts w:cs="Arial"/>
          <w:bCs/>
          <w:szCs w:val="24"/>
        </w:rPr>
      </w:pPr>
      <w:r w:rsidRPr="00906CB0">
        <w:rPr>
          <w:rFonts w:cs="Arial"/>
          <w:bCs/>
          <w:szCs w:val="24"/>
        </w:rPr>
        <w:lastRenderedPageBreak/>
        <w:t xml:space="preserve">4). W </w:t>
      </w:r>
      <w:r w:rsidR="0023555C">
        <w:rPr>
          <w:rFonts w:cs="Arial"/>
          <w:bCs/>
          <w:szCs w:val="24"/>
        </w:rPr>
        <w:t xml:space="preserve">ramach </w:t>
      </w:r>
      <w:r w:rsidRPr="00906CB0">
        <w:rPr>
          <w:rFonts w:cs="Arial"/>
          <w:bCs/>
          <w:szCs w:val="24"/>
        </w:rPr>
        <w:t>działania 3.2. Modernizacja energetyczne budynków. Przeprowadzono 3 konkursy w wyniku których dofinansowanie uzyskało 176 projektów na kwotę ponad 394 mln zł.</w:t>
      </w:r>
    </w:p>
    <w:p w:rsidR="007B72F7" w:rsidRPr="007B72F7" w:rsidRDefault="007B72F7" w:rsidP="007B72F7">
      <w:pPr>
        <w:spacing w:after="200"/>
        <w:ind w:firstLine="360"/>
      </w:pPr>
      <w:r w:rsidRPr="007B72F7">
        <w:t xml:space="preserve">Wojewódzki Fundusz Ochrony Środowiska i Gospodarki Wodnej w Rzeszowie w ramach współpracy </w:t>
      </w:r>
      <w:r w:rsidRPr="006C7AF2">
        <w:t xml:space="preserve">Narodowym Funduszem Ochrony Środowiska i Gospodarki Wodnej </w:t>
      </w:r>
      <w:r>
        <w:t xml:space="preserve">w latach 2019-2020 udzielał pożyczek i </w:t>
      </w:r>
      <w:r w:rsidRPr="006C7AF2">
        <w:t xml:space="preserve">udostępniał środki na udzielenie dotacji </w:t>
      </w:r>
      <w:r>
        <w:t xml:space="preserve">oraz </w:t>
      </w:r>
      <w:r w:rsidRPr="006C7AF2">
        <w:t xml:space="preserve">wspólnej realizacji </w:t>
      </w:r>
      <w:r>
        <w:t xml:space="preserve">m.in. w ramach Rządowego Programu „Czyste Powietrze”. Stan realizacji </w:t>
      </w:r>
      <w:r w:rsidRPr="00906CB0">
        <w:rPr>
          <w:rFonts w:cs="Arial"/>
          <w:szCs w:val="24"/>
        </w:rPr>
        <w:t>na dzień 17.09.2021</w:t>
      </w:r>
      <w:r>
        <w:rPr>
          <w:rFonts w:cs="Arial"/>
          <w:szCs w:val="24"/>
        </w:rPr>
        <w:t xml:space="preserve"> </w:t>
      </w:r>
      <w:r w:rsidRPr="00906CB0">
        <w:rPr>
          <w:rFonts w:cs="Arial"/>
          <w:szCs w:val="24"/>
        </w:rPr>
        <w:t xml:space="preserve">r. </w:t>
      </w:r>
      <w:r>
        <w:t xml:space="preserve">według </w:t>
      </w:r>
      <w:r w:rsidRPr="007B72F7">
        <w:t>danych otrzymanych z</w:t>
      </w:r>
      <w:r>
        <w:t> </w:t>
      </w:r>
      <w:r w:rsidRPr="007B72F7">
        <w:t>Wojewódzkiego Funduszu Ochrony Środowiska w Rzeszowie</w:t>
      </w:r>
      <w:r>
        <w:t xml:space="preserve"> był następujący</w:t>
      </w:r>
      <w:r w:rsidR="00CC4EEB">
        <w:t>:</w:t>
      </w:r>
    </w:p>
    <w:p w:rsidR="007B72F7" w:rsidRPr="007B72F7" w:rsidRDefault="007B72F7" w:rsidP="007B72F7">
      <w:pPr>
        <w:spacing w:after="200"/>
        <w:ind w:firstLine="360"/>
      </w:pPr>
      <w:r w:rsidRPr="007B72F7">
        <w:t>1). Liczba złożonych wniosków – 17 595</w:t>
      </w:r>
    </w:p>
    <w:p w:rsidR="007B72F7" w:rsidRPr="007B72F7" w:rsidRDefault="007B72F7" w:rsidP="007B72F7">
      <w:pPr>
        <w:spacing w:after="200"/>
        <w:ind w:firstLine="360"/>
      </w:pPr>
      <w:r w:rsidRPr="007B72F7">
        <w:t>2). Wnioskowana kwota dotacji - 337</w:t>
      </w:r>
      <w:r w:rsidR="00CC4EEB">
        <w:t> </w:t>
      </w:r>
      <w:r w:rsidRPr="007B72F7">
        <w:t>943</w:t>
      </w:r>
      <w:r w:rsidR="00CC4EEB">
        <w:t xml:space="preserve"> </w:t>
      </w:r>
      <w:r w:rsidRPr="007B72F7">
        <w:t>50</w:t>
      </w:r>
      <w:r w:rsidR="00CC4EEB">
        <w:t>4</w:t>
      </w:r>
      <w:r w:rsidRPr="007B72F7">
        <w:t xml:space="preserve"> zł</w:t>
      </w:r>
    </w:p>
    <w:p w:rsidR="007B72F7" w:rsidRPr="007B72F7" w:rsidRDefault="007B72F7" w:rsidP="007B72F7">
      <w:pPr>
        <w:spacing w:after="200"/>
        <w:ind w:firstLine="360"/>
      </w:pPr>
      <w:r w:rsidRPr="007B72F7">
        <w:t>3). Liczba wniosków (ścieżka bankowa) - 26</w:t>
      </w:r>
    </w:p>
    <w:p w:rsidR="007B72F7" w:rsidRPr="007B72F7" w:rsidRDefault="007B72F7" w:rsidP="007B72F7">
      <w:pPr>
        <w:spacing w:after="200"/>
        <w:ind w:firstLine="360"/>
      </w:pPr>
      <w:r w:rsidRPr="007B72F7">
        <w:t>4). Podjęte decyzje  pozytywne –  14 930</w:t>
      </w:r>
    </w:p>
    <w:p w:rsidR="007B72F7" w:rsidRPr="007B72F7" w:rsidRDefault="007B72F7" w:rsidP="007B72F7">
      <w:pPr>
        <w:pStyle w:val="Akapitzlist"/>
        <w:numPr>
          <w:ilvl w:val="0"/>
          <w:numId w:val="64"/>
        </w:numPr>
        <w:spacing w:before="0"/>
        <w:jc w:val="left"/>
        <w:rPr>
          <w:rStyle w:val="markedcontent"/>
          <w:rFonts w:cs="Arial"/>
          <w:sz w:val="25"/>
          <w:szCs w:val="25"/>
        </w:rPr>
      </w:pPr>
      <w:r w:rsidRPr="007B72F7">
        <w:rPr>
          <w:rStyle w:val="markedcontent"/>
          <w:rFonts w:cs="Arial"/>
          <w:sz w:val="25"/>
          <w:szCs w:val="25"/>
        </w:rPr>
        <w:t>kwota dotacji – 286</w:t>
      </w:r>
      <w:r w:rsidR="005B49A5">
        <w:rPr>
          <w:rStyle w:val="markedcontent"/>
          <w:rFonts w:cs="Arial"/>
          <w:sz w:val="25"/>
          <w:szCs w:val="25"/>
        </w:rPr>
        <w:t> </w:t>
      </w:r>
      <w:r w:rsidRPr="007B72F7">
        <w:rPr>
          <w:rStyle w:val="markedcontent"/>
          <w:rFonts w:cs="Arial"/>
          <w:sz w:val="25"/>
          <w:szCs w:val="25"/>
        </w:rPr>
        <w:t>974</w:t>
      </w:r>
      <w:r w:rsidR="005B49A5">
        <w:rPr>
          <w:rStyle w:val="markedcontent"/>
          <w:rFonts w:cs="Arial"/>
          <w:sz w:val="25"/>
          <w:szCs w:val="25"/>
        </w:rPr>
        <w:t> </w:t>
      </w:r>
      <w:r w:rsidR="00CE6CA9">
        <w:rPr>
          <w:rStyle w:val="markedcontent"/>
          <w:rFonts w:cs="Arial"/>
          <w:sz w:val="25"/>
          <w:szCs w:val="25"/>
        </w:rPr>
        <w:t>2</w:t>
      </w:r>
      <w:r w:rsidR="005B49A5">
        <w:rPr>
          <w:rStyle w:val="markedcontent"/>
          <w:rFonts w:cs="Arial"/>
          <w:sz w:val="25"/>
          <w:szCs w:val="25"/>
        </w:rPr>
        <w:t>75,30</w:t>
      </w:r>
      <w:r w:rsidR="00CE6CA9">
        <w:rPr>
          <w:rStyle w:val="markedcontent"/>
          <w:rFonts w:cs="Arial"/>
          <w:sz w:val="25"/>
          <w:szCs w:val="25"/>
        </w:rPr>
        <w:t xml:space="preserve"> </w:t>
      </w:r>
      <w:r w:rsidRPr="007B72F7">
        <w:rPr>
          <w:rStyle w:val="markedcontent"/>
          <w:rFonts w:cs="Arial"/>
          <w:sz w:val="25"/>
          <w:szCs w:val="25"/>
        </w:rPr>
        <w:t>zł</w:t>
      </w:r>
    </w:p>
    <w:p w:rsidR="007B72F7" w:rsidRPr="007B72F7" w:rsidRDefault="007B72F7" w:rsidP="007B72F7">
      <w:pPr>
        <w:pStyle w:val="Akapitzlist"/>
        <w:numPr>
          <w:ilvl w:val="0"/>
          <w:numId w:val="64"/>
        </w:numPr>
        <w:spacing w:before="0"/>
        <w:jc w:val="left"/>
        <w:rPr>
          <w:rStyle w:val="markedcontent"/>
          <w:rFonts w:cs="Arial"/>
          <w:sz w:val="25"/>
          <w:szCs w:val="25"/>
        </w:rPr>
      </w:pPr>
      <w:r w:rsidRPr="007B72F7">
        <w:rPr>
          <w:rStyle w:val="markedcontent"/>
          <w:rFonts w:cs="Arial"/>
          <w:sz w:val="25"/>
          <w:szCs w:val="25"/>
        </w:rPr>
        <w:t>kwota pożyczki – 4</w:t>
      </w:r>
      <w:r w:rsidR="005B49A5">
        <w:rPr>
          <w:rStyle w:val="markedcontent"/>
          <w:rFonts w:cs="Arial"/>
          <w:sz w:val="25"/>
          <w:szCs w:val="25"/>
        </w:rPr>
        <w:t> </w:t>
      </w:r>
      <w:r w:rsidRPr="007B72F7">
        <w:rPr>
          <w:rStyle w:val="markedcontent"/>
          <w:rFonts w:cs="Arial"/>
          <w:sz w:val="25"/>
          <w:szCs w:val="25"/>
        </w:rPr>
        <w:t>374</w:t>
      </w:r>
      <w:r w:rsidR="005B49A5">
        <w:rPr>
          <w:rStyle w:val="markedcontent"/>
          <w:rFonts w:cs="Arial"/>
          <w:sz w:val="25"/>
          <w:szCs w:val="25"/>
        </w:rPr>
        <w:t> </w:t>
      </w:r>
      <w:r w:rsidR="00CE6CA9">
        <w:rPr>
          <w:rStyle w:val="markedcontent"/>
          <w:rFonts w:cs="Arial"/>
          <w:sz w:val="25"/>
          <w:szCs w:val="25"/>
        </w:rPr>
        <w:t>1</w:t>
      </w:r>
      <w:r w:rsidR="005B49A5">
        <w:rPr>
          <w:rStyle w:val="markedcontent"/>
          <w:rFonts w:cs="Arial"/>
          <w:sz w:val="25"/>
          <w:szCs w:val="25"/>
        </w:rPr>
        <w:t>25</w:t>
      </w:r>
      <w:r w:rsidR="00CE6CA9">
        <w:rPr>
          <w:rStyle w:val="markedcontent"/>
          <w:rFonts w:cs="Arial"/>
          <w:sz w:val="25"/>
          <w:szCs w:val="25"/>
        </w:rPr>
        <w:t xml:space="preserve"> tys.</w:t>
      </w:r>
      <w:r w:rsidRPr="007B72F7">
        <w:rPr>
          <w:rStyle w:val="markedcontent"/>
          <w:rFonts w:cs="Arial"/>
          <w:sz w:val="25"/>
          <w:szCs w:val="25"/>
        </w:rPr>
        <w:t xml:space="preserve"> zł</w:t>
      </w:r>
    </w:p>
    <w:p w:rsidR="007B72F7" w:rsidRPr="007B72F7" w:rsidRDefault="007B72F7" w:rsidP="007B72F7">
      <w:pPr>
        <w:spacing w:after="200"/>
        <w:ind w:firstLine="360"/>
      </w:pPr>
      <w:r w:rsidRPr="007B72F7">
        <w:t>5). Podjęte decyzje negatywne - 1 091</w:t>
      </w:r>
    </w:p>
    <w:p w:rsidR="007B72F7" w:rsidRPr="007B72F7" w:rsidRDefault="007B72F7" w:rsidP="007B72F7">
      <w:pPr>
        <w:spacing w:after="200"/>
        <w:ind w:firstLine="360"/>
      </w:pPr>
      <w:r w:rsidRPr="007B72F7">
        <w:t>6). Zawarte umowy –  13 950</w:t>
      </w:r>
    </w:p>
    <w:p w:rsidR="007B72F7" w:rsidRPr="007B72F7" w:rsidRDefault="007B72F7" w:rsidP="007B72F7">
      <w:pPr>
        <w:pStyle w:val="Akapitzlist"/>
        <w:numPr>
          <w:ilvl w:val="0"/>
          <w:numId w:val="64"/>
        </w:numPr>
        <w:spacing w:before="0"/>
        <w:jc w:val="left"/>
        <w:rPr>
          <w:rStyle w:val="markedcontent"/>
          <w:rFonts w:cs="Arial"/>
          <w:sz w:val="25"/>
          <w:szCs w:val="25"/>
        </w:rPr>
      </w:pPr>
      <w:r>
        <w:rPr>
          <w:rStyle w:val="markedcontent"/>
          <w:rFonts w:cs="Arial"/>
          <w:sz w:val="25"/>
          <w:szCs w:val="25"/>
        </w:rPr>
        <w:t>k</w:t>
      </w:r>
      <w:r w:rsidRPr="007B72F7">
        <w:rPr>
          <w:rStyle w:val="markedcontent"/>
          <w:rFonts w:cs="Arial"/>
          <w:sz w:val="25"/>
          <w:szCs w:val="25"/>
        </w:rPr>
        <w:t>wota dotacji – 265</w:t>
      </w:r>
      <w:r w:rsidR="005B49A5">
        <w:rPr>
          <w:rStyle w:val="markedcontent"/>
          <w:rFonts w:cs="Arial"/>
          <w:sz w:val="25"/>
          <w:szCs w:val="25"/>
        </w:rPr>
        <w:t> </w:t>
      </w:r>
      <w:r w:rsidRPr="007B72F7">
        <w:rPr>
          <w:rStyle w:val="markedcontent"/>
          <w:rFonts w:cs="Arial"/>
          <w:sz w:val="25"/>
          <w:szCs w:val="25"/>
        </w:rPr>
        <w:t>282</w:t>
      </w:r>
      <w:r w:rsidR="005B49A5">
        <w:rPr>
          <w:rStyle w:val="markedcontent"/>
          <w:rFonts w:cs="Arial"/>
          <w:sz w:val="25"/>
          <w:szCs w:val="25"/>
        </w:rPr>
        <w:t> </w:t>
      </w:r>
      <w:r w:rsidRPr="007B72F7">
        <w:rPr>
          <w:rStyle w:val="markedcontent"/>
          <w:rFonts w:cs="Arial"/>
          <w:sz w:val="25"/>
          <w:szCs w:val="25"/>
        </w:rPr>
        <w:t>78</w:t>
      </w:r>
      <w:r w:rsidR="005B49A5">
        <w:rPr>
          <w:rStyle w:val="markedcontent"/>
          <w:rFonts w:cs="Arial"/>
          <w:sz w:val="25"/>
          <w:szCs w:val="25"/>
        </w:rPr>
        <w:t>3</w:t>
      </w:r>
      <w:r w:rsidRPr="007B72F7">
        <w:rPr>
          <w:rStyle w:val="markedcontent"/>
          <w:rFonts w:cs="Arial"/>
          <w:sz w:val="25"/>
          <w:szCs w:val="25"/>
        </w:rPr>
        <w:t xml:space="preserve"> zł</w:t>
      </w:r>
    </w:p>
    <w:p w:rsidR="007B72F7" w:rsidRPr="007B72F7" w:rsidRDefault="007B72F7" w:rsidP="007B72F7">
      <w:pPr>
        <w:pStyle w:val="Akapitzlist"/>
        <w:numPr>
          <w:ilvl w:val="0"/>
          <w:numId w:val="64"/>
        </w:numPr>
        <w:spacing w:before="0"/>
        <w:jc w:val="left"/>
        <w:rPr>
          <w:rStyle w:val="markedcontent"/>
          <w:rFonts w:cs="Arial"/>
          <w:sz w:val="25"/>
          <w:szCs w:val="25"/>
        </w:rPr>
      </w:pPr>
      <w:r>
        <w:rPr>
          <w:rStyle w:val="markedcontent"/>
          <w:rFonts w:cs="Arial"/>
          <w:sz w:val="25"/>
          <w:szCs w:val="25"/>
        </w:rPr>
        <w:t>k</w:t>
      </w:r>
      <w:r w:rsidRPr="007B72F7">
        <w:rPr>
          <w:rStyle w:val="markedcontent"/>
          <w:rFonts w:cs="Arial"/>
          <w:sz w:val="25"/>
          <w:szCs w:val="25"/>
        </w:rPr>
        <w:t>wota pożyczki –  4</w:t>
      </w:r>
      <w:r w:rsidR="005B49A5">
        <w:rPr>
          <w:rStyle w:val="markedcontent"/>
          <w:rFonts w:cs="Arial"/>
          <w:sz w:val="25"/>
          <w:szCs w:val="25"/>
        </w:rPr>
        <w:t> </w:t>
      </w:r>
      <w:r w:rsidRPr="007B72F7">
        <w:rPr>
          <w:rStyle w:val="markedcontent"/>
          <w:rFonts w:cs="Arial"/>
          <w:sz w:val="25"/>
          <w:szCs w:val="25"/>
        </w:rPr>
        <w:t>191</w:t>
      </w:r>
      <w:r w:rsidR="005B49A5">
        <w:rPr>
          <w:rStyle w:val="markedcontent"/>
          <w:rFonts w:cs="Arial"/>
          <w:sz w:val="25"/>
          <w:szCs w:val="25"/>
        </w:rPr>
        <w:t> </w:t>
      </w:r>
      <w:r w:rsidRPr="007B72F7">
        <w:rPr>
          <w:rStyle w:val="markedcontent"/>
          <w:rFonts w:cs="Arial"/>
          <w:sz w:val="25"/>
          <w:szCs w:val="25"/>
        </w:rPr>
        <w:t>48</w:t>
      </w:r>
      <w:r w:rsidR="005B49A5">
        <w:rPr>
          <w:rStyle w:val="markedcontent"/>
          <w:rFonts w:cs="Arial"/>
          <w:sz w:val="25"/>
          <w:szCs w:val="25"/>
        </w:rPr>
        <w:t>4</w:t>
      </w:r>
      <w:r w:rsidR="00CE6CA9">
        <w:rPr>
          <w:rStyle w:val="markedcontent"/>
          <w:rFonts w:cs="Arial"/>
          <w:sz w:val="25"/>
          <w:szCs w:val="25"/>
        </w:rPr>
        <w:t xml:space="preserve"> tys.</w:t>
      </w:r>
      <w:r w:rsidRPr="007B72F7">
        <w:rPr>
          <w:rStyle w:val="markedcontent"/>
          <w:rFonts w:cs="Arial"/>
          <w:sz w:val="25"/>
          <w:szCs w:val="25"/>
        </w:rPr>
        <w:t xml:space="preserve"> zł</w:t>
      </w:r>
    </w:p>
    <w:p w:rsidR="007B72F7" w:rsidRPr="007B72F7" w:rsidRDefault="007B72F7" w:rsidP="007B72F7">
      <w:pPr>
        <w:spacing w:after="200"/>
        <w:ind w:firstLine="360"/>
      </w:pPr>
      <w:r w:rsidRPr="007B72F7">
        <w:t>7). Wypłacone środki – 140</w:t>
      </w:r>
      <w:r w:rsidR="005B49A5">
        <w:t> </w:t>
      </w:r>
      <w:r w:rsidRPr="007B72F7">
        <w:t>716</w:t>
      </w:r>
      <w:r w:rsidR="005B49A5">
        <w:t> </w:t>
      </w:r>
      <w:r w:rsidR="00CE6CA9">
        <w:t>6</w:t>
      </w:r>
      <w:r w:rsidR="005B49A5">
        <w:t>48</w:t>
      </w:r>
      <w:r w:rsidR="00CE6CA9">
        <w:t xml:space="preserve"> tys.</w:t>
      </w:r>
      <w:r w:rsidRPr="007B72F7">
        <w:t xml:space="preserve"> zł dotacja + 2</w:t>
      </w:r>
      <w:r w:rsidR="005B49A5">
        <w:t> </w:t>
      </w:r>
      <w:r w:rsidRPr="007B72F7">
        <w:t>852</w:t>
      </w:r>
      <w:r w:rsidR="005B49A5">
        <w:t> </w:t>
      </w:r>
      <w:r w:rsidRPr="007B72F7">
        <w:t>00</w:t>
      </w:r>
      <w:r w:rsidR="005B49A5">
        <w:t>8</w:t>
      </w:r>
      <w:r w:rsidR="00CE6CA9">
        <w:t xml:space="preserve"> tys.</w:t>
      </w:r>
      <w:r w:rsidR="005B49A5">
        <w:t xml:space="preserve"> zł pożyczka.</w:t>
      </w:r>
    </w:p>
    <w:p w:rsidR="00270F07" w:rsidRPr="006C7AF2" w:rsidRDefault="00270F07" w:rsidP="007B72F7">
      <w:pPr>
        <w:spacing w:after="200"/>
        <w:ind w:firstLine="360"/>
      </w:pPr>
    </w:p>
    <w:p w:rsidR="0023555C" w:rsidRPr="00270F07" w:rsidRDefault="00270F07" w:rsidP="00270F07">
      <w:pPr>
        <w:spacing w:after="200"/>
        <w:ind w:firstLine="360"/>
      </w:pPr>
      <w:r>
        <w:t xml:space="preserve"> (</w:t>
      </w:r>
      <w:r w:rsidRPr="00270F07">
        <w:br w:type="page"/>
      </w:r>
    </w:p>
    <w:p w:rsidR="00E146F9" w:rsidRPr="006C7AF2" w:rsidRDefault="00E146F9" w:rsidP="00D23563">
      <w:pPr>
        <w:pStyle w:val="rysunki"/>
        <w:jc w:val="left"/>
      </w:pPr>
      <w:r w:rsidRPr="006C7AF2">
        <w:lastRenderedPageBreak/>
        <w:t xml:space="preserve">Rysunek 3. Gminy posiadające opracowane plany gospodarki niskoemisyjnej, programy ograniczania niskiej emisji, założenia do planów zaopatrzenia </w:t>
      </w:r>
      <w:r w:rsidRPr="006C7AF2">
        <w:br/>
        <w:t xml:space="preserve">w ciepło, energię elektryczną i paliwa gazowe oraz miejskie plany adaptacji do zmian klimatu, w </w:t>
      </w:r>
      <w:r w:rsidR="00AA1632" w:rsidRPr="006C7AF2">
        <w:t xml:space="preserve">roku </w:t>
      </w:r>
      <w:r w:rsidRPr="006C7AF2">
        <w:t>2020</w:t>
      </w:r>
      <w:bookmarkEnd w:id="49"/>
    </w:p>
    <w:p w:rsidR="00E146F9" w:rsidRPr="006C7AF2" w:rsidRDefault="000C61B5" w:rsidP="00D23563">
      <w:pPr>
        <w:spacing w:before="0" w:after="200"/>
        <w:jc w:val="left"/>
        <w:rPr>
          <w:rFonts w:eastAsia="Times New Roman"/>
          <w:b/>
          <w:bCs/>
          <w:color w:val="003366"/>
          <w:szCs w:val="24"/>
          <w:lang w:eastAsia="pl-PL"/>
        </w:rPr>
      </w:pPr>
      <w:r w:rsidRPr="006C7AF2">
        <w:rPr>
          <w:b/>
          <w:noProof/>
          <w:szCs w:val="24"/>
          <w:lang w:eastAsia="pl-PL"/>
        </w:rPr>
        <w:drawing>
          <wp:inline distT="0" distB="0" distL="0" distR="0" wp14:anchorId="572EF14F" wp14:editId="3EEC55AA">
            <wp:extent cx="5762625" cy="7094601"/>
            <wp:effectExtent l="0" t="0" r="9525" b="0"/>
            <wp:docPr id="5" name="Obraz 10" descr="Na rysunku, kolorem szarym zaznaczono gminy posiadające założenia do planów zaopatrzenia w ciepło, energię elektryczną i paliwa gazowe. Szrafem (deseniem) białym w niebieskie kropki zaznaczono gminy posiadające opracowane programy ograniczenia niskiej emisji, natomiast szrafem (deseniem) zielone poprzeczne kreski zaznaczono gminy posiadające opracowane plany gospodarki niskoemisyjnej. Czerwoną kreską otoczono miasto Rzeszów, posiadające plan adaptacji do zmian klimatu." title="Rysunek 3. Gminy posiadające opracowane plany gospodarki niskoemisyjnej, programy ograniczania niskiej emisji, założenia do planów zaopatrze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Na rysunku, kolorem szarym zaznaczono gminy posiadające założenia do planów zaopatrzenia w ciepło, energię elektryczną i paliwa gazowe. Szrafem (deseniem) białym w niebieskie kropki zaznaczono gminy posiadające opracowane programy ograniczenia niskiej emisji, natomiast szrafem (deseniem) zielone poprzeczne kreski zaznaczono gminy posiadające opracowane plany gospodarki niskoemisyjnej. Czerwoną kreską otoczono miasto Rzeszów, posiadające plan adaptacji do zmian klimatu." title="Rysunek 3. Gminy posiadające opracowane plany gospodarki niskoemisyjnej, programy ograniczania niskiej emisji, założenia do planów zaopatrzenia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2625" cy="7094220"/>
                    </a:xfrm>
                    <a:prstGeom prst="rect">
                      <a:avLst/>
                    </a:prstGeom>
                  </pic:spPr>
                </pic:pic>
              </a:graphicData>
            </a:graphic>
          </wp:inline>
        </w:drawing>
      </w:r>
    </w:p>
    <w:p w:rsidR="00E146F9" w:rsidRPr="006C7AF2" w:rsidRDefault="00E146F9" w:rsidP="00D23563">
      <w:pPr>
        <w:spacing w:before="0" w:after="200"/>
        <w:jc w:val="left"/>
        <w:rPr>
          <w:rFonts w:cs="Arial"/>
          <w:color w:val="000000"/>
          <w:sz w:val="22"/>
        </w:rPr>
      </w:pPr>
      <w:r w:rsidRPr="006C7AF2">
        <w:rPr>
          <w:rFonts w:cs="Arial"/>
          <w:color w:val="000000"/>
          <w:sz w:val="22"/>
        </w:rPr>
        <w:t>Źródło: Opracowanie własne PBPP w Rzeszowie na podstawie danych własnych oraz danych z Departamentu Ochrony Środowiska Urzędu Marszałkowskiego w Rzeszowie</w:t>
      </w:r>
    </w:p>
    <w:p w:rsidR="00E146F9" w:rsidRPr="006C7AF2" w:rsidRDefault="00E146F9" w:rsidP="00D23563">
      <w:pPr>
        <w:pStyle w:val="rysunki"/>
        <w:jc w:val="left"/>
        <w:rPr>
          <w:lang w:eastAsia="pl-PL"/>
        </w:rPr>
      </w:pPr>
      <w:bookmarkStart w:id="50" w:name="_Toc90032935"/>
      <w:r w:rsidRPr="006C7AF2">
        <w:rPr>
          <w:lang w:eastAsia="pl-PL"/>
        </w:rPr>
        <w:lastRenderedPageBreak/>
        <w:t>Rysunek 4. Lokalizacja największych punktowych źródeł emisji zanieczyszczeń pyłowych i gazow</w:t>
      </w:r>
      <w:r w:rsidR="00262F92" w:rsidRPr="006C7AF2">
        <w:rPr>
          <w:lang w:eastAsia="pl-PL"/>
        </w:rPr>
        <w:t>ych w województwie podkarpackim</w:t>
      </w:r>
      <w:bookmarkEnd w:id="50"/>
    </w:p>
    <w:p w:rsidR="00E146F9" w:rsidRPr="006C7AF2" w:rsidRDefault="000C61B5" w:rsidP="00D23563">
      <w:pPr>
        <w:spacing w:before="0" w:after="200"/>
        <w:jc w:val="left"/>
        <w:rPr>
          <w:rFonts w:cs="Arial"/>
          <w:b/>
          <w:color w:val="003366"/>
          <w:szCs w:val="24"/>
        </w:rPr>
      </w:pPr>
      <w:r w:rsidRPr="006C7AF2">
        <w:rPr>
          <w:rFonts w:cs="Arial"/>
          <w:b/>
          <w:noProof/>
          <w:color w:val="003366"/>
          <w:szCs w:val="24"/>
          <w:lang w:eastAsia="pl-PL"/>
        </w:rPr>
        <w:drawing>
          <wp:inline distT="0" distB="0" distL="0" distR="0" wp14:anchorId="0B9F3F2A" wp14:editId="7746F104">
            <wp:extent cx="5762625" cy="7562850"/>
            <wp:effectExtent l="0" t="0" r="9525" b="0"/>
            <wp:docPr id="6" name="Obraz 18" descr="Na rysunku przedstawiono 18 zakładów - głównych źródeł emisji pyłów i gazów, rozproszonych po całym obszarze województwa, z przewagą północnej i zachodniej strony." title="Rysunek 4. Lokalizacja największych punktowych źródeł emisji zanieczyszczeń pyłowych i gazowych w województwie podkarpac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Na rysunku przedstawiono 18 zakładów - głównych źródeł emisji pyłów i gazów, rozproszonych po całym obszarze województwa, z przewagą północnej i zachodniej strony." title="Rysunek 4. Lokalizacja największych punktowych źródeł emisji zanieczyszczeń pyłowych i gazowych w województwie podkarpackim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2625" cy="7562850"/>
                    </a:xfrm>
                    <a:prstGeom prst="rect">
                      <a:avLst/>
                    </a:prstGeom>
                  </pic:spPr>
                </pic:pic>
              </a:graphicData>
            </a:graphic>
          </wp:inline>
        </w:drawing>
      </w:r>
    </w:p>
    <w:p w:rsidR="00E146F9" w:rsidRPr="006C7AF2" w:rsidRDefault="00E146F9" w:rsidP="00D23563">
      <w:pPr>
        <w:spacing w:before="0" w:after="200"/>
        <w:jc w:val="left"/>
        <w:rPr>
          <w:rFonts w:cs="Arial"/>
          <w:color w:val="000000"/>
          <w:sz w:val="22"/>
        </w:rPr>
      </w:pPr>
      <w:r w:rsidRPr="006C7AF2">
        <w:rPr>
          <w:rFonts w:cs="Arial"/>
          <w:color w:val="000000"/>
          <w:sz w:val="22"/>
        </w:rPr>
        <w:t>Źródło: Opracowanie własne PBPP w Rzeszowie na podstawie danych z Departamentu Ochrony Środowiska Urzędu Marszałkowskiego w Rzeszowie.</w:t>
      </w:r>
    </w:p>
    <w:p w:rsidR="00E146F9" w:rsidRPr="006C7AF2" w:rsidRDefault="003F00CF" w:rsidP="00D23563">
      <w:pPr>
        <w:pStyle w:val="rysunki"/>
        <w:jc w:val="left"/>
        <w:rPr>
          <w:lang w:eastAsia="pl-PL"/>
        </w:rPr>
      </w:pPr>
      <w:bookmarkStart w:id="51" w:name="_Toc90032936"/>
      <w:bookmarkEnd w:id="48"/>
      <w:r w:rsidRPr="006C7AF2">
        <w:lastRenderedPageBreak/>
        <w:t>Rysunek</w:t>
      </w:r>
      <w:r w:rsidR="002514FC" w:rsidRPr="006C7AF2">
        <w:t xml:space="preserve"> 5</w:t>
      </w:r>
      <w:r w:rsidRPr="006C7AF2">
        <w:t>.</w:t>
      </w:r>
      <w:r w:rsidR="00E146F9" w:rsidRPr="006C7AF2">
        <w:rPr>
          <w:lang w:eastAsia="pl-PL"/>
        </w:rPr>
        <w:t xml:space="preserve"> Obszary przekroczeń norm benzo(a)pirenu, pyłu zawieszonego PM2,5 i średniorocznego poziomu pył</w:t>
      </w:r>
      <w:r w:rsidR="0026544F" w:rsidRPr="006C7AF2">
        <w:rPr>
          <w:lang w:eastAsia="pl-PL"/>
        </w:rPr>
        <w:t>u</w:t>
      </w:r>
      <w:r w:rsidR="00E146F9" w:rsidRPr="006C7AF2">
        <w:rPr>
          <w:lang w:eastAsia="pl-PL"/>
        </w:rPr>
        <w:t xml:space="preserve"> PM10 w </w:t>
      </w:r>
      <w:r w:rsidR="00AA1632" w:rsidRPr="006C7AF2">
        <w:rPr>
          <w:lang w:eastAsia="pl-PL"/>
        </w:rPr>
        <w:t xml:space="preserve">roku </w:t>
      </w:r>
      <w:r w:rsidR="00983B2E" w:rsidRPr="006C7AF2">
        <w:rPr>
          <w:lang w:eastAsia="pl-PL"/>
        </w:rPr>
        <w:t>2019</w:t>
      </w:r>
      <w:r w:rsidR="00E146F9" w:rsidRPr="006C7AF2">
        <w:rPr>
          <w:lang w:eastAsia="pl-PL"/>
        </w:rPr>
        <w:t>.</w:t>
      </w:r>
      <w:bookmarkEnd w:id="51"/>
    </w:p>
    <w:p w:rsidR="002514FC" w:rsidRPr="006C7AF2" w:rsidRDefault="002514FC" w:rsidP="00594B61">
      <w:pPr>
        <w:rPr>
          <w:lang w:eastAsia="pl-PL"/>
        </w:rPr>
      </w:pPr>
      <w:bookmarkStart w:id="52" w:name="_Toc86303679"/>
      <w:bookmarkStart w:id="53" w:name="_Toc90032937"/>
      <w:r w:rsidRPr="006C7AF2">
        <w:rPr>
          <w:noProof/>
          <w:lang w:eastAsia="pl-PL"/>
        </w:rPr>
        <w:drawing>
          <wp:inline distT="0" distB="0" distL="0" distR="0" wp14:anchorId="77992095" wp14:editId="4883F72E">
            <wp:extent cx="5760720" cy="7094220"/>
            <wp:effectExtent l="0" t="0" r="0" b="0"/>
            <wp:docPr id="17" name="Obraz 17" descr="Na rysunku przedstawiono obszary przekroczeń norm benzo(a)piernu i pyłu zawieszonego PM2,5 i PM10 w roku 2019. Szczególne nagromadzenie zanieczyszczeń widoczne jest w powiatach: dębickim, jasielskim, krośnieńskim, mieleckim, tarnoberzskim i stalowowolskim oraz w Rzeszowie." title="Rysunek 5. Obsary przekroczeń norm benzo(a)pirenu, pyłu zawieszonego PM2,5 i średniorocznego poziomu pyłu PM10 w roku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obszary_przekrozen_PM10_BENZO_A_PIRENU_20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7094220"/>
                    </a:xfrm>
                    <a:prstGeom prst="rect">
                      <a:avLst/>
                    </a:prstGeom>
                  </pic:spPr>
                </pic:pic>
              </a:graphicData>
            </a:graphic>
          </wp:inline>
        </w:drawing>
      </w:r>
      <w:bookmarkEnd w:id="52"/>
      <w:bookmarkEnd w:id="53"/>
    </w:p>
    <w:p w:rsidR="002514FC" w:rsidRPr="006C7AF2" w:rsidRDefault="002514FC" w:rsidP="002514FC">
      <w:pPr>
        <w:spacing w:before="0" w:after="200"/>
        <w:jc w:val="left"/>
        <w:rPr>
          <w:rFonts w:cs="Arial"/>
          <w:color w:val="000000"/>
          <w:sz w:val="22"/>
        </w:rPr>
      </w:pPr>
      <w:r w:rsidRPr="006C7AF2">
        <w:rPr>
          <w:rFonts w:cs="Arial"/>
          <w:color w:val="000000"/>
          <w:sz w:val="22"/>
        </w:rPr>
        <w:t xml:space="preserve">Źródło: Opracowanie własne PBPP w Rzeszowie na podstawie danych GIOŚ </w:t>
      </w:r>
    </w:p>
    <w:p w:rsidR="002514FC" w:rsidRPr="006C7AF2" w:rsidRDefault="002514FC" w:rsidP="00D23563">
      <w:pPr>
        <w:pStyle w:val="rysunki"/>
        <w:jc w:val="left"/>
        <w:rPr>
          <w:lang w:eastAsia="pl-PL"/>
        </w:rPr>
      </w:pPr>
    </w:p>
    <w:p w:rsidR="002514FC" w:rsidRPr="006C7AF2" w:rsidRDefault="002514FC" w:rsidP="002514FC">
      <w:pPr>
        <w:pStyle w:val="rysunki"/>
        <w:jc w:val="left"/>
        <w:rPr>
          <w:lang w:eastAsia="pl-PL"/>
        </w:rPr>
      </w:pPr>
      <w:bookmarkStart w:id="54" w:name="_Toc90032938"/>
      <w:r w:rsidRPr="006C7AF2">
        <w:lastRenderedPageBreak/>
        <w:t>Rysunek 6.</w:t>
      </w:r>
      <w:r w:rsidRPr="006C7AF2">
        <w:rPr>
          <w:lang w:eastAsia="pl-PL"/>
        </w:rPr>
        <w:t xml:space="preserve"> Obszary przekroczeń norm benzo(a)pirenu, pyłu zawieszonego PM2,5 i średniorocznego poziomu pyłu PM10 w roku 2020.</w:t>
      </w:r>
      <w:bookmarkEnd w:id="54"/>
    </w:p>
    <w:p w:rsidR="002514FC" w:rsidRPr="006C7AF2" w:rsidRDefault="002514FC" w:rsidP="00594B61">
      <w:pPr>
        <w:rPr>
          <w:lang w:eastAsia="pl-PL"/>
        </w:rPr>
      </w:pPr>
      <w:bookmarkStart w:id="55" w:name="_Toc86303681"/>
      <w:bookmarkStart w:id="56" w:name="_Toc90032939"/>
      <w:r w:rsidRPr="006C7AF2">
        <w:rPr>
          <w:noProof/>
          <w:lang w:eastAsia="pl-PL"/>
        </w:rPr>
        <w:drawing>
          <wp:inline distT="0" distB="0" distL="0" distR="0" wp14:anchorId="09AE6DB7" wp14:editId="03B3BC55">
            <wp:extent cx="5760720" cy="7094220"/>
            <wp:effectExtent l="0" t="0" r="0" b="0"/>
            <wp:docPr id="18" name="Obraz 18" descr="Na rysunku przedstawiono obszary przekroczeń norm benzo(a)piernu i pyłu zawieszonego PM2,5 i PM10 w roku 2020. Szczególne nagromadzenie zanieczyszczeń widoczne jest w powiatach: dębickim, jasielskim, krośnieńskim, mieleckim, tarnoberzskim i stalowowolskim oraz w Rzeszowie." title="Rysunek 6. Obsary przekroczeń norm benzo(a)pirenu, pyłu zawieszonego PM2,5 i średniorocznego poziomu pyłu PM10 w roku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obszary_przekrozen_PM10_BENZO_A_PIRENU_20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7094220"/>
                    </a:xfrm>
                    <a:prstGeom prst="rect">
                      <a:avLst/>
                    </a:prstGeom>
                  </pic:spPr>
                </pic:pic>
              </a:graphicData>
            </a:graphic>
          </wp:inline>
        </w:drawing>
      </w:r>
      <w:bookmarkEnd w:id="55"/>
      <w:bookmarkEnd w:id="56"/>
    </w:p>
    <w:p w:rsidR="00E146F9" w:rsidRPr="006C7AF2" w:rsidRDefault="00E146F9" w:rsidP="00D23563">
      <w:pPr>
        <w:spacing w:before="0" w:after="200"/>
        <w:jc w:val="left"/>
        <w:rPr>
          <w:rFonts w:cs="Arial"/>
          <w:color w:val="000000"/>
          <w:sz w:val="22"/>
        </w:rPr>
      </w:pPr>
      <w:r w:rsidRPr="006C7AF2">
        <w:rPr>
          <w:rFonts w:cs="Arial"/>
          <w:color w:val="000000"/>
          <w:sz w:val="22"/>
        </w:rPr>
        <w:t xml:space="preserve">Źródło: Opracowanie własne PBPP w Rzeszowie na podstawie danych GIOŚ </w:t>
      </w:r>
    </w:p>
    <w:p w:rsidR="00E146F9" w:rsidRPr="006C7AF2" w:rsidRDefault="00E146F9" w:rsidP="00D23563">
      <w:pPr>
        <w:spacing w:before="0" w:after="200"/>
        <w:jc w:val="left"/>
        <w:rPr>
          <w:rFonts w:eastAsia="Times New Roman" w:cs="Arial"/>
          <w:b/>
          <w:bCs/>
          <w:color w:val="003366"/>
          <w:sz w:val="28"/>
          <w:szCs w:val="24"/>
        </w:rPr>
      </w:pPr>
      <w:r w:rsidRPr="006C7AF2">
        <w:rPr>
          <w:rFonts w:cs="Arial"/>
          <w:szCs w:val="24"/>
        </w:rPr>
        <w:br w:type="page"/>
      </w:r>
    </w:p>
    <w:p w:rsidR="004F5D3C" w:rsidRPr="006C7AF2" w:rsidRDefault="004F5D3C" w:rsidP="00D23563">
      <w:pPr>
        <w:spacing w:before="0" w:after="200"/>
        <w:jc w:val="left"/>
        <w:rPr>
          <w:b/>
          <w:lang w:eastAsia="pl-PL"/>
        </w:rPr>
        <w:sectPr w:rsidR="004F5D3C" w:rsidRPr="006C7AF2" w:rsidSect="004077B4">
          <w:headerReference w:type="first" r:id="rId39"/>
          <w:footerReference w:type="first" r:id="rId40"/>
          <w:type w:val="continuous"/>
          <w:pgSz w:w="11906" w:h="16838"/>
          <w:pgMar w:top="1417" w:right="1417" w:bottom="1417" w:left="1417" w:header="708" w:footer="708" w:gutter="0"/>
          <w:cols w:space="708"/>
          <w:titlePg/>
          <w:docGrid w:linePitch="360"/>
        </w:sectPr>
      </w:pPr>
    </w:p>
    <w:p w:rsidR="004531F4" w:rsidRPr="006C7AF2" w:rsidRDefault="0040056A" w:rsidP="00D23563">
      <w:pPr>
        <w:pStyle w:val="Nagwek2"/>
        <w:ind w:firstLine="426"/>
        <w:jc w:val="left"/>
      </w:pPr>
      <w:bookmarkStart w:id="57" w:name="_Toc90037330"/>
      <w:r w:rsidRPr="006C7AF2">
        <w:lastRenderedPageBreak/>
        <w:t>2.4.</w:t>
      </w:r>
      <w:r w:rsidRPr="006C7AF2">
        <w:tab/>
      </w:r>
      <w:r w:rsidR="004531F4" w:rsidRPr="006C7AF2">
        <w:t>ZAGROŻENIE HAŁASEM</w:t>
      </w:r>
      <w:bookmarkEnd w:id="57"/>
      <w:r w:rsidR="00581B75" w:rsidRPr="006C7AF2">
        <w:t xml:space="preserve"> </w:t>
      </w:r>
    </w:p>
    <w:p w:rsidR="004531F4" w:rsidRPr="006C7AF2" w:rsidRDefault="004531F4" w:rsidP="00532A49">
      <w:pPr>
        <w:pStyle w:val="Nagwek3"/>
        <w:tabs>
          <w:tab w:val="left" w:pos="1134"/>
        </w:tabs>
        <w:jc w:val="both"/>
        <w:rPr>
          <w:lang w:eastAsia="pl-PL"/>
        </w:rPr>
      </w:pPr>
      <w:bookmarkStart w:id="58" w:name="_Toc90037331"/>
      <w:r w:rsidRPr="006C7AF2">
        <w:rPr>
          <w:lang w:eastAsia="pl-PL"/>
        </w:rPr>
        <w:t>2.4</w:t>
      </w:r>
      <w:r w:rsidRPr="006C7AF2">
        <w:rPr>
          <w:i/>
          <w:lang w:eastAsia="pl-PL"/>
        </w:rPr>
        <w:t>.</w:t>
      </w:r>
      <w:r w:rsidRPr="006C7AF2">
        <w:rPr>
          <w:lang w:eastAsia="pl-PL"/>
        </w:rPr>
        <w:t>1.</w:t>
      </w:r>
      <w:r w:rsidRPr="006C7AF2">
        <w:rPr>
          <w:lang w:eastAsia="pl-PL"/>
        </w:rPr>
        <w:tab/>
        <w:t>Problemy i zagrożenia środowiska wymagające interwencji</w:t>
      </w:r>
      <w:bookmarkEnd w:id="58"/>
    </w:p>
    <w:p w:rsidR="00EB4B66" w:rsidRPr="006C7AF2" w:rsidRDefault="00B631FC" w:rsidP="00D23563">
      <w:pPr>
        <w:spacing w:before="200" w:after="40"/>
        <w:jc w:val="left"/>
      </w:pPr>
      <w:r w:rsidRPr="006C7AF2">
        <w:tab/>
      </w:r>
      <w:r w:rsidR="001C7479" w:rsidRPr="006C7AF2">
        <w:t>Na terenie województwa podkarpackiego najbardziej istotnym czynnikiem kształtującym klimat akustyczny jest nadmierna emisja hałasu komunikacyjnego, a</w:t>
      </w:r>
      <w:r w:rsidR="006E5758" w:rsidRPr="006C7AF2">
        <w:t> </w:t>
      </w:r>
      <w:r w:rsidR="001C7479" w:rsidRPr="006C7AF2">
        <w:t>największe zagrożenie hałasem występuje wzdłuż dróg o dużym natężeniu ruchu, czyli dróg krajowych, wojewódzkich i na przejściach granicznych. Natężenie ruchu pojazdów jest głównym generatorem hałasu drogowego, stąd ma największy wpływ na jego poziom. Obserwowany w ostatnich latach bardzo dynamiczny rozwój motoryzacji, przyrost liczby pojazdów oraz wzrost natężenia ruchu na sieci dróg spowodował przyrost powierzchni terenów zagrożonych hałasem drogowym.</w:t>
      </w:r>
      <w:r w:rsidR="00E53D36" w:rsidRPr="006C7AF2">
        <w:t xml:space="preserve"> </w:t>
      </w:r>
      <w:r w:rsidR="00916265" w:rsidRPr="006C7AF2">
        <w:t xml:space="preserve">Tereny zabudowane w centrach miast i tereny zabudowane w sąsiedztwie dróg krajowych i wojewódzkich narażone są najbardziej na nadmierną emisję hałasu. Na zmniejszenie hałasu w miastach wpływa budowa </w:t>
      </w:r>
      <w:r w:rsidR="00AB3C68" w:rsidRPr="006C7AF2">
        <w:t xml:space="preserve">ich </w:t>
      </w:r>
      <w:r w:rsidR="00916265" w:rsidRPr="006C7AF2">
        <w:t>dróg ob</w:t>
      </w:r>
      <w:r w:rsidR="00AB3C68" w:rsidRPr="006C7AF2">
        <w:t>w</w:t>
      </w:r>
      <w:r w:rsidR="00916265" w:rsidRPr="006C7AF2">
        <w:t>odow</w:t>
      </w:r>
      <w:r w:rsidR="00AB3C68" w:rsidRPr="006C7AF2">
        <w:t xml:space="preserve">ych. </w:t>
      </w:r>
    </w:p>
    <w:p w:rsidR="00EB4B66" w:rsidRPr="006C7AF2" w:rsidRDefault="00B631FC" w:rsidP="00D23563">
      <w:pPr>
        <w:jc w:val="left"/>
      </w:pPr>
      <w:r w:rsidRPr="006C7AF2">
        <w:tab/>
      </w:r>
      <w:r w:rsidR="00EB4B66" w:rsidRPr="006C7AF2">
        <w:t xml:space="preserve">Poprawie stanu klimatu akustycznego na terenie województwa podkarpackiego służą opracowane i realizowane programy ochrony środowiska przed hałasem, wskazujące działania, jakie należy podjąć, w celu ograniczenia poziomu hałasu w środowisku, opracowanych na podstawie map akustycznych, sporządzonych przez zarządzających drogami krajowymi i wojewódzkimi. </w:t>
      </w:r>
    </w:p>
    <w:p w:rsidR="001C5F39" w:rsidRPr="006C7AF2" w:rsidRDefault="00B631FC" w:rsidP="00D23563">
      <w:pPr>
        <w:spacing w:before="200" w:after="200"/>
        <w:jc w:val="left"/>
      </w:pPr>
      <w:r w:rsidRPr="006C7AF2">
        <w:rPr>
          <w:rFonts w:cs="Arial"/>
          <w:szCs w:val="24"/>
        </w:rPr>
        <w:tab/>
      </w:r>
      <w:r w:rsidR="00EB4B66" w:rsidRPr="006C7AF2">
        <w:rPr>
          <w:rFonts w:cs="Arial"/>
          <w:szCs w:val="24"/>
        </w:rPr>
        <w:t xml:space="preserve">Obecnie </w:t>
      </w:r>
      <w:r w:rsidR="00E53D36" w:rsidRPr="006C7AF2">
        <w:t xml:space="preserve">ustawa </w:t>
      </w:r>
      <w:r w:rsidR="00E53D36" w:rsidRPr="006C7AF2">
        <w:rPr>
          <w:bCs/>
        </w:rPr>
        <w:t>z dnia 27 kwietnia 2001 r. Prawo ochrony środowiska</w:t>
      </w:r>
      <w:r w:rsidR="00EB4B66" w:rsidRPr="006C7AF2">
        <w:rPr>
          <w:bCs/>
        </w:rPr>
        <w:t xml:space="preserve"> </w:t>
      </w:r>
      <w:r w:rsidR="009C4FD8" w:rsidRPr="006C7AF2">
        <w:rPr>
          <w:bCs/>
        </w:rPr>
        <w:t xml:space="preserve">nakłada na </w:t>
      </w:r>
      <w:r w:rsidR="009C4FD8" w:rsidRPr="006C7AF2">
        <w:t>zarządzających głównymi drogami, głównymi liniami kolejowymi lub głównymi lotniskami oraz prezydentów miast o liczbie mieszkańców większej niż 100 tysięcy opracowania strategicznych map hałasu, a</w:t>
      </w:r>
      <w:r w:rsidR="00C4493B" w:rsidRPr="006C7AF2">
        <w:t> </w:t>
      </w:r>
      <w:r w:rsidR="009C4FD8" w:rsidRPr="006C7AF2">
        <w:t>na</w:t>
      </w:r>
      <w:r w:rsidR="00C4493B" w:rsidRPr="006C7AF2">
        <w:t> </w:t>
      </w:r>
      <w:r w:rsidR="009C4FD8" w:rsidRPr="006C7AF2">
        <w:t>ich podstawie programów ochrony środowiska przed hałasem,</w:t>
      </w:r>
      <w:r w:rsidR="00EB4B66" w:rsidRPr="006C7AF2">
        <w:t xml:space="preserve"> sporząd</w:t>
      </w:r>
      <w:r w:rsidR="001C5F39" w:rsidRPr="006C7AF2">
        <w:t xml:space="preserve">zanych </w:t>
      </w:r>
      <w:r w:rsidR="00EB4B66" w:rsidRPr="006C7AF2">
        <w:t>przez marszałków województw</w:t>
      </w:r>
      <w:r w:rsidR="001C5F39" w:rsidRPr="006C7AF2">
        <w:t>. Ograniczenia wynikające ze strategicznych map hałasu należy uwzględniać w</w:t>
      </w:r>
      <w:r w:rsidR="00D22112" w:rsidRPr="006C7AF2">
        <w:t> </w:t>
      </w:r>
      <w:r w:rsidR="001C5F39" w:rsidRPr="006C7AF2">
        <w:t xml:space="preserve">sporządzanych miejscowych planach zagospodarowania przestrzennego oraz decyzjach o warunkach zabudowy. </w:t>
      </w:r>
    </w:p>
    <w:p w:rsidR="004531F4" w:rsidRPr="006C7AF2" w:rsidRDefault="004531F4" w:rsidP="00532A49">
      <w:pPr>
        <w:pStyle w:val="Nagwek3"/>
        <w:tabs>
          <w:tab w:val="left" w:pos="1134"/>
        </w:tabs>
        <w:jc w:val="both"/>
        <w:rPr>
          <w:szCs w:val="28"/>
          <w:lang w:eastAsia="pl-PL"/>
        </w:rPr>
      </w:pPr>
      <w:bookmarkStart w:id="59" w:name="_Toc90037332"/>
      <w:r w:rsidRPr="006C7AF2">
        <w:rPr>
          <w:szCs w:val="28"/>
          <w:lang w:eastAsia="pl-PL"/>
        </w:rPr>
        <w:t>2.4.2.</w:t>
      </w:r>
      <w:r w:rsidRPr="006C7AF2">
        <w:rPr>
          <w:szCs w:val="28"/>
          <w:lang w:eastAsia="pl-PL"/>
        </w:rPr>
        <w:tab/>
        <w:t>Cel i kierunki interwencji</w:t>
      </w:r>
      <w:bookmarkEnd w:id="59"/>
    </w:p>
    <w:p w:rsidR="005E7E60" w:rsidRPr="006C7AF2" w:rsidRDefault="00A71AD9" w:rsidP="00D23563">
      <w:pPr>
        <w:jc w:val="left"/>
      </w:pPr>
      <w:r w:rsidRPr="006C7AF2">
        <w:t xml:space="preserve">W Programie </w:t>
      </w:r>
      <w:r w:rsidR="00E95094" w:rsidRPr="006C7AF2">
        <w:t xml:space="preserve">sprecyzowany </w:t>
      </w:r>
      <w:r w:rsidRPr="006C7AF2">
        <w:t>został cel interwencji:</w:t>
      </w:r>
    </w:p>
    <w:p w:rsidR="005E7E60" w:rsidRPr="006C7AF2" w:rsidRDefault="005E7E60">
      <w:pPr>
        <w:tabs>
          <w:tab w:val="clear" w:pos="709"/>
        </w:tabs>
        <w:spacing w:before="0" w:after="200" w:line="276" w:lineRule="auto"/>
        <w:jc w:val="left"/>
      </w:pPr>
      <w:r w:rsidRPr="006C7AF2">
        <w:br w:type="page"/>
      </w:r>
    </w:p>
    <w:p w:rsidR="00A71AD9" w:rsidRPr="006C7AF2" w:rsidRDefault="00A71AD9" w:rsidP="001D76A9">
      <w:pPr>
        <w:pStyle w:val="Akapitzlist"/>
        <w:numPr>
          <w:ilvl w:val="0"/>
          <w:numId w:val="4"/>
        </w:numPr>
        <w:shd w:val="clear" w:color="auto" w:fill="DAEEF3"/>
        <w:spacing w:before="200"/>
        <w:ind w:left="851" w:hanging="491"/>
        <w:jc w:val="left"/>
        <w:rPr>
          <w:rFonts w:cs="Arial"/>
          <w:b/>
          <w:szCs w:val="24"/>
        </w:rPr>
      </w:pPr>
      <w:r w:rsidRPr="006C7AF2">
        <w:rPr>
          <w:rFonts w:cs="Arial"/>
          <w:b/>
          <w:szCs w:val="24"/>
        </w:rPr>
        <w:lastRenderedPageBreak/>
        <w:t>Poprawa klimatu akustycznego</w:t>
      </w:r>
      <w:r w:rsidRPr="006C7AF2">
        <w:rPr>
          <w:rFonts w:eastAsia="Times New Roman" w:cs="Arial"/>
          <w:b/>
          <w:szCs w:val="24"/>
        </w:rPr>
        <w:t xml:space="preserve"> </w:t>
      </w:r>
    </w:p>
    <w:p w:rsidR="00A71AD9" w:rsidRPr="006C7AF2" w:rsidRDefault="00A71AD9" w:rsidP="00D23563">
      <w:pPr>
        <w:spacing w:before="200"/>
        <w:ind w:left="357"/>
        <w:jc w:val="left"/>
      </w:pPr>
      <w:r w:rsidRPr="006C7AF2">
        <w:t xml:space="preserve">W obrębie wyżej wymienionego celu wyszczególniono 3 kierunki </w:t>
      </w:r>
      <w:r w:rsidR="00B26E3B" w:rsidRPr="006C7AF2">
        <w:t>interwencji:</w:t>
      </w:r>
    </w:p>
    <w:p w:rsidR="00E95094" w:rsidRPr="006C7AF2" w:rsidRDefault="00E95094" w:rsidP="001D76A9">
      <w:pPr>
        <w:pStyle w:val="Akapitzlist"/>
        <w:numPr>
          <w:ilvl w:val="0"/>
          <w:numId w:val="7"/>
        </w:numPr>
        <w:ind w:left="426" w:hanging="426"/>
        <w:jc w:val="left"/>
      </w:pPr>
      <w:r w:rsidRPr="006C7AF2">
        <w:rPr>
          <w:b/>
        </w:rPr>
        <w:t>Opracowanie instrumentów do ochrony przed hałasem</w:t>
      </w:r>
      <w:r w:rsidR="001C7479" w:rsidRPr="006C7AF2">
        <w:t xml:space="preserve"> (</w:t>
      </w:r>
      <w:r w:rsidRPr="006C7AF2">
        <w:t xml:space="preserve">IV.1) – zawiera </w:t>
      </w:r>
      <w:r w:rsidR="00801641" w:rsidRPr="006C7AF2">
        <w:t>9</w:t>
      </w:r>
      <w:r w:rsidRPr="006C7AF2">
        <w:t xml:space="preserve"> zadań.</w:t>
      </w:r>
    </w:p>
    <w:p w:rsidR="00E95094" w:rsidRPr="006C7AF2" w:rsidRDefault="00E95094" w:rsidP="00D23563">
      <w:pPr>
        <w:ind w:left="426" w:hanging="426"/>
        <w:jc w:val="left"/>
      </w:pPr>
      <w:r w:rsidRPr="006C7AF2">
        <w:rPr>
          <w:b/>
        </w:rPr>
        <w:t>2.</w:t>
      </w:r>
      <w:r w:rsidRPr="006C7AF2">
        <w:tab/>
      </w:r>
      <w:r w:rsidRPr="006C7AF2">
        <w:rPr>
          <w:b/>
        </w:rPr>
        <w:t>Wyprowadzenie ruchu tranzytowego poza tereny zabudowy i zmniejszenie hałasu drogowego</w:t>
      </w:r>
      <w:r w:rsidR="001C7479" w:rsidRPr="006C7AF2">
        <w:t xml:space="preserve"> (</w:t>
      </w:r>
      <w:r w:rsidR="00801641" w:rsidRPr="006C7AF2">
        <w:t>IV.2) –zawiera 12</w:t>
      </w:r>
      <w:r w:rsidRPr="006C7AF2">
        <w:t xml:space="preserve"> zadań.</w:t>
      </w:r>
    </w:p>
    <w:p w:rsidR="00A71AD9" w:rsidRPr="006C7AF2" w:rsidRDefault="00E95094" w:rsidP="00D23563">
      <w:pPr>
        <w:ind w:left="426" w:hanging="426"/>
        <w:jc w:val="left"/>
      </w:pPr>
      <w:r w:rsidRPr="006C7AF2">
        <w:rPr>
          <w:b/>
        </w:rPr>
        <w:t>3.</w:t>
      </w:r>
      <w:r w:rsidRPr="006C7AF2">
        <w:tab/>
      </w:r>
      <w:r w:rsidRPr="006C7AF2">
        <w:rPr>
          <w:b/>
        </w:rPr>
        <w:t>Poprawa klimatu akustycznego w sąsiedztwie dróg objętych programami ochrony środowiska przed hałasem</w:t>
      </w:r>
      <w:r w:rsidR="001C7479" w:rsidRPr="006C7AF2">
        <w:t xml:space="preserve"> (</w:t>
      </w:r>
      <w:r w:rsidR="001F1244" w:rsidRPr="006C7AF2">
        <w:t>IV.3) – zawiera 5 zadań</w:t>
      </w:r>
      <w:r w:rsidRPr="006C7AF2">
        <w:t>.</w:t>
      </w:r>
    </w:p>
    <w:p w:rsidR="00D22112" w:rsidRPr="006C7AF2" w:rsidRDefault="00B73D36" w:rsidP="00D23563">
      <w:pPr>
        <w:pStyle w:val="Numerowanie"/>
        <w:numPr>
          <w:ilvl w:val="0"/>
          <w:numId w:val="0"/>
        </w:numPr>
        <w:jc w:val="left"/>
        <w:rPr>
          <w:rFonts w:cs="Arial"/>
          <w:szCs w:val="24"/>
        </w:rPr>
      </w:pPr>
      <w:r w:rsidRPr="006C7AF2">
        <w:tab/>
      </w:r>
      <w:r w:rsidR="001F1244" w:rsidRPr="006C7AF2">
        <w:t>Cel realizowany był poprzez 26</w:t>
      </w:r>
      <w:r w:rsidR="00F83412" w:rsidRPr="006C7AF2">
        <w:t xml:space="preserve"> zadań</w:t>
      </w:r>
      <w:r w:rsidR="00BC5388" w:rsidRPr="006C7AF2">
        <w:t xml:space="preserve"> wyszczególnion</w:t>
      </w:r>
      <w:r w:rsidR="00F83412" w:rsidRPr="006C7AF2">
        <w:t>ych</w:t>
      </w:r>
      <w:r w:rsidR="00BC5388" w:rsidRPr="006C7AF2">
        <w:t>, w każdym z wyżej wymienionych kierunków.</w:t>
      </w:r>
      <w:r w:rsidR="00D22112" w:rsidRPr="006C7AF2">
        <w:t xml:space="preserve"> </w:t>
      </w:r>
      <w:r w:rsidRPr="006C7AF2">
        <w:t>C</w:t>
      </w:r>
      <w:r w:rsidR="00D22112" w:rsidRPr="006C7AF2">
        <w:rPr>
          <w:rFonts w:cs="Arial"/>
          <w:color w:val="000000"/>
          <w:szCs w:val="24"/>
        </w:rPr>
        <w:t>zęść przyjętych w programie zadań jest w trakcie realizacji</w:t>
      </w:r>
      <w:r w:rsidRPr="006C7AF2">
        <w:rPr>
          <w:rFonts w:cs="Arial"/>
          <w:color w:val="000000"/>
          <w:szCs w:val="24"/>
        </w:rPr>
        <w:t>, dlatego</w:t>
      </w:r>
      <w:r w:rsidR="00D22112" w:rsidRPr="006C7AF2">
        <w:rPr>
          <w:rFonts w:cs="Arial"/>
          <w:color w:val="000000"/>
          <w:szCs w:val="24"/>
        </w:rPr>
        <w:t xml:space="preserve"> założony cel nie został osiągnięty </w:t>
      </w:r>
      <w:r w:rsidR="00B26E3B" w:rsidRPr="006C7AF2">
        <w:rPr>
          <w:rFonts w:cs="Arial"/>
          <w:color w:val="000000"/>
          <w:szCs w:val="24"/>
        </w:rPr>
        <w:t>w zakresie</w:t>
      </w:r>
      <w:r w:rsidR="00D22112" w:rsidRPr="006C7AF2">
        <w:rPr>
          <w:rFonts w:cs="Arial"/>
          <w:color w:val="000000"/>
          <w:szCs w:val="24"/>
        </w:rPr>
        <w:t xml:space="preserve"> przewidzianym w</w:t>
      </w:r>
      <w:r w:rsidR="007569E5">
        <w:rPr>
          <w:rFonts w:cs="Arial"/>
          <w:color w:val="000000"/>
          <w:szCs w:val="24"/>
        </w:rPr>
        <w:t> </w:t>
      </w:r>
      <w:r w:rsidR="00D22112" w:rsidRPr="006C7AF2">
        <w:rPr>
          <w:rFonts w:cs="Arial"/>
          <w:color w:val="000000"/>
          <w:szCs w:val="24"/>
        </w:rPr>
        <w:t xml:space="preserve">Programie. </w:t>
      </w:r>
    </w:p>
    <w:p w:rsidR="008309B3" w:rsidRPr="006C7AF2" w:rsidRDefault="00532A49" w:rsidP="00532A49">
      <w:pPr>
        <w:pStyle w:val="Nagwek3"/>
      </w:pPr>
      <w:bookmarkStart w:id="60" w:name="_Toc90037333"/>
      <w:r w:rsidRPr="006C7AF2">
        <w:t>2.4.3.</w:t>
      </w:r>
      <w:r w:rsidRPr="006C7AF2">
        <w:tab/>
      </w:r>
      <w:r w:rsidR="004531F4" w:rsidRPr="006C7AF2">
        <w:t>Wskaźniki realizacji celu</w:t>
      </w:r>
      <w:bookmarkEnd w:id="60"/>
    </w:p>
    <w:p w:rsidR="00D2161F" w:rsidRPr="006C7AF2" w:rsidRDefault="003A18F1" w:rsidP="00D23563">
      <w:pPr>
        <w:spacing w:after="200"/>
        <w:jc w:val="left"/>
        <w:rPr>
          <w:b/>
        </w:rPr>
      </w:pPr>
      <w:r w:rsidRPr="006C7AF2">
        <w:rPr>
          <w:b/>
        </w:rPr>
        <w:t>Wskaźnik.1.</w:t>
      </w:r>
      <w:r w:rsidRPr="006C7AF2">
        <w:tab/>
      </w:r>
      <w:r w:rsidR="00BC5388" w:rsidRPr="006C7AF2">
        <w:t xml:space="preserve"> </w:t>
      </w:r>
      <w:r w:rsidRPr="006C7AF2">
        <w:rPr>
          <w:b/>
        </w:rPr>
        <w:t>Zakłady przekraczające dopuszczalne poziomy hałasu w stosunku do zakładów skontrolowanych.</w:t>
      </w:r>
    </w:p>
    <w:p w:rsidR="00273AE9" w:rsidRPr="006C7AF2" w:rsidRDefault="00E31158" w:rsidP="00D23563">
      <w:pPr>
        <w:spacing w:after="200"/>
        <w:jc w:val="left"/>
      </w:pPr>
      <w:r w:rsidRPr="006C7AF2">
        <w:tab/>
      </w:r>
      <w:r w:rsidR="001C7479" w:rsidRPr="006C7AF2">
        <w:t>Hałas przemysłowy na terenie województwa podkarpackiego ma charakter lokalny i</w:t>
      </w:r>
      <w:r w:rsidR="001F24CF" w:rsidRPr="006C7AF2">
        <w:t> </w:t>
      </w:r>
      <w:r w:rsidR="001C7479" w:rsidRPr="006C7AF2">
        <w:t>występuje głównie na terenach sąsiadujących z zakładami przemysłowymi. W</w:t>
      </w:r>
      <w:r w:rsidR="00273AE9" w:rsidRPr="006C7AF2">
        <w:t> </w:t>
      </w:r>
      <w:r w:rsidR="001C7479" w:rsidRPr="006C7AF2">
        <w:t>2019 r, kontroli</w:t>
      </w:r>
      <w:r w:rsidR="00273AE9" w:rsidRPr="006C7AF2">
        <w:t xml:space="preserve"> poddanych zostało 21 zakładów, a b</w:t>
      </w:r>
      <w:r w:rsidR="001C7479" w:rsidRPr="006C7AF2">
        <w:t xml:space="preserve">adania przeprowadzono w 55 punktach pomiarowych. </w:t>
      </w:r>
      <w:r w:rsidR="00273AE9" w:rsidRPr="006C7AF2">
        <w:t>Badania wykazały, że większości punktów pomiarowych naruszone zostały dopuszczalne poziomu hała</w:t>
      </w:r>
      <w:r w:rsidR="00967B2F" w:rsidRPr="006C7AF2">
        <w:t>su zarówno dla pory dziennej (w ponad 22% punktów pomiarowych), jak i dla pory nocnej</w:t>
      </w:r>
      <w:r w:rsidR="007569E5">
        <w:t xml:space="preserve"> </w:t>
      </w:r>
      <w:r w:rsidR="00967B2F" w:rsidRPr="006C7AF2">
        <w:t>(w 55% punktów pomiarowych). Informacje dotyczące hałasu przemysłowego w roku 2020 nie zostały dotychczas opublikowane.</w:t>
      </w:r>
    </w:p>
    <w:p w:rsidR="003A18F1" w:rsidRPr="006C7AF2" w:rsidRDefault="003A18F1" w:rsidP="00D23563">
      <w:pPr>
        <w:spacing w:after="200"/>
        <w:jc w:val="left"/>
        <w:rPr>
          <w:b/>
        </w:rPr>
      </w:pPr>
      <w:r w:rsidRPr="006C7AF2">
        <w:rPr>
          <w:b/>
        </w:rPr>
        <w:t>Wskaźnik.2.</w:t>
      </w:r>
      <w:r w:rsidRPr="006C7AF2">
        <w:rPr>
          <w:b/>
        </w:rPr>
        <w:tab/>
      </w:r>
      <w:r w:rsidR="00BC5388" w:rsidRPr="006C7AF2">
        <w:t xml:space="preserve"> </w:t>
      </w:r>
      <w:r w:rsidRPr="006C7AF2">
        <w:rPr>
          <w:b/>
        </w:rPr>
        <w:t>Liczba punktów monitoringu hałasu komunikacyjnego, w których stwierdzono przekroczenia poziomów dopuszczalnych.</w:t>
      </w:r>
    </w:p>
    <w:p w:rsidR="000433C3" w:rsidRPr="006C7AF2" w:rsidRDefault="00E31158" w:rsidP="00D23563">
      <w:pPr>
        <w:spacing w:after="200"/>
        <w:jc w:val="left"/>
      </w:pPr>
      <w:r w:rsidRPr="006C7AF2">
        <w:tab/>
      </w:r>
      <w:r w:rsidR="00753DB4" w:rsidRPr="006C7AF2">
        <w:t>W analizowanym okresie l</w:t>
      </w:r>
      <w:r w:rsidR="000433C3" w:rsidRPr="006C7AF2">
        <w:t xml:space="preserve">iczba punktów pomiarowych </w:t>
      </w:r>
      <w:r w:rsidR="00753DB4" w:rsidRPr="006C7AF2">
        <w:t xml:space="preserve">średniego poziomu hałasu długookresowego </w:t>
      </w:r>
      <w:r w:rsidR="000433C3" w:rsidRPr="006C7AF2">
        <w:t>nie zmienia się, ale w każdym roku badania prowadzone są w</w:t>
      </w:r>
      <w:r w:rsidR="00D22112" w:rsidRPr="006C7AF2">
        <w:t> </w:t>
      </w:r>
      <w:r w:rsidR="00F626FA" w:rsidRPr="006C7AF2">
        <w:t>innych</w:t>
      </w:r>
      <w:r w:rsidR="000433C3" w:rsidRPr="006C7AF2">
        <w:t xml:space="preserve"> miejscowości</w:t>
      </w:r>
      <w:r w:rsidR="00F626FA" w:rsidRPr="006C7AF2">
        <w:t>ach</w:t>
      </w:r>
      <w:r w:rsidR="000433C3" w:rsidRPr="006C7AF2">
        <w:t>.</w:t>
      </w:r>
    </w:p>
    <w:p w:rsidR="006D7349" w:rsidRPr="006C7AF2" w:rsidRDefault="00E31158" w:rsidP="00D23563">
      <w:pPr>
        <w:spacing w:after="200"/>
        <w:jc w:val="left"/>
      </w:pPr>
      <w:r w:rsidRPr="006C7AF2">
        <w:lastRenderedPageBreak/>
        <w:tab/>
      </w:r>
      <w:r w:rsidR="006D7349" w:rsidRPr="006C7AF2">
        <w:t>Pomiary</w:t>
      </w:r>
      <w:r w:rsidR="00DE4CE3" w:rsidRPr="006C7AF2">
        <w:t xml:space="preserve"> </w:t>
      </w:r>
      <w:r w:rsidR="009112D7" w:rsidRPr="006C7AF2">
        <w:t xml:space="preserve">poziomu hałasu </w:t>
      </w:r>
      <w:r w:rsidR="00DE4CE3" w:rsidRPr="006C7AF2">
        <w:t xml:space="preserve">długookresowego </w:t>
      </w:r>
      <w:r w:rsidR="009112D7" w:rsidRPr="006C7AF2">
        <w:t>prowadzon</w:t>
      </w:r>
      <w:r w:rsidR="006D7349" w:rsidRPr="006C7AF2">
        <w:t>e</w:t>
      </w:r>
      <w:r w:rsidR="009112D7" w:rsidRPr="006C7AF2">
        <w:t xml:space="preserve"> w 2019 r. w trzech punktach pomiarowych w miejscowościach: Mielec, Lubaczów, Jasło i w 2020 r. również </w:t>
      </w:r>
      <w:r w:rsidR="00B73D36" w:rsidRPr="006C7AF2">
        <w:t>w </w:t>
      </w:r>
      <w:r w:rsidR="009112D7" w:rsidRPr="006C7AF2">
        <w:t>3</w:t>
      </w:r>
      <w:r w:rsidR="00B73D36" w:rsidRPr="006C7AF2">
        <w:t> </w:t>
      </w:r>
      <w:r w:rsidR="009112D7" w:rsidRPr="006C7AF2">
        <w:t>punktach pomiarowych w</w:t>
      </w:r>
      <w:r w:rsidR="00753DB4" w:rsidRPr="006C7AF2">
        <w:t> </w:t>
      </w:r>
      <w:r w:rsidR="009112D7" w:rsidRPr="006C7AF2">
        <w:t>miejscowościach: Polańczyk, Dębica, Przeworsk</w:t>
      </w:r>
      <w:r w:rsidR="006D7349" w:rsidRPr="006C7AF2">
        <w:t xml:space="preserve"> wykazały </w:t>
      </w:r>
      <w:r w:rsidR="009112D7" w:rsidRPr="006C7AF2">
        <w:t xml:space="preserve">przekroczenia dopuszczalnych </w:t>
      </w:r>
      <w:r w:rsidR="00155D67" w:rsidRPr="006C7AF2">
        <w:t xml:space="preserve">poziomów hałasu </w:t>
      </w:r>
      <w:r w:rsidR="009112D7" w:rsidRPr="006C7AF2">
        <w:t>w stosunku do funkcji spełnianej przez teren</w:t>
      </w:r>
      <w:r w:rsidR="006D7349" w:rsidRPr="006C7AF2">
        <w:t>, poniżej 10 decybeli w roku 2019 i powyżej tego poziomu w miejscowości Polańczyk w roku 2020.</w:t>
      </w:r>
    </w:p>
    <w:p w:rsidR="003A18F1" w:rsidRPr="006C7AF2" w:rsidRDefault="003A18F1" w:rsidP="00D23563">
      <w:pPr>
        <w:spacing w:after="200"/>
        <w:jc w:val="left"/>
        <w:rPr>
          <w:b/>
        </w:rPr>
      </w:pPr>
      <w:r w:rsidRPr="006C7AF2">
        <w:rPr>
          <w:b/>
        </w:rPr>
        <w:t>Wskaźnik. 3.</w:t>
      </w:r>
      <w:r w:rsidR="00BC5388" w:rsidRPr="006C7AF2">
        <w:t xml:space="preserve"> </w:t>
      </w:r>
      <w:r w:rsidRPr="006C7AF2">
        <w:rPr>
          <w:b/>
        </w:rPr>
        <w:t>Długość wybudowanych ekranów akustycznych wybudowanych przez Generalną Dyrekcję Dróg Krajowych i Autostrad.</w:t>
      </w:r>
    </w:p>
    <w:p w:rsidR="00790AD0" w:rsidRPr="006C7AF2" w:rsidRDefault="00E31158" w:rsidP="00D23563">
      <w:pPr>
        <w:spacing w:after="200"/>
        <w:jc w:val="left"/>
      </w:pPr>
      <w:r w:rsidRPr="006C7AF2">
        <w:tab/>
      </w:r>
      <w:r w:rsidR="00790AD0" w:rsidRPr="006C7AF2">
        <w:t xml:space="preserve">W roku bazowym 2015 zostało wybudowanych 9,98 km ekranów akustycznych. </w:t>
      </w:r>
      <w:r w:rsidR="00F36121" w:rsidRPr="006C7AF2">
        <w:t>Brak</w:t>
      </w:r>
      <w:r w:rsidRPr="006C7AF2">
        <w:t> </w:t>
      </w:r>
      <w:r w:rsidR="00F36121" w:rsidRPr="006C7AF2">
        <w:t xml:space="preserve">jest danych </w:t>
      </w:r>
      <w:r w:rsidR="00790AD0" w:rsidRPr="006C7AF2">
        <w:t>w odniesieniu do lat 201</w:t>
      </w:r>
      <w:r w:rsidR="00F36121" w:rsidRPr="006C7AF2">
        <w:t>9</w:t>
      </w:r>
      <w:r w:rsidR="00790AD0" w:rsidRPr="006C7AF2">
        <w:t>-2020.</w:t>
      </w:r>
    </w:p>
    <w:p w:rsidR="003A18F1" w:rsidRPr="006C7AF2" w:rsidRDefault="003A18F1" w:rsidP="00D23563">
      <w:pPr>
        <w:spacing w:after="200"/>
        <w:jc w:val="left"/>
        <w:rPr>
          <w:b/>
        </w:rPr>
      </w:pPr>
      <w:r w:rsidRPr="006C7AF2">
        <w:rPr>
          <w:b/>
        </w:rPr>
        <w:t>Wskaźnik.4.</w:t>
      </w:r>
      <w:r w:rsidRPr="006C7AF2">
        <w:rPr>
          <w:b/>
        </w:rPr>
        <w:tab/>
      </w:r>
      <w:r w:rsidR="00BC5388" w:rsidRPr="006C7AF2">
        <w:t xml:space="preserve"> </w:t>
      </w:r>
      <w:r w:rsidRPr="006C7AF2">
        <w:rPr>
          <w:b/>
        </w:rPr>
        <w:t>Długość wybudowanych ekranów akustycznych wybudowanych przez Podkarpacki Zarząd Dróg Wojewódzkich w Rzeszowie.</w:t>
      </w:r>
    </w:p>
    <w:p w:rsidR="00D2161F" w:rsidRPr="006C7AF2" w:rsidRDefault="00E31158" w:rsidP="00D23563">
      <w:pPr>
        <w:spacing w:after="200"/>
        <w:jc w:val="left"/>
      </w:pPr>
      <w:r w:rsidRPr="006C7AF2">
        <w:tab/>
      </w:r>
      <w:r w:rsidR="00790AD0" w:rsidRPr="006C7AF2">
        <w:t xml:space="preserve">Wartość wskaźnika bazowego w roku bazowym 2015 wynosiła 7,36 km (kilometrów), natomiast w roku 2019 zostało wybudowane tylko 0,714 km ekranów akustycznych. Wartości </w:t>
      </w:r>
      <w:r w:rsidR="00F36121" w:rsidRPr="006C7AF2">
        <w:t xml:space="preserve">wskaźnika </w:t>
      </w:r>
      <w:r w:rsidR="00790AD0" w:rsidRPr="006C7AF2">
        <w:t xml:space="preserve">w odniesieniu do każdego roku </w:t>
      </w:r>
      <w:r w:rsidR="00F36121" w:rsidRPr="006C7AF2">
        <w:t>są zmienne. B</w:t>
      </w:r>
      <w:r w:rsidR="00790AD0" w:rsidRPr="006C7AF2">
        <w:t>iorąc pod uwagę okres obowiązywania Programu długość wybudowanych ekranów akustycznych na terenie województwa pod</w:t>
      </w:r>
      <w:r w:rsidR="00F36121" w:rsidRPr="006C7AF2">
        <w:t>karpackiego nieznacznie wzro</w:t>
      </w:r>
      <w:r w:rsidR="002115DB" w:rsidRPr="006C7AF2">
        <w:t>sła</w:t>
      </w:r>
      <w:r w:rsidR="006D5C4C" w:rsidRPr="006C7AF2">
        <w:t xml:space="preserve"> o 7,36 k</w:t>
      </w:r>
      <w:r w:rsidRPr="006C7AF2">
        <w:t>m</w:t>
      </w:r>
      <w:r w:rsidR="002115DB" w:rsidRPr="006C7AF2">
        <w:t xml:space="preserve"> roku 2019 </w:t>
      </w:r>
      <w:r w:rsidR="006D5C4C" w:rsidRPr="006C7AF2">
        <w:t>oraz</w:t>
      </w:r>
      <w:r w:rsidR="00F36121" w:rsidRPr="006C7AF2">
        <w:t xml:space="preserve"> </w:t>
      </w:r>
      <w:r w:rsidR="006D5C4C" w:rsidRPr="006C7AF2">
        <w:t xml:space="preserve">o 0,714 km </w:t>
      </w:r>
      <w:r w:rsidR="00F36121" w:rsidRPr="006C7AF2">
        <w:t>w roku 2020</w:t>
      </w:r>
      <w:r w:rsidR="006D5C4C" w:rsidRPr="006C7AF2">
        <w:t>.</w:t>
      </w:r>
    </w:p>
    <w:p w:rsidR="00D2161F" w:rsidRPr="006C7AF2" w:rsidRDefault="00D2161F" w:rsidP="00D23563">
      <w:pPr>
        <w:jc w:val="left"/>
        <w:rPr>
          <w:lang w:eastAsia="pl-PL"/>
        </w:rPr>
        <w:sectPr w:rsidR="00D2161F" w:rsidRPr="006C7AF2" w:rsidSect="00B203B6">
          <w:headerReference w:type="first" r:id="rId41"/>
          <w:footerReference w:type="first" r:id="rId42"/>
          <w:pgSz w:w="11906" w:h="16838"/>
          <w:pgMar w:top="1417" w:right="1417" w:bottom="1417" w:left="1417" w:header="708" w:footer="708" w:gutter="0"/>
          <w:cols w:space="708"/>
          <w:titlePg/>
          <w:docGrid w:linePitch="360"/>
        </w:sectPr>
      </w:pPr>
    </w:p>
    <w:p w:rsidR="00D2161F" w:rsidRPr="006C7AF2" w:rsidRDefault="00D2161F" w:rsidP="00802B74">
      <w:pPr>
        <w:pStyle w:val="tabeletyt"/>
        <w:jc w:val="left"/>
      </w:pPr>
      <w:bookmarkStart w:id="61" w:name="_Toc82432028"/>
      <w:bookmarkStart w:id="62" w:name="_Toc82432131"/>
      <w:bookmarkStart w:id="63" w:name="_Toc82433716"/>
      <w:bookmarkStart w:id="64" w:name="_Toc84239168"/>
      <w:r w:rsidRPr="006C7AF2">
        <w:lastRenderedPageBreak/>
        <w:t>Tabela.</w:t>
      </w:r>
      <w:r w:rsidR="00854F38" w:rsidRPr="006C7AF2">
        <w:t>5</w:t>
      </w:r>
      <w:r w:rsidRPr="006C7AF2">
        <w:t>. Wskaźniki realizacji celu interwencji w zakresie ochrony przed hałasem</w:t>
      </w:r>
      <w:bookmarkEnd w:id="61"/>
      <w:bookmarkEnd w:id="62"/>
      <w:bookmarkEnd w:id="63"/>
      <w:bookmarkEnd w:id="64"/>
      <w:r w:rsidR="0017190E" w:rsidRPr="006C7AF2">
        <w:t xml:space="preserve"> </w:t>
      </w:r>
    </w:p>
    <w:tbl>
      <w:tblPr>
        <w:tblStyle w:val="Tabela-Siatka"/>
        <w:tblW w:w="14425" w:type="dxa"/>
        <w:tblLook w:val="04A0" w:firstRow="1" w:lastRow="0" w:firstColumn="1" w:lastColumn="0" w:noHBand="0" w:noVBand="1"/>
        <w:tblCaption w:val="Tabela.5. Wskaźniki realizacji celu interwencji w zakresie ochrony przed hałasem "/>
        <w:tblDescription w:val="Tabela zawiera nazwy wskaźników, jednostki w jakich podawane są wskaźniki, wartości bazowe wskaźników dla roku 2015, wartość docelową wskaźników w roku 2019 lub oczekiwaną tendencje zmian, wartości wskaźników w roku 2019, wartości wskaźników w roku 2020, źródło danych wskaźników oraz trend jakim charakteryzowały się wskaźniki w latach 2019-2020."/>
      </w:tblPr>
      <w:tblGrid>
        <w:gridCol w:w="546"/>
        <w:gridCol w:w="2823"/>
        <w:gridCol w:w="1417"/>
        <w:gridCol w:w="1418"/>
        <w:gridCol w:w="2268"/>
        <w:gridCol w:w="1417"/>
        <w:gridCol w:w="1418"/>
        <w:gridCol w:w="1877"/>
        <w:gridCol w:w="1241"/>
      </w:tblGrid>
      <w:tr w:rsidR="00EE4668" w:rsidRPr="006C7AF2" w:rsidTr="00A07E8F">
        <w:trPr>
          <w:tblHeader/>
        </w:trPr>
        <w:tc>
          <w:tcPr>
            <w:tcW w:w="0" w:type="auto"/>
            <w:shd w:val="clear" w:color="auto" w:fill="auto"/>
            <w:vAlign w:val="center"/>
          </w:tcPr>
          <w:p w:rsidR="00EE4668" w:rsidRPr="006C7AF2" w:rsidRDefault="00EE4668" w:rsidP="000C1857">
            <w:pPr>
              <w:pStyle w:val="Nagwek5"/>
              <w:spacing w:line="353" w:lineRule="auto"/>
            </w:pPr>
            <w:r w:rsidRPr="006C7AF2">
              <w:t>Lp.</w:t>
            </w:r>
          </w:p>
        </w:tc>
        <w:tc>
          <w:tcPr>
            <w:tcW w:w="2823" w:type="dxa"/>
            <w:shd w:val="clear" w:color="auto" w:fill="auto"/>
            <w:vAlign w:val="center"/>
          </w:tcPr>
          <w:p w:rsidR="00EE4668" w:rsidRPr="006C7AF2" w:rsidRDefault="00EE4668" w:rsidP="000C1857">
            <w:pPr>
              <w:pStyle w:val="Nagwek5"/>
              <w:spacing w:line="353" w:lineRule="auto"/>
            </w:pPr>
            <w:r w:rsidRPr="006C7AF2">
              <w:t>Wskaźnik</w:t>
            </w:r>
          </w:p>
        </w:tc>
        <w:tc>
          <w:tcPr>
            <w:tcW w:w="1417" w:type="dxa"/>
            <w:shd w:val="clear" w:color="auto" w:fill="auto"/>
            <w:vAlign w:val="center"/>
          </w:tcPr>
          <w:p w:rsidR="00EE4668" w:rsidRPr="006C7AF2" w:rsidRDefault="00EE4668" w:rsidP="000C1857">
            <w:pPr>
              <w:pStyle w:val="Nagwek5"/>
              <w:spacing w:line="353" w:lineRule="auto"/>
            </w:pPr>
            <w:r w:rsidRPr="006C7AF2">
              <w:t>Jednostka</w:t>
            </w:r>
          </w:p>
        </w:tc>
        <w:tc>
          <w:tcPr>
            <w:tcW w:w="1418" w:type="dxa"/>
            <w:shd w:val="clear" w:color="auto" w:fill="auto"/>
            <w:vAlign w:val="center"/>
          </w:tcPr>
          <w:p w:rsidR="00EE4668" w:rsidRPr="006C7AF2" w:rsidRDefault="00EE4668" w:rsidP="000C1857">
            <w:pPr>
              <w:pStyle w:val="Nagwek5"/>
              <w:spacing w:line="353" w:lineRule="auto"/>
            </w:pPr>
            <w:r w:rsidRPr="006C7AF2">
              <w:t>Wartość bazowa w</w:t>
            </w:r>
            <w:r w:rsidR="00612574" w:rsidRPr="006C7AF2">
              <w:t> </w:t>
            </w:r>
            <w:r w:rsidRPr="006C7AF2">
              <w:t>roku 2015</w:t>
            </w:r>
          </w:p>
        </w:tc>
        <w:tc>
          <w:tcPr>
            <w:tcW w:w="2268" w:type="dxa"/>
            <w:shd w:val="clear" w:color="auto" w:fill="auto"/>
            <w:vAlign w:val="center"/>
          </w:tcPr>
          <w:p w:rsidR="00EE4668" w:rsidRPr="006C7AF2" w:rsidRDefault="00EE4668" w:rsidP="000C1857">
            <w:pPr>
              <w:pStyle w:val="Nagwek5"/>
              <w:spacing w:line="353" w:lineRule="auto"/>
            </w:pPr>
            <w:r w:rsidRPr="006C7AF2">
              <w:t xml:space="preserve">Wartość docelowa </w:t>
            </w:r>
            <w:r w:rsidR="00612574" w:rsidRPr="006C7AF2">
              <w:t xml:space="preserve">wskaźnika </w:t>
            </w:r>
            <w:r w:rsidRPr="006C7AF2">
              <w:t xml:space="preserve">w roku 2019 </w:t>
            </w:r>
          </w:p>
        </w:tc>
        <w:tc>
          <w:tcPr>
            <w:tcW w:w="1417" w:type="dxa"/>
            <w:shd w:val="clear" w:color="auto" w:fill="auto"/>
            <w:vAlign w:val="center"/>
          </w:tcPr>
          <w:p w:rsidR="00EE4668" w:rsidRPr="006C7AF2" w:rsidRDefault="00EE4668" w:rsidP="000C1857">
            <w:pPr>
              <w:pStyle w:val="Nagwek5"/>
              <w:spacing w:line="353" w:lineRule="auto"/>
            </w:pPr>
            <w:r w:rsidRPr="006C7AF2">
              <w:t>Wartość wskaźnika w roku 2019</w:t>
            </w:r>
          </w:p>
        </w:tc>
        <w:tc>
          <w:tcPr>
            <w:tcW w:w="1418" w:type="dxa"/>
            <w:shd w:val="clear" w:color="auto" w:fill="auto"/>
            <w:vAlign w:val="center"/>
          </w:tcPr>
          <w:p w:rsidR="00EE4668" w:rsidRPr="006C7AF2" w:rsidRDefault="00EE4668" w:rsidP="000C1857">
            <w:pPr>
              <w:pStyle w:val="Nagwek5"/>
              <w:spacing w:line="353" w:lineRule="auto"/>
            </w:pPr>
            <w:r w:rsidRPr="006C7AF2">
              <w:t>Wartość wskaźnika w roku 2020</w:t>
            </w:r>
          </w:p>
        </w:tc>
        <w:tc>
          <w:tcPr>
            <w:tcW w:w="1877" w:type="dxa"/>
            <w:shd w:val="clear" w:color="auto" w:fill="auto"/>
            <w:vAlign w:val="center"/>
          </w:tcPr>
          <w:p w:rsidR="00EE4668" w:rsidRPr="006C7AF2" w:rsidRDefault="00EE4668" w:rsidP="000C1857">
            <w:pPr>
              <w:pStyle w:val="Nagwek5"/>
              <w:spacing w:line="353" w:lineRule="auto"/>
            </w:pPr>
            <w:r w:rsidRPr="006C7AF2">
              <w:t>Źródło danych</w:t>
            </w:r>
          </w:p>
        </w:tc>
        <w:tc>
          <w:tcPr>
            <w:tcW w:w="1241" w:type="dxa"/>
            <w:shd w:val="clear" w:color="auto" w:fill="auto"/>
            <w:vAlign w:val="center"/>
          </w:tcPr>
          <w:p w:rsidR="00EE4668" w:rsidRPr="006C7AF2" w:rsidRDefault="00EE4668" w:rsidP="000C1857">
            <w:pPr>
              <w:pStyle w:val="Nagwek5"/>
              <w:spacing w:line="353" w:lineRule="auto"/>
            </w:pPr>
            <w:r w:rsidRPr="006C7AF2">
              <w:t xml:space="preserve">Trend </w:t>
            </w:r>
          </w:p>
        </w:tc>
      </w:tr>
      <w:tr w:rsidR="00EE4668" w:rsidRPr="006C7AF2" w:rsidTr="00A07E8F">
        <w:tc>
          <w:tcPr>
            <w:tcW w:w="0" w:type="auto"/>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1.</w:t>
            </w:r>
          </w:p>
        </w:tc>
        <w:tc>
          <w:tcPr>
            <w:tcW w:w="2823"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 xml:space="preserve">Zakłady przekraczające dopuszczalne poziomy hałasu w stosunku do zakładów skontrolowanych. </w:t>
            </w:r>
          </w:p>
        </w:tc>
        <w:tc>
          <w:tcPr>
            <w:tcW w:w="1417"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procent</w:t>
            </w:r>
          </w:p>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w:t>
            </w:r>
          </w:p>
        </w:tc>
        <w:tc>
          <w:tcPr>
            <w:tcW w:w="1418"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9,5</w:t>
            </w:r>
          </w:p>
        </w:tc>
        <w:tc>
          <w:tcPr>
            <w:tcW w:w="2268" w:type="dxa"/>
            <w:shd w:val="clear" w:color="auto" w:fill="auto"/>
            <w:vAlign w:val="center"/>
          </w:tcPr>
          <w:p w:rsidR="00EE4668" w:rsidRPr="006C7AF2" w:rsidRDefault="00910132"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spadek</w:t>
            </w:r>
          </w:p>
        </w:tc>
        <w:tc>
          <w:tcPr>
            <w:tcW w:w="1417"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sz w:val="22"/>
              </w:rPr>
            </w:pPr>
            <w:r w:rsidRPr="006C7AF2">
              <w:rPr>
                <w:sz w:val="22"/>
              </w:rPr>
              <w:t>brak danych</w:t>
            </w:r>
          </w:p>
        </w:tc>
        <w:tc>
          <w:tcPr>
            <w:tcW w:w="1418"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sz w:val="22"/>
              </w:rPr>
            </w:pPr>
            <w:r w:rsidRPr="006C7AF2">
              <w:rPr>
                <w:sz w:val="22"/>
              </w:rPr>
              <w:t>brak danych</w:t>
            </w:r>
          </w:p>
        </w:tc>
        <w:tc>
          <w:tcPr>
            <w:tcW w:w="1877"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Główny Inspektor</w:t>
            </w:r>
          </w:p>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Ochrony Środowiska</w:t>
            </w:r>
          </w:p>
        </w:tc>
        <w:tc>
          <w:tcPr>
            <w:tcW w:w="1241"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sz w:val="22"/>
              </w:rPr>
              <w:t>brak danych</w:t>
            </w:r>
          </w:p>
        </w:tc>
      </w:tr>
      <w:tr w:rsidR="00EE4668" w:rsidRPr="006C7AF2" w:rsidTr="00A07E8F">
        <w:tc>
          <w:tcPr>
            <w:tcW w:w="0" w:type="auto"/>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2.</w:t>
            </w:r>
          </w:p>
        </w:tc>
        <w:tc>
          <w:tcPr>
            <w:tcW w:w="2823"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sz w:val="22"/>
              </w:rPr>
            </w:pPr>
            <w:r w:rsidRPr="006C7AF2">
              <w:rPr>
                <w:sz w:val="22"/>
              </w:rPr>
              <w:t xml:space="preserve">Liczba punktów monitoringu hałasu komunikacyjnego, w których stwierdzono przekroczenia poziomów dopuszczalnych. </w:t>
            </w:r>
          </w:p>
        </w:tc>
        <w:tc>
          <w:tcPr>
            <w:tcW w:w="1417" w:type="dxa"/>
            <w:shd w:val="clear" w:color="auto" w:fill="auto"/>
            <w:vAlign w:val="center"/>
          </w:tcPr>
          <w:p w:rsidR="00910132" w:rsidRPr="006C7AF2" w:rsidRDefault="00EE4668" w:rsidP="000C1857">
            <w:pPr>
              <w:tabs>
                <w:tab w:val="left" w:pos="452"/>
              </w:tabs>
              <w:autoSpaceDE w:val="0"/>
              <w:autoSpaceDN w:val="0"/>
              <w:adjustRightInd w:val="0"/>
              <w:spacing w:before="20" w:after="20" w:line="353" w:lineRule="auto"/>
              <w:contextualSpacing/>
              <w:jc w:val="left"/>
              <w:rPr>
                <w:sz w:val="22"/>
              </w:rPr>
            </w:pPr>
            <w:r w:rsidRPr="006C7AF2">
              <w:rPr>
                <w:sz w:val="22"/>
              </w:rPr>
              <w:t xml:space="preserve">liczba </w:t>
            </w:r>
          </w:p>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sz w:val="22"/>
              </w:rPr>
              <w:t>[szt.]</w:t>
            </w:r>
          </w:p>
        </w:tc>
        <w:tc>
          <w:tcPr>
            <w:tcW w:w="1418"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trike/>
                <w:sz w:val="22"/>
              </w:rPr>
            </w:pPr>
            <w:r w:rsidRPr="006C7AF2">
              <w:rPr>
                <w:rFonts w:cs="Arial"/>
                <w:sz w:val="22"/>
              </w:rPr>
              <w:t>3</w:t>
            </w:r>
          </w:p>
        </w:tc>
        <w:tc>
          <w:tcPr>
            <w:tcW w:w="2268" w:type="dxa"/>
            <w:shd w:val="clear" w:color="auto" w:fill="auto"/>
            <w:vAlign w:val="center"/>
          </w:tcPr>
          <w:p w:rsidR="00EE4668" w:rsidRPr="006C7AF2" w:rsidRDefault="00910132"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spadek</w:t>
            </w:r>
          </w:p>
        </w:tc>
        <w:tc>
          <w:tcPr>
            <w:tcW w:w="1417"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sz w:val="22"/>
              </w:rPr>
            </w:pPr>
            <w:r w:rsidRPr="006C7AF2">
              <w:rPr>
                <w:sz w:val="22"/>
              </w:rPr>
              <w:t>3</w:t>
            </w:r>
          </w:p>
        </w:tc>
        <w:tc>
          <w:tcPr>
            <w:tcW w:w="1418"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3</w:t>
            </w:r>
          </w:p>
        </w:tc>
        <w:tc>
          <w:tcPr>
            <w:tcW w:w="1877"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Główny Inspektor</w:t>
            </w:r>
          </w:p>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Ochrony Środowiska</w:t>
            </w:r>
          </w:p>
        </w:tc>
        <w:tc>
          <w:tcPr>
            <w:tcW w:w="1241"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bez zmian</w:t>
            </w:r>
          </w:p>
        </w:tc>
      </w:tr>
      <w:tr w:rsidR="00EE4668" w:rsidRPr="006C7AF2" w:rsidTr="00A07E8F">
        <w:tc>
          <w:tcPr>
            <w:tcW w:w="0" w:type="auto"/>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3.</w:t>
            </w:r>
          </w:p>
        </w:tc>
        <w:tc>
          <w:tcPr>
            <w:tcW w:w="2823"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sz w:val="22"/>
              </w:rPr>
            </w:pPr>
            <w:r w:rsidRPr="006C7AF2">
              <w:rPr>
                <w:sz w:val="22"/>
              </w:rPr>
              <w:t xml:space="preserve">Długość wybudowanych ekranów akustycznych wybudowanych przez Generalną Dyrekcję Dróg Krajowych i Autostrad. </w:t>
            </w:r>
          </w:p>
        </w:tc>
        <w:tc>
          <w:tcPr>
            <w:tcW w:w="1417"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sz w:val="22"/>
              </w:rPr>
            </w:pPr>
            <w:r w:rsidRPr="006C7AF2">
              <w:rPr>
                <w:sz w:val="22"/>
              </w:rPr>
              <w:t>kilometry</w:t>
            </w:r>
          </w:p>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sz w:val="22"/>
              </w:rPr>
              <w:t>[km]</w:t>
            </w:r>
          </w:p>
        </w:tc>
        <w:tc>
          <w:tcPr>
            <w:tcW w:w="1418"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9,98</w:t>
            </w:r>
          </w:p>
        </w:tc>
        <w:tc>
          <w:tcPr>
            <w:tcW w:w="2268"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wskaźnik docelowy nie został określony</w:t>
            </w:r>
          </w:p>
        </w:tc>
        <w:tc>
          <w:tcPr>
            <w:tcW w:w="1417"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sz w:val="22"/>
              </w:rPr>
            </w:pPr>
            <w:r w:rsidRPr="006C7AF2">
              <w:rPr>
                <w:sz w:val="22"/>
              </w:rPr>
              <w:t>brak danych</w:t>
            </w:r>
          </w:p>
        </w:tc>
        <w:tc>
          <w:tcPr>
            <w:tcW w:w="1418"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sz w:val="22"/>
              </w:rPr>
              <w:t>brak danych</w:t>
            </w:r>
          </w:p>
        </w:tc>
        <w:tc>
          <w:tcPr>
            <w:tcW w:w="1877"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Generalna Dyrekcja Dróg Krajowych i Autostrad Oddział Rzeszów</w:t>
            </w:r>
          </w:p>
        </w:tc>
        <w:tc>
          <w:tcPr>
            <w:tcW w:w="1241"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sz w:val="22"/>
              </w:rPr>
              <w:t>brak danych</w:t>
            </w:r>
          </w:p>
        </w:tc>
      </w:tr>
      <w:tr w:rsidR="00EE4668" w:rsidRPr="006C7AF2" w:rsidTr="00A07E8F">
        <w:tc>
          <w:tcPr>
            <w:tcW w:w="0" w:type="auto"/>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lastRenderedPageBreak/>
              <w:t>4.</w:t>
            </w:r>
          </w:p>
        </w:tc>
        <w:tc>
          <w:tcPr>
            <w:tcW w:w="2823"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sz w:val="22"/>
              </w:rPr>
              <w:t>Długość wybudowanych ekranów akustycznych wybudowanych przez Podkarpacki Zarząd Dróg Wojewódzkich w Rzeszowie.</w:t>
            </w:r>
          </w:p>
        </w:tc>
        <w:tc>
          <w:tcPr>
            <w:tcW w:w="1417"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sz w:val="22"/>
              </w:rPr>
            </w:pPr>
            <w:r w:rsidRPr="006C7AF2">
              <w:rPr>
                <w:sz w:val="22"/>
              </w:rPr>
              <w:t>kilometry</w:t>
            </w:r>
          </w:p>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sz w:val="22"/>
              </w:rPr>
              <w:t xml:space="preserve"> [km]</w:t>
            </w:r>
          </w:p>
        </w:tc>
        <w:tc>
          <w:tcPr>
            <w:tcW w:w="1418"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7,36</w:t>
            </w:r>
          </w:p>
        </w:tc>
        <w:tc>
          <w:tcPr>
            <w:tcW w:w="2268"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wskaźnik docelowy nie został określony</w:t>
            </w:r>
          </w:p>
        </w:tc>
        <w:tc>
          <w:tcPr>
            <w:tcW w:w="1417"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sz w:val="22"/>
              </w:rPr>
            </w:pPr>
            <w:r w:rsidRPr="006C7AF2">
              <w:rPr>
                <w:sz w:val="22"/>
              </w:rPr>
              <w:t>0,714</w:t>
            </w:r>
          </w:p>
        </w:tc>
        <w:tc>
          <w:tcPr>
            <w:tcW w:w="1418"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0,536</w:t>
            </w:r>
          </w:p>
        </w:tc>
        <w:tc>
          <w:tcPr>
            <w:tcW w:w="1877"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sz w:val="22"/>
              </w:rPr>
              <w:t>Podkarpacki Zarząd Dróg Wojewódzkich w Rzeszowie</w:t>
            </w:r>
          </w:p>
        </w:tc>
        <w:tc>
          <w:tcPr>
            <w:tcW w:w="1241" w:type="dxa"/>
            <w:shd w:val="clear" w:color="auto" w:fill="auto"/>
            <w:vAlign w:val="center"/>
          </w:tcPr>
          <w:p w:rsidR="00EE4668" w:rsidRPr="006C7AF2" w:rsidRDefault="00EE4668" w:rsidP="000C1857">
            <w:pPr>
              <w:tabs>
                <w:tab w:val="left" w:pos="452"/>
              </w:tabs>
              <w:autoSpaceDE w:val="0"/>
              <w:autoSpaceDN w:val="0"/>
              <w:adjustRightInd w:val="0"/>
              <w:spacing w:before="20" w:after="20" w:line="353" w:lineRule="auto"/>
              <w:contextualSpacing/>
              <w:jc w:val="left"/>
              <w:rPr>
                <w:rFonts w:cs="Arial"/>
                <w:sz w:val="22"/>
              </w:rPr>
            </w:pPr>
            <w:r w:rsidRPr="006C7AF2">
              <w:rPr>
                <w:rFonts w:cs="Arial"/>
                <w:sz w:val="22"/>
              </w:rPr>
              <w:t>zmienny</w:t>
            </w:r>
          </w:p>
        </w:tc>
      </w:tr>
    </w:tbl>
    <w:p w:rsidR="00790AD0" w:rsidRPr="006C7AF2" w:rsidRDefault="00790AD0" w:rsidP="00D23563">
      <w:pPr>
        <w:spacing w:before="0" w:line="240" w:lineRule="auto"/>
        <w:jc w:val="left"/>
        <w:rPr>
          <w:rFonts w:eastAsia="Times New Roman" w:cs="Arial"/>
          <w:szCs w:val="24"/>
          <w:lang w:eastAsia="pl-PL"/>
        </w:rPr>
      </w:pPr>
    </w:p>
    <w:p w:rsidR="00D2161F" w:rsidRPr="006C7AF2" w:rsidRDefault="00D2161F" w:rsidP="00D23563">
      <w:pPr>
        <w:pStyle w:val="Nagwek3"/>
        <w:tabs>
          <w:tab w:val="left" w:pos="1134"/>
        </w:tabs>
        <w:rPr>
          <w:lang w:eastAsia="pl-PL"/>
        </w:rPr>
        <w:sectPr w:rsidR="00D2161F" w:rsidRPr="006C7AF2" w:rsidSect="00D2161F">
          <w:headerReference w:type="first" r:id="rId43"/>
          <w:footerReference w:type="first" r:id="rId44"/>
          <w:pgSz w:w="16838" w:h="11906" w:orient="landscape"/>
          <w:pgMar w:top="1417" w:right="1417" w:bottom="1417" w:left="1417" w:header="708" w:footer="708" w:gutter="0"/>
          <w:cols w:space="708"/>
          <w:titlePg/>
          <w:docGrid w:linePitch="360"/>
        </w:sectPr>
      </w:pPr>
    </w:p>
    <w:p w:rsidR="004531F4" w:rsidRPr="006C7AF2" w:rsidRDefault="004531F4" w:rsidP="00532A49">
      <w:pPr>
        <w:pStyle w:val="Nagwek3"/>
        <w:ind w:left="1134" w:hanging="850"/>
      </w:pPr>
      <w:bookmarkStart w:id="65" w:name="_Toc90037334"/>
      <w:r w:rsidRPr="006C7AF2">
        <w:lastRenderedPageBreak/>
        <w:t>2.4.4.</w:t>
      </w:r>
      <w:r w:rsidRPr="006C7AF2">
        <w:tab/>
      </w:r>
      <w:r w:rsidR="006A713F" w:rsidRPr="006C7AF2">
        <w:t>Zadania własne samorządu województwa i zadania monitorowane realizowane w latach 2019-2020</w:t>
      </w:r>
      <w:bookmarkEnd w:id="65"/>
    </w:p>
    <w:p w:rsidR="00F178EB" w:rsidRPr="006C7AF2" w:rsidRDefault="00F178EB" w:rsidP="00D23563">
      <w:pPr>
        <w:spacing w:before="200" w:after="120"/>
        <w:jc w:val="left"/>
      </w:pPr>
      <w:r w:rsidRPr="006C7AF2">
        <w:tab/>
        <w:t xml:space="preserve">W obszarze interwencji </w:t>
      </w:r>
      <w:r w:rsidRPr="006C7AF2">
        <w:tab/>
        <w:t xml:space="preserve">ZAGROŻENIE HAŁASEM przyjęto do realizacji </w:t>
      </w:r>
      <w:r w:rsidR="00F34CDD" w:rsidRPr="006C7AF2">
        <w:rPr>
          <w:b/>
        </w:rPr>
        <w:t>2</w:t>
      </w:r>
      <w:r w:rsidR="007B6B4B" w:rsidRPr="006C7AF2">
        <w:rPr>
          <w:b/>
        </w:rPr>
        <w:t> </w:t>
      </w:r>
      <w:r w:rsidRPr="006C7AF2">
        <w:rPr>
          <w:b/>
        </w:rPr>
        <w:t xml:space="preserve">zadania własne </w:t>
      </w:r>
      <w:r w:rsidRPr="006C7AF2">
        <w:t xml:space="preserve">oraz </w:t>
      </w:r>
      <w:r w:rsidR="001F1244" w:rsidRPr="006C7AF2">
        <w:rPr>
          <w:b/>
        </w:rPr>
        <w:t>24</w:t>
      </w:r>
      <w:r w:rsidRPr="006C7AF2">
        <w:rPr>
          <w:b/>
        </w:rPr>
        <w:t xml:space="preserve"> </w:t>
      </w:r>
      <w:r w:rsidR="001F1244" w:rsidRPr="006C7AF2">
        <w:rPr>
          <w:b/>
        </w:rPr>
        <w:t>zadania</w:t>
      </w:r>
      <w:r w:rsidRPr="006C7AF2">
        <w:rPr>
          <w:b/>
        </w:rPr>
        <w:t xml:space="preserve"> monitorowan</w:t>
      </w:r>
      <w:r w:rsidR="001F1244" w:rsidRPr="006C7AF2">
        <w:rPr>
          <w:b/>
        </w:rPr>
        <w:t>e</w:t>
      </w:r>
      <w:r w:rsidRPr="006C7AF2">
        <w:t xml:space="preserve"> przez samorząd województwa. </w:t>
      </w:r>
    </w:p>
    <w:p w:rsidR="00F178EB" w:rsidRPr="006C7AF2" w:rsidRDefault="00F178EB" w:rsidP="00D23563">
      <w:pPr>
        <w:pStyle w:val="Nagwek4"/>
        <w:jc w:val="left"/>
      </w:pPr>
      <w:r w:rsidRPr="006C7AF2">
        <w:t>ZADANIA WŁASNE</w:t>
      </w:r>
    </w:p>
    <w:p w:rsidR="00F178EB" w:rsidRPr="006C7AF2" w:rsidRDefault="00214C7F" w:rsidP="00D23563">
      <w:pPr>
        <w:jc w:val="left"/>
        <w:rPr>
          <w:b/>
        </w:rPr>
      </w:pPr>
      <w:r w:rsidRPr="006C7AF2">
        <w:t>IV.1.1.</w:t>
      </w:r>
      <w:r w:rsidRPr="006C7AF2">
        <w:tab/>
      </w:r>
      <w:r w:rsidRPr="006C7AF2">
        <w:rPr>
          <w:b/>
        </w:rPr>
        <w:t xml:space="preserve">Aktualizacja </w:t>
      </w:r>
      <w:r w:rsidR="00D83585" w:rsidRPr="006C7AF2">
        <w:rPr>
          <w:b/>
        </w:rPr>
        <w:t>„</w:t>
      </w:r>
      <w:r w:rsidRPr="006C7AF2">
        <w:rPr>
          <w:b/>
        </w:rPr>
        <w:t>Programu ochrony środowiska przed hałasem dla obszarów położonych w pobliżu głównych dróg w województwie podkarpackim o obciążeniu ruchem powyżej 6 milionów przejazdów rocznie</w:t>
      </w:r>
      <w:r w:rsidR="00D83585" w:rsidRPr="006C7AF2">
        <w:rPr>
          <w:b/>
        </w:rPr>
        <w:t>”</w:t>
      </w:r>
      <w:r w:rsidRPr="006C7AF2">
        <w:rPr>
          <w:b/>
        </w:rPr>
        <w:t>.</w:t>
      </w:r>
    </w:p>
    <w:p w:rsidR="0093104F" w:rsidRPr="006C7AF2" w:rsidRDefault="00E31158" w:rsidP="00D23563">
      <w:pPr>
        <w:jc w:val="left"/>
      </w:pPr>
      <w:r w:rsidRPr="006C7AF2">
        <w:tab/>
      </w:r>
      <w:r w:rsidR="0093104F" w:rsidRPr="006C7AF2">
        <w:t>Zadania zostało zakończone. Programy ochrony środowiska przed hałasem określone w zadaniu IV.1.1 jest nieaktualny. W chwili obecnej obowiązuje „Program ochrony środowiska przed hałasem dla terenów położonych w pobliżu głównych dróg w województwie podkarpackim na lata 2019 – 2023” (Dz. Urz. Woj. Podkarpackiego z 2019 r. poz. 3594). Program ten sporządzony został na podstawie map akustycznych, opracowanych w ramach III rundy mapowania (kolejna planowana jest na rok 2022), zgodnie z harmonogramem prac, wynikającym z postanowień dyrektywy 2002/49/WE i przepisów prawa krajowego.</w:t>
      </w:r>
    </w:p>
    <w:p w:rsidR="00D83585" w:rsidRPr="006C7AF2" w:rsidRDefault="00214C7F" w:rsidP="00D23563">
      <w:pPr>
        <w:jc w:val="left"/>
        <w:rPr>
          <w:rFonts w:cs="Arial"/>
          <w:b/>
        </w:rPr>
      </w:pPr>
      <w:r w:rsidRPr="006C7AF2">
        <w:t>IV.1.2</w:t>
      </w:r>
      <w:r w:rsidR="00AE3867" w:rsidRPr="006C7AF2">
        <w:t>.</w:t>
      </w:r>
      <w:r w:rsidRPr="006C7AF2">
        <w:tab/>
      </w:r>
      <w:r w:rsidRPr="006C7AF2">
        <w:rPr>
          <w:b/>
        </w:rPr>
        <w:t xml:space="preserve">Aktualizacja </w:t>
      </w:r>
      <w:r w:rsidR="00D83585" w:rsidRPr="006C7AF2">
        <w:rPr>
          <w:b/>
        </w:rPr>
        <w:t>„</w:t>
      </w:r>
      <w:r w:rsidR="00D83585" w:rsidRPr="006C7AF2">
        <w:rPr>
          <w:rFonts w:cs="Arial"/>
          <w:b/>
        </w:rPr>
        <w:t>Programu ochrony środowiska przed hałasem dla obszarów położonych w pobliżu głównych dróg w województwie podkarpackim o obciążeniu ruchem powyżej 3 milionów przejazdów rocznie”.</w:t>
      </w:r>
    </w:p>
    <w:p w:rsidR="0093104F" w:rsidRPr="006C7AF2" w:rsidRDefault="00E31158" w:rsidP="00D23563">
      <w:pPr>
        <w:jc w:val="left"/>
      </w:pPr>
      <w:r w:rsidRPr="006C7AF2">
        <w:tab/>
      </w:r>
      <w:r w:rsidR="0093104F" w:rsidRPr="006C7AF2">
        <w:t>Zadania zostało zakończone. Programy ochrony środowiska przed hałasem określone w zadaniu IV.1.2 jest nieaktualny. W chwili obecnej obowiązuje „Program ochrony środowiska przed hałasem dla terenów położonych w pobliżu głównych dróg w województwie podkarpackim na lata 2019 – 2023” (Dz. Urz. Woj. Podkarpackiego z 2019 r. poz. 3594). Program ten sporządzony został na podstawie map akustycznych, opracowanych w ramach III rundy mapowania (kolejna planowana jest na rok 2022), zgodnie z harmonogramem prac, wynikającym z postanowień dyrektywy 2002/49/WE i przepisów prawa krajowego.</w:t>
      </w:r>
    </w:p>
    <w:p w:rsidR="0093104F" w:rsidRPr="006C7AF2" w:rsidRDefault="0093104F" w:rsidP="00D23563">
      <w:pPr>
        <w:tabs>
          <w:tab w:val="clear" w:pos="709"/>
        </w:tabs>
        <w:spacing w:before="0" w:after="200" w:line="276" w:lineRule="auto"/>
        <w:jc w:val="left"/>
        <w:rPr>
          <w:b/>
          <w:color w:val="003366"/>
        </w:rPr>
      </w:pPr>
      <w:r w:rsidRPr="006C7AF2">
        <w:br w:type="page"/>
      </w:r>
    </w:p>
    <w:p w:rsidR="00214C7F" w:rsidRPr="006C7AF2" w:rsidRDefault="00214C7F" w:rsidP="00D23563">
      <w:pPr>
        <w:pStyle w:val="Nagwek4"/>
        <w:jc w:val="left"/>
      </w:pPr>
      <w:r w:rsidRPr="006C7AF2">
        <w:lastRenderedPageBreak/>
        <w:t>ZADANIA MONITOROWANE</w:t>
      </w:r>
    </w:p>
    <w:p w:rsidR="004531F4" w:rsidRPr="006C7AF2" w:rsidRDefault="00214C7F" w:rsidP="00D23563">
      <w:pPr>
        <w:jc w:val="left"/>
      </w:pPr>
      <w:r w:rsidRPr="006C7AF2">
        <w:t>IV.1.</w:t>
      </w:r>
      <w:r w:rsidR="00CE6473" w:rsidRPr="006C7AF2">
        <w:t>1</w:t>
      </w:r>
      <w:r w:rsidRPr="006C7AF2">
        <w:t>.</w:t>
      </w:r>
      <w:r w:rsidR="00AE3867" w:rsidRPr="006C7AF2">
        <w:tab/>
      </w:r>
      <w:r w:rsidRPr="006C7AF2">
        <w:rPr>
          <w:b/>
        </w:rPr>
        <w:t>Opracowanie Programu ochrony środowiska przed hałasem dla terenów, na których poziom hałasu przekracza poziom dopuszczalny w Gminie Miasto Rzeszów</w:t>
      </w:r>
      <w:r w:rsidRPr="006C7AF2">
        <w:t>.</w:t>
      </w:r>
    </w:p>
    <w:p w:rsidR="007B6B4B" w:rsidRPr="006C7AF2" w:rsidRDefault="00E31158" w:rsidP="00D23563">
      <w:pPr>
        <w:jc w:val="left"/>
      </w:pPr>
      <w:r w:rsidRPr="006C7AF2">
        <w:tab/>
      </w:r>
      <w:r w:rsidR="00982E3E" w:rsidRPr="006C7AF2">
        <w:t xml:space="preserve">Zadanie zostało zrealizowane </w:t>
      </w:r>
      <w:r w:rsidR="00982E3E" w:rsidRPr="006C7AF2">
        <w:sym w:font="Symbol" w:char="F02D"/>
      </w:r>
      <w:r w:rsidR="001C5F39" w:rsidRPr="006C7AF2">
        <w:t xml:space="preserve"> </w:t>
      </w:r>
      <w:r w:rsidR="00564A20" w:rsidRPr="006C7AF2">
        <w:t xml:space="preserve">obowiązuje </w:t>
      </w:r>
      <w:r w:rsidR="007B6B4B" w:rsidRPr="006C7AF2">
        <w:t>„</w:t>
      </w:r>
      <w:r w:rsidR="007B6B4B" w:rsidRPr="006C7AF2">
        <w:rPr>
          <w:lang w:val="x-none"/>
        </w:rPr>
        <w:t>Program ochrony środowiska przed hałasem dla miasta Rzeszowa na lata 2018-2022</w:t>
      </w:r>
      <w:r w:rsidR="007B6B4B" w:rsidRPr="006C7AF2">
        <w:t>”, uchwalony przez Radę Miasta Rzeszowa u</w:t>
      </w:r>
      <w:r w:rsidR="001C5F39" w:rsidRPr="006C7AF2">
        <w:t>chwałą nr LXII/1437/2018 w dniu</w:t>
      </w:r>
      <w:r w:rsidR="007B6B4B" w:rsidRPr="006C7AF2">
        <w:t>10 lipca 2018 r.</w:t>
      </w:r>
    </w:p>
    <w:p w:rsidR="00214C7F" w:rsidRPr="006C7AF2" w:rsidRDefault="00F34CDD" w:rsidP="00D23563">
      <w:pPr>
        <w:jc w:val="left"/>
        <w:rPr>
          <w:b/>
        </w:rPr>
      </w:pPr>
      <w:r w:rsidRPr="006C7AF2">
        <w:t>IV.1.</w:t>
      </w:r>
      <w:r w:rsidR="00CE6473" w:rsidRPr="006C7AF2">
        <w:t>2</w:t>
      </w:r>
      <w:r w:rsidR="00AE3867" w:rsidRPr="006C7AF2">
        <w:t>.</w:t>
      </w:r>
      <w:r w:rsidR="00214C7F" w:rsidRPr="006C7AF2">
        <w:tab/>
      </w:r>
      <w:r w:rsidR="00214C7F" w:rsidRPr="006C7AF2">
        <w:rPr>
          <w:b/>
        </w:rPr>
        <w:t>Aktualizacja powiatowych programów ochronny środowiska.</w:t>
      </w:r>
    </w:p>
    <w:p w:rsidR="007B6B4B" w:rsidRPr="006C7AF2" w:rsidRDefault="00E31158" w:rsidP="00D23563">
      <w:pPr>
        <w:jc w:val="left"/>
      </w:pPr>
      <w:r w:rsidRPr="006C7AF2">
        <w:tab/>
      </w:r>
      <w:r w:rsidR="007B6B4B" w:rsidRPr="006C7AF2">
        <w:t>Obowiązek aktualizacji powiatowych programów ochrony środowiska wynika z u</w:t>
      </w:r>
      <w:r w:rsidR="003858D5" w:rsidRPr="006C7AF2">
        <w:t xml:space="preserve">stawy Prawo ochrony środowiska. </w:t>
      </w:r>
      <w:r w:rsidR="007B6B4B" w:rsidRPr="006C7AF2">
        <w:t>Zadanie cykliczne.</w:t>
      </w:r>
    </w:p>
    <w:p w:rsidR="00214C7F" w:rsidRPr="006C7AF2" w:rsidRDefault="00F34CDD" w:rsidP="00D23563">
      <w:pPr>
        <w:jc w:val="left"/>
        <w:rPr>
          <w:b/>
        </w:rPr>
      </w:pPr>
      <w:r w:rsidRPr="006C7AF2">
        <w:t>IV.1.</w:t>
      </w:r>
      <w:r w:rsidR="00CE6473" w:rsidRPr="006C7AF2">
        <w:t>3</w:t>
      </w:r>
      <w:r w:rsidR="00214C7F" w:rsidRPr="006C7AF2">
        <w:t>.</w:t>
      </w:r>
      <w:r w:rsidR="00214C7F" w:rsidRPr="006C7AF2">
        <w:tab/>
      </w:r>
      <w:r w:rsidR="00214C7F" w:rsidRPr="006C7AF2">
        <w:rPr>
          <w:b/>
        </w:rPr>
        <w:t>Monitoring hałasu i ocena stanu akustycznego na terenach nieobjętych obowiązkiem opracowania map akustycznych.</w:t>
      </w:r>
    </w:p>
    <w:p w:rsidR="007B6B4B" w:rsidRPr="006C7AF2" w:rsidRDefault="00E31158" w:rsidP="00D23563">
      <w:pPr>
        <w:jc w:val="left"/>
      </w:pPr>
      <w:r w:rsidRPr="006C7AF2">
        <w:tab/>
      </w:r>
      <w:r w:rsidR="007B6B4B" w:rsidRPr="006C7AF2">
        <w:t>Zadanie realizowane jest corocznie przez Główny Inspektorat Ochrony Środowiska w</w:t>
      </w:r>
      <w:r w:rsidR="00A9495B" w:rsidRPr="006C7AF2">
        <w:t> </w:t>
      </w:r>
      <w:r w:rsidR="007B6B4B" w:rsidRPr="006C7AF2">
        <w:t xml:space="preserve">ramach Państwowego Monitoringu Środowiska. </w:t>
      </w:r>
    </w:p>
    <w:p w:rsidR="00214C7F" w:rsidRPr="006C7AF2" w:rsidRDefault="00F34CDD" w:rsidP="00D23563">
      <w:pPr>
        <w:jc w:val="left"/>
        <w:rPr>
          <w:b/>
        </w:rPr>
      </w:pPr>
      <w:r w:rsidRPr="006C7AF2">
        <w:t>IV.1.</w:t>
      </w:r>
      <w:r w:rsidR="00CE6473" w:rsidRPr="006C7AF2">
        <w:t>4</w:t>
      </w:r>
      <w:r w:rsidR="00AE3867" w:rsidRPr="006C7AF2">
        <w:t>.</w:t>
      </w:r>
      <w:r w:rsidR="00214C7F" w:rsidRPr="006C7AF2">
        <w:tab/>
      </w:r>
      <w:r w:rsidR="00214C7F" w:rsidRPr="006C7AF2">
        <w:rPr>
          <w:b/>
        </w:rPr>
        <w:t>Wykonanie map akustycznych obszarów p</w:t>
      </w:r>
      <w:r w:rsidR="00982E3E" w:rsidRPr="006C7AF2">
        <w:rPr>
          <w:b/>
        </w:rPr>
        <w:t>o</w:t>
      </w:r>
      <w:r w:rsidR="00214C7F" w:rsidRPr="006C7AF2">
        <w:rPr>
          <w:b/>
        </w:rPr>
        <w:t>łożonych w otoczeniu dróg krajowych o ruchu powyżej 3 mln przejazdów rocznie.</w:t>
      </w:r>
    </w:p>
    <w:p w:rsidR="0076724A" w:rsidRPr="006C7AF2" w:rsidRDefault="00E31158" w:rsidP="00D23563">
      <w:pPr>
        <w:jc w:val="left"/>
      </w:pPr>
      <w:r w:rsidRPr="006C7AF2">
        <w:tab/>
      </w:r>
      <w:r w:rsidR="0076724A" w:rsidRPr="006C7AF2">
        <w:t xml:space="preserve">Zadanie zostało zrealizowane. </w:t>
      </w:r>
      <w:r w:rsidR="003217A6" w:rsidRPr="006C7AF2">
        <w:t>Ostatnia m</w:t>
      </w:r>
      <w:r w:rsidR="00D64F9B" w:rsidRPr="006C7AF2">
        <w:t xml:space="preserve">apa akustyczna została </w:t>
      </w:r>
      <w:r w:rsidR="00B8498D" w:rsidRPr="006C7AF2">
        <w:t>opracowana przez Generalną Dyrekcje Dróg Krajowych i</w:t>
      </w:r>
      <w:r w:rsidR="007351DB" w:rsidRPr="006C7AF2">
        <w:t> </w:t>
      </w:r>
      <w:r w:rsidR="00B8498D" w:rsidRPr="006C7AF2">
        <w:t>Autostrad w roku 2017.</w:t>
      </w:r>
      <w:r w:rsidR="003217A6" w:rsidRPr="006C7AF2">
        <w:t xml:space="preserve"> W listopadzie 2019</w:t>
      </w:r>
      <w:r w:rsidR="00900CDE" w:rsidRPr="006C7AF2">
        <w:t> </w:t>
      </w:r>
      <w:r w:rsidR="003217A6" w:rsidRPr="006C7AF2">
        <w:t>roku weszła w życie zmiana ustawy Prawo ochrony środowiska</w:t>
      </w:r>
      <w:r w:rsidR="0076724A" w:rsidRPr="006C7AF2">
        <w:t xml:space="preserve"> związana z transpozycją do polskiego prawa dyrektywy Komisji Europejskiej ustanawiającej wspólne metody oceny hałasu, zgodnie z dyrektywą 2002/49/WE Parlamentu Europejskiego i Rady. Ustawa nakłada na podmiot sporządzający obowiązek opracowania strategicznej mapy hałasu dostosowanej z zastosowaniem metod określonych ww. dyrektywie.</w:t>
      </w:r>
    </w:p>
    <w:p w:rsidR="00214C7F" w:rsidRPr="006C7AF2" w:rsidRDefault="00F34CDD" w:rsidP="00D23563">
      <w:pPr>
        <w:jc w:val="left"/>
        <w:rPr>
          <w:b/>
        </w:rPr>
      </w:pPr>
      <w:r w:rsidRPr="006C7AF2">
        <w:t>IV.1.</w:t>
      </w:r>
      <w:r w:rsidR="00CE6473" w:rsidRPr="006C7AF2">
        <w:t>5</w:t>
      </w:r>
      <w:r w:rsidR="00214C7F" w:rsidRPr="006C7AF2">
        <w:t>.</w:t>
      </w:r>
      <w:r w:rsidR="00214C7F" w:rsidRPr="006C7AF2">
        <w:tab/>
      </w:r>
      <w:r w:rsidR="00214C7F" w:rsidRPr="006C7AF2">
        <w:rPr>
          <w:b/>
        </w:rPr>
        <w:t>Wykonanie map akustycznych obszarów p</w:t>
      </w:r>
      <w:r w:rsidR="00982E3E" w:rsidRPr="006C7AF2">
        <w:rPr>
          <w:b/>
        </w:rPr>
        <w:t>o</w:t>
      </w:r>
      <w:r w:rsidR="00214C7F" w:rsidRPr="006C7AF2">
        <w:rPr>
          <w:b/>
        </w:rPr>
        <w:t>łożonych w otoczeniu dróg wojewódzkich o ruchu powyżej 3 mln przejazdów rocznie</w:t>
      </w:r>
      <w:r w:rsidR="00900CDE" w:rsidRPr="006C7AF2">
        <w:t xml:space="preserve"> </w:t>
      </w:r>
    </w:p>
    <w:p w:rsidR="00D64F9B" w:rsidRPr="006C7AF2" w:rsidRDefault="00E31158" w:rsidP="00D23563">
      <w:pPr>
        <w:jc w:val="left"/>
        <w:rPr>
          <w:b/>
        </w:rPr>
      </w:pPr>
      <w:r w:rsidRPr="006C7AF2">
        <w:tab/>
      </w:r>
      <w:r w:rsidR="00900CDE" w:rsidRPr="006C7AF2">
        <w:t>Zadanie zostało zrealizowane</w:t>
      </w:r>
      <w:r w:rsidR="00982E3E" w:rsidRPr="006C7AF2">
        <w:t>.</w:t>
      </w:r>
      <w:r w:rsidR="00900CDE" w:rsidRPr="006C7AF2">
        <w:t xml:space="preserve"> </w:t>
      </w:r>
      <w:r w:rsidR="00B8498D" w:rsidRPr="006C7AF2">
        <w:t>Ostatnia m</w:t>
      </w:r>
      <w:r w:rsidR="00D64F9B" w:rsidRPr="006C7AF2">
        <w:t xml:space="preserve">apa akustyczna została </w:t>
      </w:r>
      <w:r w:rsidR="00B8498D" w:rsidRPr="006C7AF2">
        <w:t>opracowana przez Podkarpacki Zarząd Dróg Wojewódzkich w Rzeszowie w roku 2016.</w:t>
      </w:r>
    </w:p>
    <w:p w:rsidR="00A9495B" w:rsidRPr="006C7AF2" w:rsidRDefault="00A9495B" w:rsidP="00D23563">
      <w:pPr>
        <w:jc w:val="left"/>
      </w:pPr>
      <w:r w:rsidRPr="006C7AF2">
        <w:lastRenderedPageBreak/>
        <w:t>IV.1.</w:t>
      </w:r>
      <w:r w:rsidR="00CE6473" w:rsidRPr="006C7AF2">
        <w:t>6</w:t>
      </w:r>
      <w:r w:rsidRPr="006C7AF2">
        <w:t>.</w:t>
      </w:r>
      <w:r w:rsidRPr="006C7AF2">
        <w:tab/>
      </w:r>
      <w:r w:rsidRPr="006C7AF2">
        <w:rPr>
          <w:b/>
        </w:rPr>
        <w:t>Opracowanie mapy akustycznej Rzeszowa (aglomeracja o liczbie mieszkańców &gt; 100 tys.).</w:t>
      </w:r>
    </w:p>
    <w:p w:rsidR="00A9495B" w:rsidRPr="006C7AF2" w:rsidRDefault="00E31158" w:rsidP="00D23563">
      <w:pPr>
        <w:jc w:val="left"/>
        <w:rPr>
          <w:b/>
        </w:rPr>
      </w:pPr>
      <w:r w:rsidRPr="006C7AF2">
        <w:tab/>
      </w:r>
      <w:r w:rsidR="00900CDE" w:rsidRPr="006C7AF2">
        <w:t xml:space="preserve">Zadanie zostało zrealizowane. </w:t>
      </w:r>
      <w:r w:rsidR="007351DB" w:rsidRPr="006C7AF2">
        <w:t>Ostatnia m</w:t>
      </w:r>
      <w:r w:rsidR="00D64F9B" w:rsidRPr="006C7AF2">
        <w:t xml:space="preserve">apa akustyczna została </w:t>
      </w:r>
      <w:r w:rsidR="007351DB" w:rsidRPr="006C7AF2">
        <w:t xml:space="preserve">opracowana </w:t>
      </w:r>
      <w:r w:rsidR="00FB0DB4" w:rsidRPr="006C7AF2">
        <w:t xml:space="preserve">przez prezydenta miasta </w:t>
      </w:r>
      <w:r w:rsidR="00D64F9B" w:rsidRPr="006C7AF2">
        <w:t xml:space="preserve">w </w:t>
      </w:r>
      <w:r w:rsidR="007351DB" w:rsidRPr="006C7AF2">
        <w:t>roku 2017</w:t>
      </w:r>
      <w:r w:rsidR="00D64F9B" w:rsidRPr="006C7AF2">
        <w:t>.</w:t>
      </w:r>
      <w:r w:rsidR="00D64F9B" w:rsidRPr="006C7AF2">
        <w:rPr>
          <w:b/>
        </w:rPr>
        <w:t xml:space="preserve"> </w:t>
      </w:r>
    </w:p>
    <w:p w:rsidR="00214C7F" w:rsidRPr="006C7AF2" w:rsidRDefault="00F34CDD" w:rsidP="00D23563">
      <w:pPr>
        <w:jc w:val="left"/>
      </w:pPr>
      <w:r w:rsidRPr="006C7AF2">
        <w:t>IV.1.</w:t>
      </w:r>
      <w:r w:rsidR="00CE6473" w:rsidRPr="006C7AF2">
        <w:t>7</w:t>
      </w:r>
      <w:r w:rsidR="00214C7F" w:rsidRPr="006C7AF2">
        <w:t>.</w:t>
      </w:r>
      <w:r w:rsidR="00214C7F" w:rsidRPr="006C7AF2">
        <w:tab/>
      </w:r>
      <w:r w:rsidR="00214C7F" w:rsidRPr="006C7AF2">
        <w:rPr>
          <w:b/>
        </w:rPr>
        <w:t>Wykonanie map akustycznych obszarów p</w:t>
      </w:r>
      <w:r w:rsidR="00982E3E" w:rsidRPr="006C7AF2">
        <w:rPr>
          <w:b/>
        </w:rPr>
        <w:t>o</w:t>
      </w:r>
      <w:r w:rsidR="00214C7F" w:rsidRPr="006C7AF2">
        <w:rPr>
          <w:b/>
        </w:rPr>
        <w:t>łożonych w otoczeniu dróg o natężeniu ruchu powyżej 3 mln pr</w:t>
      </w:r>
      <w:r w:rsidR="000A007D" w:rsidRPr="006C7AF2">
        <w:rPr>
          <w:b/>
        </w:rPr>
        <w:t>zejazdów rocznie (aktualizacja</w:t>
      </w:r>
      <w:r w:rsidR="000A007D" w:rsidRPr="006C7AF2">
        <w:t xml:space="preserve">) - </w:t>
      </w:r>
      <w:r w:rsidR="000A007D" w:rsidRPr="006C7AF2">
        <w:rPr>
          <w:b/>
        </w:rPr>
        <w:t>dla miasta Krosna</w:t>
      </w:r>
      <w:r w:rsidR="000A007D" w:rsidRPr="006C7AF2">
        <w:t>.</w:t>
      </w:r>
      <w:r w:rsidR="007351DB" w:rsidRPr="006C7AF2">
        <w:t xml:space="preserve"> – jak w pkt. VI.1.6.</w:t>
      </w:r>
    </w:p>
    <w:p w:rsidR="00214C7F" w:rsidRPr="006C7AF2" w:rsidRDefault="00F34CDD" w:rsidP="00D23563">
      <w:pPr>
        <w:jc w:val="left"/>
      </w:pPr>
      <w:r w:rsidRPr="006C7AF2">
        <w:t>IV.</w:t>
      </w:r>
      <w:r w:rsidR="00CE6473" w:rsidRPr="006C7AF2">
        <w:t>1.8</w:t>
      </w:r>
      <w:r w:rsidR="00214C7F" w:rsidRPr="006C7AF2">
        <w:t>.</w:t>
      </w:r>
      <w:r w:rsidR="00214C7F" w:rsidRPr="006C7AF2">
        <w:tab/>
      </w:r>
      <w:r w:rsidR="00214C7F" w:rsidRPr="006C7AF2">
        <w:rPr>
          <w:b/>
        </w:rPr>
        <w:t>Wykonanie map akustycznych dla dróg, których eksploatacja może powodować przekroczenia dopuszczalnego poziomu hałasu</w:t>
      </w:r>
      <w:r w:rsidR="000A007D" w:rsidRPr="006C7AF2">
        <w:rPr>
          <w:b/>
        </w:rPr>
        <w:t xml:space="preserve"> – dla miasta Przemyśla</w:t>
      </w:r>
      <w:r w:rsidR="00214C7F" w:rsidRPr="006C7AF2">
        <w:t>.</w:t>
      </w:r>
      <w:r w:rsidR="007351DB" w:rsidRPr="006C7AF2">
        <w:t xml:space="preserve"> – jak w pkt. VI.1.6.</w:t>
      </w:r>
    </w:p>
    <w:p w:rsidR="003D7965" w:rsidRPr="006C7AF2" w:rsidRDefault="003D7965" w:rsidP="00D23563">
      <w:pPr>
        <w:jc w:val="left"/>
        <w:rPr>
          <w:b/>
        </w:rPr>
      </w:pPr>
      <w:r w:rsidRPr="006C7AF2">
        <w:t>IV.2.1.</w:t>
      </w:r>
      <w:r w:rsidRPr="006C7AF2">
        <w:rPr>
          <w:b/>
        </w:rPr>
        <w:tab/>
      </w:r>
      <w:r w:rsidR="00117B79" w:rsidRPr="006C7AF2">
        <w:rPr>
          <w:b/>
        </w:rPr>
        <w:t>B</w:t>
      </w:r>
      <w:r w:rsidRPr="006C7AF2">
        <w:rPr>
          <w:b/>
        </w:rPr>
        <w:t>udowa drogi ekspresowej S19 na odcinkach:</w:t>
      </w:r>
      <w:r w:rsidR="001A0FC4" w:rsidRPr="006C7AF2">
        <w:rPr>
          <w:b/>
        </w:rPr>
        <w:t xml:space="preserve"> </w:t>
      </w:r>
      <w:r w:rsidRPr="006C7AF2">
        <w:rPr>
          <w:b/>
        </w:rPr>
        <w:t>Lasy Janowskie</w:t>
      </w:r>
      <w:r w:rsidR="00982E3E" w:rsidRPr="006C7AF2">
        <w:rPr>
          <w:b/>
        </w:rPr>
        <w:t>.</w:t>
      </w:r>
      <w:r w:rsidR="00982E3E" w:rsidRPr="006C7AF2">
        <w:rPr>
          <w:b/>
        </w:rPr>
        <w:sym w:font="Symbol" w:char="F02D"/>
      </w:r>
      <w:r w:rsidR="00982E3E" w:rsidRPr="006C7AF2">
        <w:rPr>
          <w:b/>
        </w:rPr>
        <w:t>.</w:t>
      </w:r>
      <w:r w:rsidRPr="006C7AF2">
        <w:rPr>
          <w:b/>
        </w:rPr>
        <w:t>Sokołów Małopolski;</w:t>
      </w:r>
      <w:r w:rsidR="001A0FC4" w:rsidRPr="006C7AF2">
        <w:rPr>
          <w:b/>
        </w:rPr>
        <w:t xml:space="preserve"> </w:t>
      </w:r>
      <w:r w:rsidR="00F03D30" w:rsidRPr="006C7AF2">
        <w:rPr>
          <w:b/>
        </w:rPr>
        <w:t>Sokołów Małopolski</w:t>
      </w:r>
      <w:r w:rsidR="00982E3E" w:rsidRPr="006C7AF2">
        <w:rPr>
          <w:b/>
        </w:rPr>
        <w:t xml:space="preserve"> </w:t>
      </w:r>
      <w:r w:rsidR="00982E3E" w:rsidRPr="006C7AF2">
        <w:rPr>
          <w:b/>
        </w:rPr>
        <w:sym w:font="Symbol" w:char="F02D"/>
      </w:r>
      <w:r w:rsidR="00982E3E" w:rsidRPr="006C7AF2">
        <w:t xml:space="preserve"> </w:t>
      </w:r>
      <w:r w:rsidR="00F03D30" w:rsidRPr="006C7AF2">
        <w:rPr>
          <w:b/>
        </w:rPr>
        <w:t>Stobierna</w:t>
      </w:r>
      <w:r w:rsidRPr="006C7AF2">
        <w:rPr>
          <w:b/>
        </w:rPr>
        <w:t>;</w:t>
      </w:r>
      <w:r w:rsidR="001A0FC4" w:rsidRPr="006C7AF2">
        <w:rPr>
          <w:b/>
        </w:rPr>
        <w:t xml:space="preserve"> </w:t>
      </w:r>
      <w:r w:rsidR="00982E3E" w:rsidRPr="006C7AF2">
        <w:rPr>
          <w:b/>
        </w:rPr>
        <w:t xml:space="preserve">Świlcza </w:t>
      </w:r>
      <w:r w:rsidR="00982E3E" w:rsidRPr="006C7AF2">
        <w:rPr>
          <w:b/>
        </w:rPr>
        <w:sym w:font="Symbol" w:char="F02D"/>
      </w:r>
      <w:r w:rsidR="00982E3E" w:rsidRPr="006C7AF2">
        <w:rPr>
          <w:b/>
        </w:rPr>
        <w:t>.</w:t>
      </w:r>
      <w:r w:rsidRPr="006C7AF2">
        <w:rPr>
          <w:b/>
        </w:rPr>
        <w:t>węzeł Rzeszów Południe,</w:t>
      </w:r>
      <w:r w:rsidR="001A0FC4" w:rsidRPr="006C7AF2">
        <w:rPr>
          <w:b/>
        </w:rPr>
        <w:t xml:space="preserve"> </w:t>
      </w:r>
      <w:r w:rsidRPr="006C7AF2">
        <w:rPr>
          <w:b/>
        </w:rPr>
        <w:t>węzeł Rzeszów Południe Babica,</w:t>
      </w:r>
      <w:r w:rsidR="001A0FC4" w:rsidRPr="006C7AF2">
        <w:rPr>
          <w:b/>
        </w:rPr>
        <w:t xml:space="preserve"> </w:t>
      </w:r>
      <w:r w:rsidR="00982E3E" w:rsidRPr="006C7AF2">
        <w:rPr>
          <w:b/>
        </w:rPr>
        <w:t xml:space="preserve">Babica </w:t>
      </w:r>
      <w:r w:rsidR="00982E3E" w:rsidRPr="006C7AF2">
        <w:rPr>
          <w:b/>
        </w:rPr>
        <w:sym w:font="Symbol" w:char="F02D"/>
      </w:r>
      <w:r w:rsidR="00982E3E" w:rsidRPr="006C7AF2">
        <w:rPr>
          <w:b/>
        </w:rPr>
        <w:t xml:space="preserve"> </w:t>
      </w:r>
      <w:r w:rsidRPr="006C7AF2">
        <w:rPr>
          <w:b/>
        </w:rPr>
        <w:t>Barwinek</w:t>
      </w:r>
      <w:r w:rsidR="001A0FC4" w:rsidRPr="006C7AF2">
        <w:rPr>
          <w:b/>
        </w:rPr>
        <w:t>.</w:t>
      </w:r>
    </w:p>
    <w:p w:rsidR="00F03D30" w:rsidRPr="006C7AF2" w:rsidRDefault="00E31158" w:rsidP="00D23563">
      <w:pPr>
        <w:jc w:val="left"/>
      </w:pPr>
      <w:r w:rsidRPr="006C7AF2">
        <w:tab/>
      </w:r>
      <w:r w:rsidR="000F1D0A" w:rsidRPr="006C7AF2">
        <w:t xml:space="preserve">W latach 2019-2020 </w:t>
      </w:r>
      <w:r w:rsidR="00F03D30" w:rsidRPr="006C7AF2">
        <w:t xml:space="preserve">użytkowane była droga ekspresowa S19 </w:t>
      </w:r>
      <w:r w:rsidR="00982E3E" w:rsidRPr="006C7AF2">
        <w:t xml:space="preserve">na odcinkach Sokołów Małopolski. </w:t>
      </w:r>
      <w:r w:rsidR="00982E3E" w:rsidRPr="006C7AF2">
        <w:sym w:font="Symbol" w:char="F02D"/>
      </w:r>
      <w:r w:rsidR="00982E3E" w:rsidRPr="006C7AF2">
        <w:rPr>
          <w:b/>
        </w:rPr>
        <w:t xml:space="preserve"> </w:t>
      </w:r>
      <w:r w:rsidR="00F03D30" w:rsidRPr="006C7AF2">
        <w:t xml:space="preserve">Stobierna </w:t>
      </w:r>
      <w:r w:rsidR="00B26E3B" w:rsidRPr="006C7AF2">
        <w:t>i Świlcza</w:t>
      </w:r>
      <w:r w:rsidR="00982E3E" w:rsidRPr="006C7AF2">
        <w:t xml:space="preserve"> </w:t>
      </w:r>
      <w:r w:rsidR="00982E3E" w:rsidRPr="006C7AF2">
        <w:sym w:font="Symbol" w:char="F02D"/>
      </w:r>
      <w:r w:rsidR="00982E3E" w:rsidRPr="006C7AF2">
        <w:rPr>
          <w:b/>
        </w:rPr>
        <w:t xml:space="preserve"> </w:t>
      </w:r>
      <w:r w:rsidR="00F03D30" w:rsidRPr="006C7AF2">
        <w:t xml:space="preserve">węzeł Rzeszów Południe. Na pozostałych odcinkach drogi ekspresowej zaawansowanie robót było zróżnicowane. </w:t>
      </w:r>
    </w:p>
    <w:p w:rsidR="00005795" w:rsidRPr="006C7AF2" w:rsidRDefault="00E31158" w:rsidP="00D23563">
      <w:pPr>
        <w:jc w:val="left"/>
      </w:pPr>
      <w:r w:rsidRPr="006C7AF2">
        <w:tab/>
      </w:r>
      <w:r w:rsidR="00DE5E84" w:rsidRPr="006C7AF2">
        <w:t>Najbardziej zaawansowane są pr</w:t>
      </w:r>
      <w:r w:rsidR="00982E3E" w:rsidRPr="006C7AF2">
        <w:t xml:space="preserve">ace na odcinku Lasy Janowskie  </w:t>
      </w:r>
      <w:r w:rsidR="00982E3E" w:rsidRPr="006C7AF2">
        <w:sym w:font="Symbol" w:char="F02D"/>
      </w:r>
      <w:r w:rsidR="00982E3E" w:rsidRPr="006C7AF2">
        <w:rPr>
          <w:b/>
        </w:rPr>
        <w:t xml:space="preserve"> </w:t>
      </w:r>
      <w:r w:rsidR="00DE5E84" w:rsidRPr="006C7AF2">
        <w:t>Sokołów Małopolski</w:t>
      </w:r>
      <w:r w:rsidR="00982E3E" w:rsidRPr="006C7AF2">
        <w:t>. N</w:t>
      </w:r>
      <w:r w:rsidR="00F03D30" w:rsidRPr="006C7AF2">
        <w:t>a koniec roku 2021 planowane jest oddanie do użytkowania drogi ekspre</w:t>
      </w:r>
      <w:r w:rsidR="00982E3E" w:rsidRPr="006C7AF2">
        <w:t xml:space="preserve">sowej na odcinku Lasy Janowskie  </w:t>
      </w:r>
      <w:r w:rsidR="00982E3E" w:rsidRPr="006C7AF2">
        <w:sym w:font="Symbol" w:char="F02D"/>
      </w:r>
      <w:r w:rsidR="00982E3E" w:rsidRPr="006C7AF2">
        <w:rPr>
          <w:b/>
        </w:rPr>
        <w:t xml:space="preserve"> </w:t>
      </w:r>
      <w:r w:rsidR="00F03D30" w:rsidRPr="006C7AF2">
        <w:t>Nisko-Południe, natomiast zakończenie wszystkich</w:t>
      </w:r>
      <w:r w:rsidR="007F0F9C" w:rsidRPr="006C7AF2">
        <w:t xml:space="preserve"> prac na odcinku Nisko Południe  </w:t>
      </w:r>
      <w:r w:rsidR="007F0F9C" w:rsidRPr="006C7AF2">
        <w:sym w:font="Symbol" w:char="F02D"/>
      </w:r>
      <w:r w:rsidR="007F0F9C" w:rsidRPr="006C7AF2">
        <w:rPr>
          <w:b/>
        </w:rPr>
        <w:t xml:space="preserve"> </w:t>
      </w:r>
      <w:r w:rsidR="00F03D30" w:rsidRPr="006C7AF2">
        <w:t xml:space="preserve">Sokołów Małopolski Północ planowane jest na rok 2022. </w:t>
      </w:r>
    </w:p>
    <w:p w:rsidR="003E4417" w:rsidRPr="006C7AF2" w:rsidRDefault="00E31158" w:rsidP="00D23563">
      <w:pPr>
        <w:jc w:val="left"/>
      </w:pPr>
      <w:r w:rsidRPr="006C7AF2">
        <w:tab/>
      </w:r>
      <w:r w:rsidR="00005795" w:rsidRPr="006C7AF2">
        <w:t>W lipcu 202</w:t>
      </w:r>
      <w:r w:rsidR="007F0F9C" w:rsidRPr="006C7AF2">
        <w:t>0 r. podpisano umowę z wykonawcą</w:t>
      </w:r>
      <w:r w:rsidR="00005795" w:rsidRPr="006C7AF2">
        <w:t xml:space="preserve"> robot na </w:t>
      </w:r>
      <w:r w:rsidR="00B26E3B" w:rsidRPr="006C7AF2">
        <w:t>odcinku Rzeszów</w:t>
      </w:r>
      <w:r w:rsidR="00DE5E84" w:rsidRPr="006C7AF2">
        <w:t xml:space="preserve"> Południe –</w:t>
      </w:r>
      <w:r w:rsidR="007F0F9C" w:rsidRPr="006C7AF2">
        <w:t xml:space="preserve"> </w:t>
      </w:r>
      <w:r w:rsidR="00DE5E84" w:rsidRPr="006C7AF2">
        <w:t>Babica</w:t>
      </w:r>
      <w:r w:rsidR="00005795" w:rsidRPr="006C7AF2">
        <w:t xml:space="preserve">. Obecnie </w:t>
      </w:r>
      <w:r w:rsidR="00DE5E84" w:rsidRPr="006C7AF2">
        <w:t>trwają prace geologiczne i zwi</w:t>
      </w:r>
      <w:r w:rsidR="00005795" w:rsidRPr="006C7AF2">
        <w:t>ązane z opracowanie dokumentacji projektowej. Zakończenie budowy tego odcinka zaplanowane zostało na I połowę 2026 r. W przygotowaniu jest budowa odcinka Babica – Barwinek.</w:t>
      </w:r>
    </w:p>
    <w:p w:rsidR="006F1EE2" w:rsidRPr="006C7AF2" w:rsidRDefault="00E31158" w:rsidP="00D23563">
      <w:pPr>
        <w:jc w:val="left"/>
      </w:pPr>
      <w:r w:rsidRPr="006C7AF2">
        <w:tab/>
      </w:r>
      <w:r w:rsidR="00005795" w:rsidRPr="006C7AF2">
        <w:t xml:space="preserve">Generalna Dyrekcja Dróg Krajowych i Autostrad w Rzeszowie </w:t>
      </w:r>
      <w:r w:rsidR="005A4D9F" w:rsidRPr="006C7AF2">
        <w:t xml:space="preserve">(GDGKiA) </w:t>
      </w:r>
      <w:r w:rsidR="00005795" w:rsidRPr="006C7AF2">
        <w:t>n</w:t>
      </w:r>
      <w:r w:rsidR="006F1EE2" w:rsidRPr="006C7AF2">
        <w:t xml:space="preserve">a realizację </w:t>
      </w:r>
      <w:r w:rsidR="00005795" w:rsidRPr="006C7AF2">
        <w:t xml:space="preserve">wyżej wymienionego zadania </w:t>
      </w:r>
      <w:r w:rsidR="006F1EE2" w:rsidRPr="006C7AF2">
        <w:t xml:space="preserve">w roku 2019 </w:t>
      </w:r>
      <w:r w:rsidR="00005795" w:rsidRPr="006C7AF2">
        <w:t xml:space="preserve">wydała </w:t>
      </w:r>
      <w:r w:rsidR="00B73D36" w:rsidRPr="006C7AF2">
        <w:t>78 803,30</w:t>
      </w:r>
      <w:r w:rsidR="005A3167" w:rsidRPr="006C7AF2">
        <w:t xml:space="preserve"> tys. zł i</w:t>
      </w:r>
      <w:r w:rsidR="005A4D9F" w:rsidRPr="006C7AF2">
        <w:t> </w:t>
      </w:r>
      <w:r w:rsidR="005A3167" w:rsidRPr="006C7AF2">
        <w:t>1</w:t>
      </w:r>
      <w:r w:rsidR="005A4D9F" w:rsidRPr="006C7AF2">
        <w:t> </w:t>
      </w:r>
      <w:r w:rsidR="005A3167" w:rsidRPr="006C7AF2">
        <w:t>033</w:t>
      </w:r>
      <w:r w:rsidR="00B73D36" w:rsidRPr="006C7AF2">
        <w:t>,21 mln</w:t>
      </w:r>
      <w:r w:rsidR="005A3167" w:rsidRPr="006C7AF2">
        <w:t xml:space="preserve"> </w:t>
      </w:r>
      <w:r w:rsidR="006F1EE2" w:rsidRPr="006C7AF2">
        <w:t>w</w:t>
      </w:r>
      <w:r w:rsidR="005A3167" w:rsidRPr="006C7AF2">
        <w:t> </w:t>
      </w:r>
      <w:r w:rsidR="005A4D9F" w:rsidRPr="006C7AF2">
        <w:t>roku 2020</w:t>
      </w:r>
      <w:r w:rsidR="005A3167" w:rsidRPr="006C7AF2">
        <w:t>.</w:t>
      </w:r>
    </w:p>
    <w:p w:rsidR="00C2261D" w:rsidRPr="006C7AF2" w:rsidRDefault="00C2261D" w:rsidP="00D23563">
      <w:pPr>
        <w:tabs>
          <w:tab w:val="clear" w:pos="709"/>
        </w:tabs>
        <w:spacing w:before="0" w:after="200" w:line="276" w:lineRule="auto"/>
        <w:jc w:val="left"/>
      </w:pPr>
      <w:r w:rsidRPr="006C7AF2">
        <w:br w:type="page"/>
      </w:r>
    </w:p>
    <w:p w:rsidR="003D7965" w:rsidRPr="006C7AF2" w:rsidRDefault="00117B79" w:rsidP="00D23563">
      <w:pPr>
        <w:spacing w:before="200"/>
        <w:jc w:val="left"/>
        <w:rPr>
          <w:b/>
        </w:rPr>
      </w:pPr>
      <w:r w:rsidRPr="006C7AF2">
        <w:lastRenderedPageBreak/>
        <w:t>IV.2.2.</w:t>
      </w:r>
      <w:r w:rsidR="00AE3867" w:rsidRPr="006C7AF2">
        <w:tab/>
      </w:r>
      <w:r w:rsidRPr="006C7AF2">
        <w:rPr>
          <w:b/>
        </w:rPr>
        <w:t>B</w:t>
      </w:r>
      <w:r w:rsidR="003D7965" w:rsidRPr="006C7AF2">
        <w:rPr>
          <w:b/>
        </w:rPr>
        <w:t>udowa drogi ekspreso</w:t>
      </w:r>
      <w:r w:rsidRPr="006C7AF2">
        <w:rPr>
          <w:b/>
        </w:rPr>
        <w:t>wej S74 na odcinku Opatów Nisko.</w:t>
      </w:r>
    </w:p>
    <w:p w:rsidR="005A3167" w:rsidRPr="006C7AF2" w:rsidRDefault="00E31158" w:rsidP="00D23563">
      <w:pPr>
        <w:jc w:val="left"/>
      </w:pPr>
      <w:r w:rsidRPr="006C7AF2">
        <w:tab/>
      </w:r>
      <w:r w:rsidR="005A3167" w:rsidRPr="006C7AF2">
        <w:t xml:space="preserve">Zadanie </w:t>
      </w:r>
      <w:r w:rsidR="00C8600E" w:rsidRPr="006C7AF2">
        <w:t xml:space="preserve">w trakcie realizacji. </w:t>
      </w:r>
      <w:r w:rsidR="005A3167" w:rsidRPr="006C7AF2">
        <w:t>G</w:t>
      </w:r>
      <w:r w:rsidR="00C8600E" w:rsidRPr="006C7AF2">
        <w:t xml:space="preserve">eneralna </w:t>
      </w:r>
      <w:r w:rsidR="005A3167" w:rsidRPr="006C7AF2">
        <w:t>D</w:t>
      </w:r>
      <w:r w:rsidR="00C8600E" w:rsidRPr="006C7AF2">
        <w:t xml:space="preserve">yrekcja </w:t>
      </w:r>
      <w:r w:rsidR="005A3167" w:rsidRPr="006C7AF2">
        <w:t>D</w:t>
      </w:r>
      <w:r w:rsidR="00C8600E" w:rsidRPr="006C7AF2">
        <w:t xml:space="preserve">róg </w:t>
      </w:r>
      <w:r w:rsidR="005A3167" w:rsidRPr="006C7AF2">
        <w:t>K</w:t>
      </w:r>
      <w:r w:rsidR="00C8600E" w:rsidRPr="006C7AF2">
        <w:t xml:space="preserve">rajowych </w:t>
      </w:r>
      <w:r w:rsidR="005A3167" w:rsidRPr="006C7AF2">
        <w:t>i</w:t>
      </w:r>
      <w:r w:rsidR="00C8600E" w:rsidRPr="006C7AF2">
        <w:t xml:space="preserve"> </w:t>
      </w:r>
      <w:r w:rsidR="005A3167" w:rsidRPr="006C7AF2">
        <w:t>A</w:t>
      </w:r>
      <w:r w:rsidR="00C8600E" w:rsidRPr="006C7AF2">
        <w:t xml:space="preserve">utostrad </w:t>
      </w:r>
      <w:r w:rsidR="005A3167" w:rsidRPr="006C7AF2">
        <w:t>w</w:t>
      </w:r>
      <w:r w:rsidR="00C8600E" w:rsidRPr="006C7AF2">
        <w:t> </w:t>
      </w:r>
      <w:r w:rsidR="005A3167" w:rsidRPr="006C7AF2">
        <w:t xml:space="preserve">Rzeszowie w roku 2019 </w:t>
      </w:r>
      <w:r w:rsidR="00984798" w:rsidRPr="006C7AF2">
        <w:t xml:space="preserve">na realizacje zadania </w:t>
      </w:r>
      <w:r w:rsidR="00B85CB4" w:rsidRPr="006C7AF2">
        <w:t>przeznaczyła kwotę 21,82</w:t>
      </w:r>
      <w:r w:rsidR="00984798" w:rsidRPr="006C7AF2">
        <w:t> </w:t>
      </w:r>
      <w:r w:rsidR="00B85CB4" w:rsidRPr="006C7AF2">
        <w:t>tys</w:t>
      </w:r>
      <w:r w:rsidR="00C8600E" w:rsidRPr="006C7AF2">
        <w:t>. zł</w:t>
      </w:r>
      <w:r w:rsidR="005A4D9F" w:rsidRPr="006C7AF2">
        <w:t xml:space="preserve">, </w:t>
      </w:r>
      <w:r w:rsidR="00C8600E" w:rsidRPr="006C7AF2">
        <w:t>natomiast w</w:t>
      </w:r>
      <w:r w:rsidR="005A4D9F" w:rsidRPr="006C7AF2">
        <w:t> </w:t>
      </w:r>
      <w:r w:rsidR="005A3167" w:rsidRPr="006C7AF2">
        <w:t xml:space="preserve">roku 2020 </w:t>
      </w:r>
      <w:r w:rsidR="005A4D9F" w:rsidRPr="006C7AF2">
        <w:t xml:space="preserve">kwotę </w:t>
      </w:r>
      <w:r w:rsidR="005A3167" w:rsidRPr="006C7AF2">
        <w:t>308,61 ty</w:t>
      </w:r>
      <w:r w:rsidR="00447155" w:rsidRPr="006C7AF2">
        <w:t>s</w:t>
      </w:r>
      <w:r w:rsidR="005A3167" w:rsidRPr="006C7AF2">
        <w:t xml:space="preserve">. </w:t>
      </w:r>
      <w:r w:rsidRPr="006C7AF2">
        <w:t>zł</w:t>
      </w:r>
      <w:r w:rsidR="005A3167" w:rsidRPr="006C7AF2">
        <w:t>.</w:t>
      </w:r>
    </w:p>
    <w:p w:rsidR="003D7965" w:rsidRPr="006C7AF2" w:rsidRDefault="00117B79" w:rsidP="00D23563">
      <w:pPr>
        <w:jc w:val="left"/>
        <w:rPr>
          <w:b/>
        </w:rPr>
      </w:pPr>
      <w:r w:rsidRPr="006C7AF2">
        <w:t>IV.2.3.</w:t>
      </w:r>
      <w:r w:rsidR="00AE3867" w:rsidRPr="006C7AF2">
        <w:tab/>
      </w:r>
      <w:r w:rsidRPr="006C7AF2">
        <w:rPr>
          <w:b/>
        </w:rPr>
        <w:t>B</w:t>
      </w:r>
      <w:r w:rsidR="003D7965" w:rsidRPr="006C7AF2">
        <w:rPr>
          <w:b/>
        </w:rPr>
        <w:t>udowa dróg obwodowych dla miast: Sano</w:t>
      </w:r>
      <w:r w:rsidRPr="006C7AF2">
        <w:rPr>
          <w:b/>
        </w:rPr>
        <w:t>k, Stalowa Wola i Nisko, Łańcut.</w:t>
      </w:r>
    </w:p>
    <w:p w:rsidR="005A3167" w:rsidRPr="006C7AF2" w:rsidRDefault="00E31158" w:rsidP="00D23563">
      <w:pPr>
        <w:jc w:val="left"/>
      </w:pPr>
      <w:r w:rsidRPr="006C7AF2">
        <w:tab/>
      </w:r>
      <w:r w:rsidR="005A3167" w:rsidRPr="006C7AF2">
        <w:t>Na budowę dróg obwodowych dla miast: Sanok, Stalowa Wola i Nisko, Łańcut przez GDDKiA w 2019 ro</w:t>
      </w:r>
      <w:r w:rsidR="00B85CB4" w:rsidRPr="006C7AF2">
        <w:t>ku zostało wydane 216871,4</w:t>
      </w:r>
      <w:r w:rsidR="00784661" w:rsidRPr="006C7AF2">
        <w:t>1</w:t>
      </w:r>
      <w:r w:rsidR="00B85CB4" w:rsidRPr="006C7AF2">
        <w:t xml:space="preserve"> tys</w:t>
      </w:r>
      <w:r w:rsidR="005A3167" w:rsidRPr="006C7AF2">
        <w:t>. zł. W roku 2020 zostały poniesione koszty w w</w:t>
      </w:r>
      <w:r w:rsidR="00B85CB4" w:rsidRPr="006C7AF2">
        <w:t>ysokości 188267,961 tys</w:t>
      </w:r>
      <w:r w:rsidR="005A3167" w:rsidRPr="006C7AF2">
        <w:t>. zł. W ramach tego zadania oddano do ruchu obwodnice Sanoka.</w:t>
      </w:r>
    </w:p>
    <w:p w:rsidR="003D7965" w:rsidRPr="006C7AF2" w:rsidRDefault="00117B79" w:rsidP="00D23563">
      <w:pPr>
        <w:jc w:val="left"/>
        <w:rPr>
          <w:b/>
        </w:rPr>
      </w:pPr>
      <w:r w:rsidRPr="006C7AF2">
        <w:t>IV.2.4.</w:t>
      </w:r>
      <w:r w:rsidRPr="006C7AF2">
        <w:tab/>
      </w:r>
      <w:r w:rsidRPr="006C7AF2">
        <w:rPr>
          <w:b/>
        </w:rPr>
        <w:t>B</w:t>
      </w:r>
      <w:r w:rsidR="003D7965" w:rsidRPr="006C7AF2">
        <w:rPr>
          <w:b/>
        </w:rPr>
        <w:t>udowa ekranów akustycznych w  Stalo</w:t>
      </w:r>
      <w:r w:rsidRPr="006C7AF2">
        <w:rPr>
          <w:b/>
        </w:rPr>
        <w:t>wej Woli.</w:t>
      </w:r>
    </w:p>
    <w:p w:rsidR="005A3167" w:rsidRPr="006C7AF2" w:rsidRDefault="00E31158" w:rsidP="00D23563">
      <w:pPr>
        <w:jc w:val="left"/>
      </w:pPr>
      <w:r w:rsidRPr="006C7AF2">
        <w:tab/>
      </w:r>
      <w:r w:rsidR="005A3167" w:rsidRPr="006C7AF2">
        <w:t>Zadanie z</w:t>
      </w:r>
      <w:r w:rsidR="005A4D9F" w:rsidRPr="006C7AF2">
        <w:t>ostało zrealizowane w 2018 roku.</w:t>
      </w:r>
    </w:p>
    <w:p w:rsidR="00117B79" w:rsidRPr="006C7AF2" w:rsidRDefault="00117B79" w:rsidP="00D23563">
      <w:pPr>
        <w:jc w:val="left"/>
        <w:rPr>
          <w:b/>
        </w:rPr>
      </w:pPr>
      <w:r w:rsidRPr="006C7AF2">
        <w:t>IV.2.5.</w:t>
      </w:r>
      <w:r w:rsidRPr="006C7AF2">
        <w:rPr>
          <w:b/>
        </w:rPr>
        <w:tab/>
        <w:t>Budowa dróg obwodowych dla miast: Strzyżów, Dynów, Lubaczów, północnej obwodnicy miasta Sokołowa Małopolskiego, Kolbuszowa i Werynia, Oleszyce i Cieszanów, Radomyśl Wielki, Narol, Tarnobrzeg.</w:t>
      </w:r>
    </w:p>
    <w:p w:rsidR="005A3167" w:rsidRPr="006C7AF2" w:rsidRDefault="00E31158" w:rsidP="00D23563">
      <w:pPr>
        <w:jc w:val="left"/>
      </w:pPr>
      <w:r w:rsidRPr="006C7AF2">
        <w:tab/>
      </w:r>
      <w:r w:rsidR="00AE1548" w:rsidRPr="006C7AF2">
        <w:t>Budowa dróg obwodowych dla miast: Sokołów Małopolski, Oleszyce i</w:t>
      </w:r>
      <w:r w:rsidR="007F0F9C" w:rsidRPr="006C7AF2">
        <w:t> </w:t>
      </w:r>
      <w:r w:rsidR="00AE1548" w:rsidRPr="006C7AF2">
        <w:t xml:space="preserve">Cieszanów </w:t>
      </w:r>
      <w:r w:rsidR="00B85CB4" w:rsidRPr="006C7AF2">
        <w:t xml:space="preserve">została zakończona przed </w:t>
      </w:r>
      <w:r w:rsidR="00AE1548" w:rsidRPr="006C7AF2">
        <w:t>2019</w:t>
      </w:r>
      <w:r w:rsidR="00B85CB4" w:rsidRPr="006C7AF2">
        <w:t xml:space="preserve"> </w:t>
      </w:r>
      <w:r w:rsidR="00AE1548" w:rsidRPr="006C7AF2">
        <w:t>r.</w:t>
      </w:r>
      <w:r w:rsidR="00B85CB4" w:rsidRPr="006C7AF2">
        <w:t xml:space="preserve"> W roku 2019 zakończona została, także budowa obwodnic miast:</w:t>
      </w:r>
      <w:r w:rsidR="005A3167" w:rsidRPr="006C7AF2">
        <w:t xml:space="preserve"> </w:t>
      </w:r>
      <w:r w:rsidR="00AE1548" w:rsidRPr="006C7AF2">
        <w:t>Strzy</w:t>
      </w:r>
      <w:r w:rsidR="00B85CB4" w:rsidRPr="006C7AF2">
        <w:t>żów</w:t>
      </w:r>
      <w:r w:rsidR="00AE1548" w:rsidRPr="006C7AF2">
        <w:t xml:space="preserve"> (</w:t>
      </w:r>
      <w:r w:rsidR="005A3167" w:rsidRPr="006C7AF2">
        <w:t>5,98 km</w:t>
      </w:r>
      <w:r w:rsidR="00B85CB4" w:rsidRPr="006C7AF2">
        <w:t xml:space="preserve">), </w:t>
      </w:r>
      <w:r w:rsidR="00AE1548" w:rsidRPr="006C7AF2">
        <w:t>Lubacz</w:t>
      </w:r>
      <w:r w:rsidR="00B85CB4" w:rsidRPr="006C7AF2">
        <w:t>ów</w:t>
      </w:r>
      <w:r w:rsidR="00AE1548" w:rsidRPr="006C7AF2">
        <w:t xml:space="preserve"> (</w:t>
      </w:r>
      <w:r w:rsidR="005A3167" w:rsidRPr="006C7AF2">
        <w:t>3,4</w:t>
      </w:r>
      <w:r w:rsidR="00B85CB4" w:rsidRPr="006C7AF2">
        <w:t>0</w:t>
      </w:r>
      <w:r w:rsidR="005A3167" w:rsidRPr="006C7AF2">
        <w:t xml:space="preserve"> km</w:t>
      </w:r>
      <w:r w:rsidR="00AE1548" w:rsidRPr="006C7AF2">
        <w:t>)</w:t>
      </w:r>
      <w:r w:rsidR="00B85CB4" w:rsidRPr="006C7AF2">
        <w:t xml:space="preserve"> i</w:t>
      </w:r>
      <w:r w:rsidR="007F0F9C" w:rsidRPr="006C7AF2">
        <w:t> </w:t>
      </w:r>
      <w:r w:rsidR="00AE1548" w:rsidRPr="006C7AF2">
        <w:t>Kolbuszowa (</w:t>
      </w:r>
      <w:r w:rsidR="005A3167" w:rsidRPr="006C7AF2">
        <w:t>1,16</w:t>
      </w:r>
      <w:r w:rsidR="00B85CB4" w:rsidRPr="006C7AF2">
        <w:t> </w:t>
      </w:r>
      <w:r w:rsidR="005A3167" w:rsidRPr="006C7AF2">
        <w:t>km</w:t>
      </w:r>
      <w:r w:rsidR="00AE1548" w:rsidRPr="006C7AF2">
        <w:t>).</w:t>
      </w:r>
      <w:r w:rsidR="00B85CB4" w:rsidRPr="006C7AF2">
        <w:t xml:space="preserve"> </w:t>
      </w:r>
      <w:r w:rsidR="005A3167" w:rsidRPr="006C7AF2">
        <w:t xml:space="preserve">Koszt zadań </w:t>
      </w:r>
      <w:r w:rsidR="00974299" w:rsidRPr="006C7AF2">
        <w:t xml:space="preserve">zrealizowanych </w:t>
      </w:r>
      <w:r w:rsidR="00E90EC5" w:rsidRPr="006C7AF2">
        <w:t xml:space="preserve">przez Podkarpacki Zarząd Dróg Wojewódzkich w Rzeszowie </w:t>
      </w:r>
      <w:r w:rsidR="00447155" w:rsidRPr="006C7AF2">
        <w:t xml:space="preserve">(PZDW) </w:t>
      </w:r>
      <w:r w:rsidR="005A3167" w:rsidRPr="006C7AF2">
        <w:t>w 2019 roku wynosi</w:t>
      </w:r>
      <w:r w:rsidR="00E90EC5" w:rsidRPr="006C7AF2">
        <w:t>ł</w:t>
      </w:r>
      <w:r w:rsidR="005A3167" w:rsidRPr="006C7AF2">
        <w:t xml:space="preserve"> </w:t>
      </w:r>
      <w:r w:rsidR="00974299" w:rsidRPr="006C7AF2">
        <w:t>łącznie ok.</w:t>
      </w:r>
      <w:r w:rsidR="007569E5">
        <w:t> </w:t>
      </w:r>
      <w:r w:rsidR="005A3167" w:rsidRPr="006C7AF2">
        <w:t>158</w:t>
      </w:r>
      <w:r w:rsidR="00974299" w:rsidRPr="006C7AF2">
        <w:t> </w:t>
      </w:r>
      <w:r w:rsidR="005A3167" w:rsidRPr="006C7AF2">
        <w:t>932</w:t>
      </w:r>
      <w:r w:rsidR="00974299" w:rsidRPr="006C7AF2">
        <w:t>,49 mln zł.</w:t>
      </w:r>
      <w:r w:rsidR="00F91C76" w:rsidRPr="006C7AF2">
        <w:t xml:space="preserve"> </w:t>
      </w:r>
      <w:r w:rsidR="005A3167" w:rsidRPr="006C7AF2">
        <w:t xml:space="preserve">W roku 2020 r. </w:t>
      </w:r>
      <w:r w:rsidR="00F91C76" w:rsidRPr="006C7AF2">
        <w:t xml:space="preserve">wybudowane </w:t>
      </w:r>
      <w:r w:rsidR="005A3167" w:rsidRPr="006C7AF2">
        <w:t>zostały</w:t>
      </w:r>
      <w:r w:rsidR="00F91C76" w:rsidRPr="006C7AF2">
        <w:t xml:space="preserve"> obwodnice miast</w:t>
      </w:r>
      <w:r w:rsidR="005A3167" w:rsidRPr="006C7AF2">
        <w:t>:</w:t>
      </w:r>
    </w:p>
    <w:p w:rsidR="005A3167" w:rsidRPr="006C7AF2" w:rsidRDefault="005A3167" w:rsidP="001D76A9">
      <w:pPr>
        <w:pStyle w:val="Akapitzlist"/>
        <w:numPr>
          <w:ilvl w:val="0"/>
          <w:numId w:val="28"/>
        </w:numPr>
        <w:spacing w:before="0"/>
        <w:ind w:left="714" w:hanging="357"/>
        <w:jc w:val="left"/>
      </w:pPr>
      <w:r w:rsidRPr="006C7AF2">
        <w:t>Dynów</w:t>
      </w:r>
      <w:r w:rsidR="00F91C76" w:rsidRPr="006C7AF2">
        <w:t>, o</w:t>
      </w:r>
      <w:r w:rsidRPr="006C7AF2">
        <w:t xml:space="preserve"> długości 3,95 km;</w:t>
      </w:r>
    </w:p>
    <w:p w:rsidR="005A3167" w:rsidRPr="006C7AF2" w:rsidRDefault="005A3167" w:rsidP="001D76A9">
      <w:pPr>
        <w:pStyle w:val="Akapitzlist"/>
        <w:numPr>
          <w:ilvl w:val="0"/>
          <w:numId w:val="28"/>
        </w:numPr>
        <w:spacing w:before="0"/>
        <w:ind w:left="714" w:hanging="357"/>
        <w:jc w:val="left"/>
      </w:pPr>
      <w:r w:rsidRPr="006C7AF2">
        <w:t>Kolbuszowa i Werynia</w:t>
      </w:r>
      <w:r w:rsidR="00F91C76" w:rsidRPr="006C7AF2">
        <w:t>,</w:t>
      </w:r>
      <w:r w:rsidRPr="006C7AF2">
        <w:t xml:space="preserve"> o długości 6,17 </w:t>
      </w:r>
      <w:r w:rsidR="00E90EC5" w:rsidRPr="006C7AF2">
        <w:t>km (</w:t>
      </w:r>
      <w:r w:rsidR="00AF3A00" w:rsidRPr="006C7AF2">
        <w:t>przebudowa na</w:t>
      </w:r>
      <w:r w:rsidRPr="006C7AF2">
        <w:t xml:space="preserve"> odcinku 0,25 km</w:t>
      </w:r>
      <w:r w:rsidR="00E90EC5" w:rsidRPr="006C7AF2">
        <w:t>)</w:t>
      </w:r>
      <w:r w:rsidRPr="006C7AF2">
        <w:t>;</w:t>
      </w:r>
    </w:p>
    <w:p w:rsidR="005A3167" w:rsidRPr="006C7AF2" w:rsidRDefault="00E90EC5" w:rsidP="001D76A9">
      <w:pPr>
        <w:pStyle w:val="Akapitzlist"/>
        <w:numPr>
          <w:ilvl w:val="0"/>
          <w:numId w:val="28"/>
        </w:numPr>
        <w:spacing w:before="0"/>
        <w:ind w:left="714" w:hanging="357"/>
        <w:jc w:val="left"/>
      </w:pPr>
      <w:r w:rsidRPr="006C7AF2">
        <w:t xml:space="preserve">Radomyśl Wielki o długości </w:t>
      </w:r>
      <w:r w:rsidR="005A3167" w:rsidRPr="006C7AF2">
        <w:t>3,1 km.</w:t>
      </w:r>
    </w:p>
    <w:p w:rsidR="005A3167" w:rsidRPr="006C7AF2" w:rsidRDefault="00E90EC5" w:rsidP="00D23563">
      <w:pPr>
        <w:spacing w:before="0"/>
        <w:jc w:val="left"/>
      </w:pPr>
      <w:r w:rsidRPr="006C7AF2">
        <w:t xml:space="preserve">Koszt zadań zrealizowanych w </w:t>
      </w:r>
      <w:r w:rsidR="005A3167" w:rsidRPr="006C7AF2">
        <w:t>2020 roku wynosi</w:t>
      </w:r>
      <w:r w:rsidRPr="006C7AF2">
        <w:t>ł ok.106 011,16 mln</w:t>
      </w:r>
      <w:r w:rsidR="005A3167" w:rsidRPr="006C7AF2">
        <w:t xml:space="preserve"> </w:t>
      </w:r>
      <w:r w:rsidRPr="006C7AF2">
        <w:t>zł.</w:t>
      </w:r>
    </w:p>
    <w:p w:rsidR="005E7E60" w:rsidRPr="006C7AF2" w:rsidRDefault="00E31158" w:rsidP="00D23563">
      <w:pPr>
        <w:jc w:val="left"/>
      </w:pPr>
      <w:r w:rsidRPr="006C7AF2">
        <w:tab/>
      </w:r>
      <w:r w:rsidR="00E90EC5" w:rsidRPr="006C7AF2">
        <w:t>W trakcie realizacji jest budowa obwodnicy Narola. W trakcie realizacji jest również budo</w:t>
      </w:r>
      <w:r w:rsidR="00447155" w:rsidRPr="006C7AF2">
        <w:t>wa obwodnicy miasta Tarnobrzega. W 2020 r. na opracowania dokumentacji projektowej wydano</w:t>
      </w:r>
      <w:r w:rsidR="007F0F9C" w:rsidRPr="006C7AF2">
        <w:t xml:space="preserve"> </w:t>
      </w:r>
      <w:r w:rsidR="00447155" w:rsidRPr="006C7AF2">
        <w:t>1 152,455 zł.</w:t>
      </w:r>
    </w:p>
    <w:p w:rsidR="005E7E60" w:rsidRPr="006C7AF2" w:rsidRDefault="005E7E60">
      <w:pPr>
        <w:tabs>
          <w:tab w:val="clear" w:pos="709"/>
        </w:tabs>
        <w:spacing w:before="0" w:after="200" w:line="276" w:lineRule="auto"/>
        <w:jc w:val="left"/>
      </w:pPr>
      <w:r w:rsidRPr="006C7AF2">
        <w:br w:type="page"/>
      </w:r>
    </w:p>
    <w:p w:rsidR="00117B79" w:rsidRPr="006C7AF2" w:rsidRDefault="00117B79" w:rsidP="00D23563">
      <w:pPr>
        <w:jc w:val="left"/>
        <w:rPr>
          <w:b/>
        </w:rPr>
      </w:pPr>
      <w:r w:rsidRPr="006C7AF2">
        <w:lastRenderedPageBreak/>
        <w:t>IV.2.6.</w:t>
      </w:r>
      <w:r w:rsidRPr="006C7AF2">
        <w:tab/>
      </w:r>
      <w:r w:rsidRPr="006C7AF2">
        <w:rPr>
          <w:b/>
        </w:rPr>
        <w:t>Wykonanie analizy porealizacyjnej projektu Budowa wschodniej obwodnicy miasta Brzozowa.</w:t>
      </w:r>
    </w:p>
    <w:p w:rsidR="005A3167" w:rsidRPr="006C7AF2" w:rsidRDefault="00E31158" w:rsidP="00D23563">
      <w:pPr>
        <w:jc w:val="left"/>
        <w:rPr>
          <w:color w:val="7030A0"/>
        </w:rPr>
      </w:pPr>
      <w:r w:rsidRPr="006C7AF2">
        <w:tab/>
      </w:r>
      <w:r w:rsidR="00447155" w:rsidRPr="006C7AF2">
        <w:t>Podkarpacki Zarząd Dróg Wojewódzkich w Rzeszowie zrealizował ww.</w:t>
      </w:r>
      <w:r w:rsidR="007F0F9C" w:rsidRPr="006C7AF2">
        <w:t> </w:t>
      </w:r>
      <w:r w:rsidR="00447155" w:rsidRPr="006C7AF2">
        <w:t xml:space="preserve">zadanie przed rokiem 2019. </w:t>
      </w:r>
    </w:p>
    <w:p w:rsidR="00117B79" w:rsidRPr="006C7AF2" w:rsidRDefault="00117B79" w:rsidP="00D23563">
      <w:pPr>
        <w:jc w:val="left"/>
        <w:rPr>
          <w:b/>
        </w:rPr>
      </w:pPr>
      <w:r w:rsidRPr="006C7AF2">
        <w:t>IV.2.7.</w:t>
      </w:r>
      <w:r w:rsidRPr="006C7AF2">
        <w:tab/>
      </w:r>
      <w:r w:rsidRPr="006C7AF2">
        <w:rPr>
          <w:b/>
        </w:rPr>
        <w:t>Budowa odcinków dróg wojewódzkich nr: 992, 886.</w:t>
      </w:r>
    </w:p>
    <w:p w:rsidR="00FB7836" w:rsidRPr="006C7AF2" w:rsidRDefault="00E31158" w:rsidP="00D23563">
      <w:pPr>
        <w:jc w:val="left"/>
      </w:pPr>
      <w:r w:rsidRPr="006C7AF2">
        <w:tab/>
      </w:r>
      <w:r w:rsidR="005A3167" w:rsidRPr="006C7AF2">
        <w:t>W ramach teg</w:t>
      </w:r>
      <w:r w:rsidR="00C57788" w:rsidRPr="006C7AF2">
        <w:t>o zadania w roku 2019 zostało wy</w:t>
      </w:r>
      <w:r w:rsidR="005A3167" w:rsidRPr="006C7AF2">
        <w:t xml:space="preserve">budowane 1,39 km drogi </w:t>
      </w:r>
      <w:r w:rsidR="00C57788" w:rsidRPr="006C7AF2">
        <w:t xml:space="preserve">wojewódzkiej </w:t>
      </w:r>
      <w:r w:rsidR="005A3167" w:rsidRPr="006C7AF2">
        <w:t>nr 992 Jasło- Gr. Państwa. Na realizację tego zadania PZDW w</w:t>
      </w:r>
      <w:r w:rsidR="00C57788" w:rsidRPr="006C7AF2">
        <w:t> </w:t>
      </w:r>
      <w:r w:rsidR="007F0F9C" w:rsidRPr="006C7AF2">
        <w:t>Rzeszowie wydał ok. 28 278,</w:t>
      </w:r>
      <w:r w:rsidR="00447155" w:rsidRPr="006C7AF2">
        <w:t>87 mln zł</w:t>
      </w:r>
      <w:r w:rsidR="005A3167" w:rsidRPr="006C7AF2">
        <w:t>. W trakcie realizacji jest budowa drogi nr</w:t>
      </w:r>
      <w:r w:rsidR="00914CB3" w:rsidRPr="006C7AF2">
        <w:t> </w:t>
      </w:r>
      <w:r w:rsidR="005A3167" w:rsidRPr="006C7AF2">
        <w:t>886.</w:t>
      </w:r>
      <w:r w:rsidR="00C57788" w:rsidRPr="006C7AF2">
        <w:t xml:space="preserve"> </w:t>
      </w:r>
    </w:p>
    <w:p w:rsidR="005A3167" w:rsidRPr="006C7AF2" w:rsidRDefault="00FB7836" w:rsidP="00D23563">
      <w:pPr>
        <w:jc w:val="left"/>
      </w:pPr>
      <w:r w:rsidRPr="006C7AF2">
        <w:tab/>
      </w:r>
      <w:r w:rsidR="00C57788" w:rsidRPr="006C7AF2">
        <w:t xml:space="preserve">Podkarpacki Zarząd Dróg Wojewódzkich w Rzeszowie realizował </w:t>
      </w:r>
      <w:r w:rsidRPr="006C7AF2">
        <w:t xml:space="preserve">również </w:t>
      </w:r>
      <w:r w:rsidR="00C57788" w:rsidRPr="006C7AF2">
        <w:t>zadania, które nie zostały w Programie uwzględnione t</w:t>
      </w:r>
      <w:r w:rsidRPr="006C7AF2">
        <w:t>akie jak:</w:t>
      </w:r>
    </w:p>
    <w:p w:rsidR="005A3167" w:rsidRPr="006C7AF2" w:rsidRDefault="005A3167" w:rsidP="001D76A9">
      <w:pPr>
        <w:numPr>
          <w:ilvl w:val="0"/>
          <w:numId w:val="23"/>
        </w:numPr>
        <w:contextualSpacing/>
        <w:jc w:val="left"/>
      </w:pPr>
      <w:r w:rsidRPr="006C7AF2">
        <w:t xml:space="preserve">budowa nowego odcinka </w:t>
      </w:r>
      <w:r w:rsidR="00C57788" w:rsidRPr="006C7AF2">
        <w:t xml:space="preserve">drogi wojewódzkiej </w:t>
      </w:r>
      <w:r w:rsidRPr="006C7AF2">
        <w:t>nr 935</w:t>
      </w:r>
      <w:r w:rsidR="007F0F9C" w:rsidRPr="006C7AF2">
        <w:t>,</w:t>
      </w:r>
      <w:r w:rsidRPr="006C7AF2">
        <w:t xml:space="preserve"> o długości 2,1 km</w:t>
      </w:r>
      <w:r w:rsidR="00FB7836" w:rsidRPr="006C7AF2">
        <w:t xml:space="preserve">, </w:t>
      </w:r>
      <w:r w:rsidR="00C57788" w:rsidRPr="006C7AF2">
        <w:t>na</w:t>
      </w:r>
      <w:r w:rsidR="00FB7836" w:rsidRPr="006C7AF2">
        <w:t> </w:t>
      </w:r>
      <w:r w:rsidRPr="006C7AF2">
        <w:t xml:space="preserve">realizację tego zadania w 2019 roku wydano </w:t>
      </w:r>
      <w:r w:rsidR="00C57788" w:rsidRPr="006C7AF2">
        <w:t xml:space="preserve">ok. </w:t>
      </w:r>
      <w:r w:rsidRPr="006C7AF2">
        <w:t>23</w:t>
      </w:r>
      <w:r w:rsidR="00914CB3" w:rsidRPr="006C7AF2">
        <w:t> </w:t>
      </w:r>
      <w:r w:rsidRPr="006C7AF2">
        <w:t>973</w:t>
      </w:r>
      <w:r w:rsidR="00914CB3" w:rsidRPr="006C7AF2">
        <w:t>,</w:t>
      </w:r>
      <w:r w:rsidR="00C57788" w:rsidRPr="006C7AF2">
        <w:t xml:space="preserve">98 </w:t>
      </w:r>
      <w:r w:rsidR="00914CB3" w:rsidRPr="006C7AF2">
        <w:t xml:space="preserve">mln </w:t>
      </w:r>
      <w:r w:rsidR="00C57788" w:rsidRPr="006C7AF2">
        <w:t>zł.</w:t>
      </w:r>
    </w:p>
    <w:p w:rsidR="005A3167" w:rsidRPr="006C7AF2" w:rsidRDefault="005A3167" w:rsidP="001D76A9">
      <w:pPr>
        <w:numPr>
          <w:ilvl w:val="0"/>
          <w:numId w:val="23"/>
        </w:numPr>
        <w:contextualSpacing/>
        <w:jc w:val="left"/>
      </w:pPr>
      <w:r w:rsidRPr="006C7AF2">
        <w:t xml:space="preserve">budowa nowego odcinka </w:t>
      </w:r>
      <w:r w:rsidR="00C57788" w:rsidRPr="006C7AF2">
        <w:t xml:space="preserve">drogi wojewódzkiej </w:t>
      </w:r>
      <w:r w:rsidRPr="006C7AF2">
        <w:t>nr 984</w:t>
      </w:r>
      <w:r w:rsidR="00C57788" w:rsidRPr="006C7AF2">
        <w:t>,</w:t>
      </w:r>
      <w:r w:rsidRPr="006C7AF2">
        <w:t xml:space="preserve"> o długości 2,81 km, oraz nr 987</w:t>
      </w:r>
      <w:r w:rsidR="00C57788" w:rsidRPr="006C7AF2">
        <w:t>, o dł</w:t>
      </w:r>
      <w:r w:rsidR="007F0F9C" w:rsidRPr="006C7AF2">
        <w:t xml:space="preserve">ugości 1,24 km </w:t>
      </w:r>
      <w:r w:rsidR="007F0F9C" w:rsidRPr="006C7AF2">
        <w:sym w:font="Symbol" w:char="F02D"/>
      </w:r>
      <w:r w:rsidR="00C57788" w:rsidRPr="006C7AF2">
        <w:t xml:space="preserve"> </w:t>
      </w:r>
      <w:r w:rsidR="00914CB3" w:rsidRPr="006C7AF2">
        <w:t>ł</w:t>
      </w:r>
      <w:r w:rsidRPr="006C7AF2">
        <w:t>ączny</w:t>
      </w:r>
      <w:r w:rsidR="00914CB3" w:rsidRPr="006C7AF2">
        <w:t xml:space="preserve"> koszt budowy dróg w 2020 roku wynosił</w:t>
      </w:r>
      <w:r w:rsidRPr="006C7AF2">
        <w:t xml:space="preserve"> </w:t>
      </w:r>
      <w:r w:rsidR="00914CB3" w:rsidRPr="006C7AF2">
        <w:t xml:space="preserve">ok. </w:t>
      </w:r>
      <w:r w:rsidRPr="006C7AF2">
        <w:t>52</w:t>
      </w:r>
      <w:r w:rsidR="00914CB3" w:rsidRPr="006C7AF2">
        <w:t> </w:t>
      </w:r>
      <w:r w:rsidRPr="006C7AF2">
        <w:t>057</w:t>
      </w:r>
      <w:r w:rsidR="00914CB3" w:rsidRPr="006C7AF2">
        <w:t>,</w:t>
      </w:r>
      <w:r w:rsidRPr="006C7AF2">
        <w:t>12</w:t>
      </w:r>
      <w:r w:rsidR="00914CB3" w:rsidRPr="006C7AF2">
        <w:t xml:space="preserve"> mln zł.</w:t>
      </w:r>
    </w:p>
    <w:p w:rsidR="00117B79" w:rsidRPr="006C7AF2" w:rsidRDefault="00117B79" w:rsidP="00D23563">
      <w:pPr>
        <w:jc w:val="left"/>
      </w:pPr>
      <w:r w:rsidRPr="006C7AF2">
        <w:t>IV.2.8.</w:t>
      </w:r>
      <w:r w:rsidRPr="006C7AF2">
        <w:tab/>
      </w:r>
      <w:r w:rsidRPr="006C7AF2">
        <w:rPr>
          <w:b/>
        </w:rPr>
        <w:t>Przebudowa lub rozbudowa odcinków dróg wojewódzkich nr: 835, 858, 861, 964, 865, 867, 869, 875, 878, 881, 983, 984, 895, 986, 987, 988, 992, 991, 861, 897, 899.</w:t>
      </w:r>
    </w:p>
    <w:p w:rsidR="00627A20" w:rsidRPr="006C7AF2" w:rsidRDefault="00E31158" w:rsidP="00D23563">
      <w:pPr>
        <w:jc w:val="left"/>
      </w:pPr>
      <w:r w:rsidRPr="006C7AF2">
        <w:tab/>
      </w:r>
      <w:r w:rsidR="00914CB3" w:rsidRPr="006C7AF2">
        <w:t xml:space="preserve">W latach </w:t>
      </w:r>
      <w:r w:rsidR="00627A20" w:rsidRPr="006C7AF2">
        <w:t xml:space="preserve">2019-2020 </w:t>
      </w:r>
      <w:r w:rsidR="00914CB3" w:rsidRPr="006C7AF2">
        <w:t xml:space="preserve">przebudowane lub rozbudowane zostały odcinki dróg wojewódzkich </w:t>
      </w:r>
      <w:r w:rsidR="00627A20" w:rsidRPr="006C7AF2">
        <w:t xml:space="preserve">(DW) </w:t>
      </w:r>
      <w:r w:rsidR="00914CB3" w:rsidRPr="006C7AF2">
        <w:t>nr 835, nr 881</w:t>
      </w:r>
      <w:r w:rsidR="00627A20" w:rsidRPr="006C7AF2">
        <w:t>, nr</w:t>
      </w:r>
      <w:r w:rsidR="00914CB3" w:rsidRPr="006C7AF2">
        <w:t xml:space="preserve"> </w:t>
      </w:r>
      <w:r w:rsidR="00627A20" w:rsidRPr="006C7AF2">
        <w:t xml:space="preserve">988, nr 861, nr 875. Na realizację </w:t>
      </w:r>
      <w:r w:rsidR="005A3167" w:rsidRPr="006C7AF2">
        <w:t xml:space="preserve">zadań PZDW w Rzeszowie wydał </w:t>
      </w:r>
      <w:r w:rsidR="00627A20" w:rsidRPr="006C7AF2">
        <w:t>kwotę ok.</w:t>
      </w:r>
      <w:r w:rsidR="005A3167" w:rsidRPr="006C7AF2">
        <w:t>174</w:t>
      </w:r>
      <w:r w:rsidR="00627A20" w:rsidRPr="006C7AF2">
        <w:t xml:space="preserve"> </w:t>
      </w:r>
      <w:r w:rsidR="005A3167" w:rsidRPr="006C7AF2">
        <w:t>787</w:t>
      </w:r>
      <w:r w:rsidR="007F0F9C" w:rsidRPr="006C7AF2">
        <w:t>,</w:t>
      </w:r>
      <w:r w:rsidR="005A3167" w:rsidRPr="006C7AF2">
        <w:t>09</w:t>
      </w:r>
      <w:r w:rsidR="00627A20" w:rsidRPr="006C7AF2">
        <w:t xml:space="preserve"> mln</w:t>
      </w:r>
      <w:r w:rsidR="005A3167" w:rsidRPr="006C7AF2">
        <w:t xml:space="preserve"> </w:t>
      </w:r>
      <w:r w:rsidR="00627A20" w:rsidRPr="006C7AF2">
        <w:t xml:space="preserve">zł. </w:t>
      </w:r>
    </w:p>
    <w:p w:rsidR="005A3167" w:rsidRPr="006C7AF2" w:rsidRDefault="00627A20" w:rsidP="00D23563">
      <w:pPr>
        <w:jc w:val="left"/>
      </w:pPr>
      <w:r w:rsidRPr="006C7AF2">
        <w:t>Znaczna część zadań określonych w Programie nie została jeszcze zrealizowana</w:t>
      </w:r>
      <w:r w:rsidR="005A3167" w:rsidRPr="006C7AF2">
        <w:t xml:space="preserve">. </w:t>
      </w:r>
    </w:p>
    <w:p w:rsidR="00117B79" w:rsidRPr="006C7AF2" w:rsidRDefault="00117B79" w:rsidP="00D23563">
      <w:pPr>
        <w:jc w:val="left"/>
        <w:rPr>
          <w:b/>
        </w:rPr>
      </w:pPr>
      <w:r w:rsidRPr="006C7AF2">
        <w:t>IV.2.9</w:t>
      </w:r>
      <w:r w:rsidRPr="006C7AF2">
        <w:tab/>
      </w:r>
      <w:r w:rsidRPr="006C7AF2">
        <w:rPr>
          <w:b/>
        </w:rPr>
        <w:t>Budowa obwodnicy miasta Tarnobrzega.</w:t>
      </w:r>
    </w:p>
    <w:p w:rsidR="008A2A8B" w:rsidRPr="006C7AF2" w:rsidRDefault="008A2A8B" w:rsidP="00D23563">
      <w:pPr>
        <w:pStyle w:val="Numerowanie"/>
        <w:numPr>
          <w:ilvl w:val="0"/>
          <w:numId w:val="0"/>
        </w:numPr>
        <w:ind w:firstLine="709"/>
        <w:jc w:val="left"/>
      </w:pPr>
      <w:r w:rsidRPr="006C7AF2">
        <w:t>Zadanie inwestycyjne pod nazwą „Budowa obwodnicy miasta Tarnobrzega” obejmuje:</w:t>
      </w:r>
    </w:p>
    <w:p w:rsidR="00B863C6" w:rsidRPr="006C7AF2" w:rsidRDefault="008A2A8B" w:rsidP="001D76A9">
      <w:pPr>
        <w:pStyle w:val="Akapitzlist"/>
        <w:numPr>
          <w:ilvl w:val="0"/>
          <w:numId w:val="28"/>
        </w:numPr>
        <w:spacing w:before="0"/>
        <w:ind w:left="714" w:hanging="357"/>
        <w:jc w:val="left"/>
      </w:pPr>
      <w:r w:rsidRPr="006C7AF2">
        <w:t>opracowanie dokumentacji projektowej</w:t>
      </w:r>
      <w:r w:rsidR="00B863C6" w:rsidRPr="006C7AF2">
        <w:t>;</w:t>
      </w:r>
    </w:p>
    <w:p w:rsidR="00B863C6" w:rsidRPr="006C7AF2" w:rsidRDefault="008A2A8B" w:rsidP="001D76A9">
      <w:pPr>
        <w:pStyle w:val="Akapitzlist"/>
        <w:numPr>
          <w:ilvl w:val="0"/>
          <w:numId w:val="28"/>
        </w:numPr>
        <w:spacing w:before="0"/>
        <w:ind w:left="714" w:hanging="357"/>
        <w:jc w:val="left"/>
      </w:pPr>
      <w:r w:rsidRPr="006C7AF2">
        <w:t>budowę nowego połączenia drogowego w formie obwodnicy, o długości około 9 km i szerokości jezdni 7,0 m</w:t>
      </w:r>
      <w:r w:rsidR="00B863C6" w:rsidRPr="006C7AF2">
        <w:t xml:space="preserve">, a także </w:t>
      </w:r>
      <w:r w:rsidRPr="006C7AF2">
        <w:t xml:space="preserve">budowę </w:t>
      </w:r>
      <w:r w:rsidR="00B863C6" w:rsidRPr="006C7AF2">
        <w:t xml:space="preserve">czterech </w:t>
      </w:r>
      <w:r w:rsidRPr="006C7AF2">
        <w:t>rond w</w:t>
      </w:r>
      <w:r w:rsidR="00B863C6" w:rsidRPr="006C7AF2">
        <w:t> </w:t>
      </w:r>
      <w:r w:rsidRPr="006C7AF2">
        <w:t>ciągu drogi obwodowej,</w:t>
      </w:r>
      <w:r w:rsidR="00B863C6" w:rsidRPr="006C7AF2">
        <w:t xml:space="preserve"> </w:t>
      </w:r>
      <w:r w:rsidRPr="006C7AF2">
        <w:t>chodników,</w:t>
      </w:r>
      <w:r w:rsidR="00B863C6" w:rsidRPr="006C7AF2">
        <w:t xml:space="preserve"> </w:t>
      </w:r>
      <w:r w:rsidR="007F0F9C" w:rsidRPr="006C7AF2">
        <w:t xml:space="preserve">ciągów pieszo </w:t>
      </w:r>
      <w:r w:rsidR="007F0F9C" w:rsidRPr="006C7AF2">
        <w:sym w:font="Symbol" w:char="F02D"/>
      </w:r>
      <w:r w:rsidR="00B863C6" w:rsidRPr="006C7AF2">
        <w:t xml:space="preserve"> rowerowych, sygnalizacji świetlnych, </w:t>
      </w:r>
      <w:r w:rsidR="00B863C6" w:rsidRPr="006C7AF2">
        <w:lastRenderedPageBreak/>
        <w:t>dróg serwisowych, oświetlenia ulicznego, elementów bezpieczeństwa ruchu drogowego, zieleni izolacyjnej, ekranów akustycznych;</w:t>
      </w:r>
    </w:p>
    <w:p w:rsidR="00B863C6" w:rsidRPr="006C7AF2" w:rsidRDefault="00B863C6" w:rsidP="001D76A9">
      <w:pPr>
        <w:pStyle w:val="Akapitzlist"/>
        <w:numPr>
          <w:ilvl w:val="0"/>
          <w:numId w:val="28"/>
        </w:numPr>
        <w:spacing w:before="0"/>
        <w:ind w:left="714" w:hanging="357"/>
        <w:jc w:val="left"/>
      </w:pPr>
      <w:r w:rsidRPr="006C7AF2">
        <w:t xml:space="preserve">budowę w wyznaczonych miejscach </w:t>
      </w:r>
      <w:r w:rsidR="008A2A8B" w:rsidRPr="006C7AF2">
        <w:t>wszelkich niezbędnych elementów i</w:t>
      </w:r>
      <w:r w:rsidR="007569E5">
        <w:t> </w:t>
      </w:r>
      <w:r w:rsidR="008A2A8B" w:rsidRPr="006C7AF2">
        <w:t xml:space="preserve">urządzeń ochrony środowiska, przepustów oraz przejść dla </w:t>
      </w:r>
      <w:r w:rsidR="00B26E3B" w:rsidRPr="006C7AF2">
        <w:t>zwierząt, sieci</w:t>
      </w:r>
      <w:r w:rsidR="008A2A8B" w:rsidRPr="006C7AF2">
        <w:t xml:space="preserve"> uzbrojenia, systemu odwodnienia,  </w:t>
      </w:r>
    </w:p>
    <w:p w:rsidR="00B863C6" w:rsidRPr="006C7AF2" w:rsidRDefault="008A2A8B" w:rsidP="001D76A9">
      <w:pPr>
        <w:pStyle w:val="Akapitzlist"/>
        <w:numPr>
          <w:ilvl w:val="0"/>
          <w:numId w:val="28"/>
        </w:numPr>
        <w:spacing w:before="0"/>
        <w:ind w:left="714" w:hanging="357"/>
        <w:jc w:val="left"/>
      </w:pPr>
      <w:r w:rsidRPr="006C7AF2">
        <w:t>przebudowę dróg gminnych i wojewódzkich na odcinkach bezpośredniego powiązania z przedmiotową obwodnicą</w:t>
      </w:r>
    </w:p>
    <w:p w:rsidR="00227B59" w:rsidRPr="006C7AF2" w:rsidRDefault="008A2A8B" w:rsidP="001D76A9">
      <w:pPr>
        <w:pStyle w:val="Akapitzlist"/>
        <w:numPr>
          <w:ilvl w:val="0"/>
          <w:numId w:val="28"/>
        </w:numPr>
        <w:spacing w:before="0"/>
        <w:ind w:left="714" w:hanging="357"/>
        <w:jc w:val="left"/>
      </w:pPr>
      <w:r w:rsidRPr="006C7AF2">
        <w:t>prace wyburzeniowe i inwentaryzacje obiektów.</w:t>
      </w:r>
    </w:p>
    <w:p w:rsidR="00185B35" w:rsidRPr="006C7AF2" w:rsidRDefault="00B863C6" w:rsidP="00D23563">
      <w:pPr>
        <w:ind w:firstLine="709"/>
        <w:jc w:val="left"/>
      </w:pPr>
      <w:r w:rsidRPr="006C7AF2">
        <w:t xml:space="preserve">Zadanie jest </w:t>
      </w:r>
      <w:r w:rsidRPr="006C7AF2">
        <w:rPr>
          <w:b/>
        </w:rPr>
        <w:t>w trakcie realizacji</w:t>
      </w:r>
      <w:r w:rsidRPr="006C7AF2">
        <w:t xml:space="preserve">. W roku 2020 opracowana została </w:t>
      </w:r>
      <w:r w:rsidR="00185B35" w:rsidRPr="006C7AF2">
        <w:t>dokumentacja projektowa budowy obwodnicy miasta Tarnobrzega, a koszt jej sporządzenia wynosił 1 152,46 tys. zł.</w:t>
      </w:r>
    </w:p>
    <w:p w:rsidR="00117B79" w:rsidRPr="006C7AF2" w:rsidRDefault="00F34CDD" w:rsidP="00D23563">
      <w:pPr>
        <w:jc w:val="left"/>
        <w:rPr>
          <w:b/>
        </w:rPr>
      </w:pPr>
      <w:r w:rsidRPr="006C7AF2">
        <w:t>IV.2.10</w:t>
      </w:r>
      <w:r w:rsidR="00117B79" w:rsidRPr="006C7AF2">
        <w:t>.</w:t>
      </w:r>
      <w:r w:rsidR="00AE3867" w:rsidRPr="006C7AF2">
        <w:tab/>
      </w:r>
      <w:r w:rsidR="00117B79" w:rsidRPr="006C7AF2">
        <w:rPr>
          <w:b/>
        </w:rPr>
        <w:t>Budowa, przebudowa i rozbudowa ulic na terenie miasta Przemyśla oraz MOF Przemyśla.</w:t>
      </w:r>
    </w:p>
    <w:p w:rsidR="005A3167" w:rsidRPr="006C7AF2" w:rsidRDefault="00E31158" w:rsidP="00D23563">
      <w:pPr>
        <w:jc w:val="left"/>
      </w:pPr>
      <w:r w:rsidRPr="006C7AF2">
        <w:tab/>
      </w:r>
      <w:r w:rsidR="005A3167" w:rsidRPr="006C7AF2">
        <w:t>W ramach inwestycji</w:t>
      </w:r>
      <w:r w:rsidR="002001C8" w:rsidRPr="006C7AF2">
        <w:t xml:space="preserve"> zostały </w:t>
      </w:r>
      <w:r w:rsidR="005A3167" w:rsidRPr="006C7AF2">
        <w:t>przebudowa</w:t>
      </w:r>
      <w:r w:rsidR="002001C8" w:rsidRPr="006C7AF2">
        <w:t>ne dro</w:t>
      </w:r>
      <w:r w:rsidR="005A3167" w:rsidRPr="006C7AF2">
        <w:t>g</w:t>
      </w:r>
      <w:r w:rsidR="002001C8" w:rsidRPr="006C7AF2">
        <w:t xml:space="preserve">i na terenie miasta Przemyśla </w:t>
      </w:r>
      <w:r w:rsidR="005A3167" w:rsidRPr="006C7AF2">
        <w:t xml:space="preserve">oraz </w:t>
      </w:r>
      <w:r w:rsidR="002001C8" w:rsidRPr="006C7AF2">
        <w:t>Miejskiego Obszaru Funkcjonalnego Przemyśl (</w:t>
      </w:r>
      <w:r w:rsidR="005A3167" w:rsidRPr="006C7AF2">
        <w:t>MOF Przemyśl</w:t>
      </w:r>
      <w:r w:rsidR="00FB7836" w:rsidRPr="006C7AF2">
        <w:t>)</w:t>
      </w:r>
      <w:r w:rsidR="002001C8" w:rsidRPr="006C7AF2">
        <w:t xml:space="preserve">, </w:t>
      </w:r>
      <w:r w:rsidR="005A3167" w:rsidRPr="006C7AF2">
        <w:t>o </w:t>
      </w:r>
      <w:r w:rsidR="002001C8" w:rsidRPr="006C7AF2">
        <w:t xml:space="preserve">łącznej </w:t>
      </w:r>
      <w:r w:rsidR="005A3167" w:rsidRPr="006C7AF2">
        <w:t>długości 838</w:t>
      </w:r>
      <w:r w:rsidR="002001C8" w:rsidRPr="006C7AF2">
        <w:t> </w:t>
      </w:r>
      <w:r w:rsidR="005A3167" w:rsidRPr="006C7AF2">
        <w:t>m</w:t>
      </w:r>
      <w:r w:rsidR="00FB7836" w:rsidRPr="006C7AF2">
        <w:t>.</w:t>
      </w:r>
      <w:r w:rsidR="002001C8" w:rsidRPr="006C7AF2">
        <w:t xml:space="preserve"> </w:t>
      </w:r>
      <w:r w:rsidR="00FB7836" w:rsidRPr="006C7AF2">
        <w:t>W</w:t>
      </w:r>
      <w:r w:rsidR="002001C8" w:rsidRPr="006C7AF2">
        <w:t xml:space="preserve">ybudowane </w:t>
      </w:r>
      <w:r w:rsidR="00FB7836" w:rsidRPr="006C7AF2">
        <w:t xml:space="preserve">zostały także </w:t>
      </w:r>
      <w:r w:rsidR="002001C8" w:rsidRPr="006C7AF2">
        <w:t xml:space="preserve">drogi gminne </w:t>
      </w:r>
      <w:r w:rsidR="005A3167" w:rsidRPr="006C7AF2">
        <w:t xml:space="preserve">o długości 127,5 m </w:t>
      </w:r>
      <w:r w:rsidR="00FB7836" w:rsidRPr="006C7AF2">
        <w:t xml:space="preserve">oraz </w:t>
      </w:r>
      <w:r w:rsidR="002001C8" w:rsidRPr="006C7AF2">
        <w:t xml:space="preserve"> </w:t>
      </w:r>
      <w:r w:rsidR="00FB7836" w:rsidRPr="006C7AF2">
        <w:t>ścieżki rowerowe</w:t>
      </w:r>
      <w:r w:rsidR="005A3167" w:rsidRPr="006C7AF2">
        <w:t xml:space="preserve"> o</w:t>
      </w:r>
      <w:r w:rsidR="002001C8" w:rsidRPr="006C7AF2">
        <w:t> </w:t>
      </w:r>
      <w:r w:rsidR="005A3167" w:rsidRPr="006C7AF2">
        <w:t>długości 660 m</w:t>
      </w:r>
      <w:r w:rsidR="002001C8" w:rsidRPr="006C7AF2">
        <w:t xml:space="preserve">. Inwestycje </w:t>
      </w:r>
      <w:r w:rsidR="005A3167" w:rsidRPr="006C7AF2">
        <w:t xml:space="preserve">zrealizowane </w:t>
      </w:r>
      <w:r w:rsidR="00FB7836" w:rsidRPr="006C7AF2">
        <w:t xml:space="preserve">były w 2019 roku </w:t>
      </w:r>
      <w:r w:rsidR="005A3167" w:rsidRPr="006C7AF2">
        <w:t xml:space="preserve">przez Prezydenta Miasta Przemyśl, </w:t>
      </w:r>
      <w:r w:rsidR="002001C8" w:rsidRPr="006C7AF2">
        <w:t xml:space="preserve">a ich </w:t>
      </w:r>
      <w:r w:rsidR="00FB7836" w:rsidRPr="006C7AF2">
        <w:t>całkowity koszt wyno</w:t>
      </w:r>
      <w:r w:rsidR="005A3167" w:rsidRPr="006C7AF2">
        <w:t>sił 9</w:t>
      </w:r>
      <w:r w:rsidR="002001C8" w:rsidRPr="006C7AF2">
        <w:t xml:space="preserve"> </w:t>
      </w:r>
      <w:r w:rsidR="005A3167" w:rsidRPr="006C7AF2">
        <w:t>195,5 tys. zł.</w:t>
      </w:r>
    </w:p>
    <w:p w:rsidR="00214C7F" w:rsidRPr="006C7AF2" w:rsidRDefault="00117B79" w:rsidP="00D23563">
      <w:pPr>
        <w:jc w:val="left"/>
        <w:rPr>
          <w:b/>
        </w:rPr>
      </w:pPr>
      <w:r w:rsidRPr="006C7AF2">
        <w:t>IV.2.11.</w:t>
      </w:r>
      <w:r w:rsidRPr="006C7AF2">
        <w:tab/>
      </w:r>
      <w:r w:rsidRPr="006C7AF2">
        <w:rPr>
          <w:b/>
        </w:rPr>
        <w:t>Budowa północnej i zachodniej obwodnicy miasta Krosno oraz przebudowa i rozbudowa obwodnicy w ciągu DK nr 28, rozbudowa ulic.</w:t>
      </w:r>
    </w:p>
    <w:p w:rsidR="005A3167" w:rsidRPr="006C7AF2" w:rsidRDefault="00E31158" w:rsidP="00D23563">
      <w:pPr>
        <w:jc w:val="left"/>
      </w:pPr>
      <w:r w:rsidRPr="006C7AF2">
        <w:tab/>
      </w:r>
      <w:r w:rsidR="005A3167" w:rsidRPr="006C7AF2">
        <w:t>W ramach tego zadania w roku 2019 zostały wykonane inwestycje:</w:t>
      </w:r>
    </w:p>
    <w:p w:rsidR="005A3167" w:rsidRPr="006C7AF2" w:rsidRDefault="005A3167" w:rsidP="001D76A9">
      <w:pPr>
        <w:numPr>
          <w:ilvl w:val="0"/>
          <w:numId w:val="24"/>
        </w:numPr>
        <w:contextualSpacing/>
        <w:jc w:val="left"/>
        <w:rPr>
          <w:rFonts w:cs="Arial"/>
          <w:szCs w:val="24"/>
          <w:lang w:eastAsia="pl-PL"/>
        </w:rPr>
      </w:pPr>
      <w:r w:rsidRPr="006C7AF2">
        <w:rPr>
          <w:rFonts w:cs="Arial"/>
          <w:szCs w:val="24"/>
          <w:lang w:eastAsia="pl-PL"/>
        </w:rPr>
        <w:t>rewitalizacja Zespołu Staromiejskiego – wykonanie nawierzchni części ulic z</w:t>
      </w:r>
      <w:r w:rsidR="004720DB" w:rsidRPr="006C7AF2">
        <w:rPr>
          <w:rFonts w:cs="Arial"/>
          <w:szCs w:val="24"/>
          <w:lang w:eastAsia="pl-PL"/>
        </w:rPr>
        <w:t> </w:t>
      </w:r>
      <w:r w:rsidRPr="006C7AF2">
        <w:rPr>
          <w:rFonts w:cs="Arial"/>
          <w:szCs w:val="24"/>
          <w:lang w:eastAsia="pl-PL"/>
        </w:rPr>
        <w:t>kostki granitowej, miejsc postojowych, wykonanie elementów małej architektury;</w:t>
      </w:r>
    </w:p>
    <w:p w:rsidR="005A3167" w:rsidRPr="006C7AF2" w:rsidRDefault="005A3167" w:rsidP="001D76A9">
      <w:pPr>
        <w:numPr>
          <w:ilvl w:val="0"/>
          <w:numId w:val="24"/>
        </w:numPr>
        <w:contextualSpacing/>
        <w:jc w:val="left"/>
        <w:rPr>
          <w:rFonts w:cs="Arial"/>
          <w:szCs w:val="24"/>
          <w:lang w:eastAsia="pl-PL"/>
        </w:rPr>
      </w:pPr>
      <w:r w:rsidRPr="006C7AF2">
        <w:rPr>
          <w:rFonts w:cs="Arial"/>
          <w:szCs w:val="24"/>
          <w:lang w:eastAsia="pl-PL"/>
        </w:rPr>
        <w:t>opracowanie dokumentacji projektowej dla rozbudowy ulic Kochanowskiego i</w:t>
      </w:r>
      <w:r w:rsidR="004720DB" w:rsidRPr="006C7AF2">
        <w:rPr>
          <w:rFonts w:cs="Arial"/>
          <w:szCs w:val="24"/>
          <w:lang w:eastAsia="pl-PL"/>
        </w:rPr>
        <w:t> </w:t>
      </w:r>
      <w:r w:rsidRPr="006C7AF2">
        <w:rPr>
          <w:rFonts w:cs="Arial"/>
          <w:szCs w:val="24"/>
          <w:lang w:eastAsia="pl-PL"/>
        </w:rPr>
        <w:t>Sportowej.</w:t>
      </w:r>
    </w:p>
    <w:p w:rsidR="005A3167" w:rsidRPr="006C7AF2" w:rsidRDefault="005A3167" w:rsidP="00D23563">
      <w:pPr>
        <w:ind w:left="360"/>
        <w:jc w:val="left"/>
        <w:rPr>
          <w:rFonts w:cs="Arial"/>
          <w:szCs w:val="24"/>
          <w:lang w:eastAsia="pl-PL"/>
        </w:rPr>
      </w:pPr>
      <w:r w:rsidRPr="006C7AF2">
        <w:rPr>
          <w:rFonts w:cs="Arial"/>
          <w:szCs w:val="24"/>
          <w:lang w:eastAsia="pl-PL"/>
        </w:rPr>
        <w:t xml:space="preserve">Całkowity koszt dla </w:t>
      </w:r>
      <w:r w:rsidR="004720DB" w:rsidRPr="006C7AF2">
        <w:rPr>
          <w:rFonts w:cs="Arial"/>
          <w:szCs w:val="24"/>
          <w:lang w:eastAsia="pl-PL"/>
        </w:rPr>
        <w:t xml:space="preserve">zrealizowanych inwestycji </w:t>
      </w:r>
      <w:r w:rsidRPr="006C7AF2">
        <w:rPr>
          <w:rFonts w:cs="Arial"/>
          <w:szCs w:val="24"/>
          <w:lang w:eastAsia="pl-PL"/>
        </w:rPr>
        <w:t>wynosił 1</w:t>
      </w:r>
      <w:r w:rsidR="002001C8" w:rsidRPr="006C7AF2">
        <w:rPr>
          <w:rFonts w:cs="Arial"/>
          <w:szCs w:val="24"/>
          <w:lang w:eastAsia="pl-PL"/>
        </w:rPr>
        <w:t xml:space="preserve"> </w:t>
      </w:r>
      <w:r w:rsidR="004720DB" w:rsidRPr="006C7AF2">
        <w:rPr>
          <w:rFonts w:cs="Arial"/>
          <w:szCs w:val="24"/>
          <w:lang w:eastAsia="pl-PL"/>
        </w:rPr>
        <w:t>335,00 tys</w:t>
      </w:r>
      <w:r w:rsidRPr="006C7AF2">
        <w:rPr>
          <w:rFonts w:cs="Arial"/>
          <w:szCs w:val="24"/>
          <w:lang w:eastAsia="pl-PL"/>
        </w:rPr>
        <w:t>. zł</w:t>
      </w:r>
      <w:r w:rsidR="004720DB" w:rsidRPr="006C7AF2">
        <w:rPr>
          <w:rFonts w:cs="Arial"/>
          <w:szCs w:val="24"/>
          <w:lang w:eastAsia="pl-PL"/>
        </w:rPr>
        <w:t>.</w:t>
      </w:r>
    </w:p>
    <w:p w:rsidR="005A3167" w:rsidRPr="006C7AF2" w:rsidRDefault="004720DB" w:rsidP="00D23563">
      <w:pPr>
        <w:ind w:left="360"/>
        <w:jc w:val="left"/>
        <w:rPr>
          <w:rFonts w:cs="Arial"/>
          <w:szCs w:val="24"/>
          <w:lang w:eastAsia="pl-PL"/>
        </w:rPr>
      </w:pPr>
      <w:r w:rsidRPr="006C7AF2">
        <w:rPr>
          <w:rFonts w:cs="Arial"/>
          <w:szCs w:val="24"/>
          <w:lang w:eastAsia="pl-PL"/>
        </w:rPr>
        <w:t>W roku 2020 zrealizowane zostały takie inwestycje jak</w:t>
      </w:r>
      <w:r w:rsidR="005A3167" w:rsidRPr="006C7AF2">
        <w:rPr>
          <w:rFonts w:cs="Arial"/>
          <w:szCs w:val="24"/>
          <w:lang w:eastAsia="pl-PL"/>
        </w:rPr>
        <w:t>:</w:t>
      </w:r>
    </w:p>
    <w:p w:rsidR="005A3167" w:rsidRPr="006C7AF2" w:rsidRDefault="005A3167" w:rsidP="001D76A9">
      <w:pPr>
        <w:numPr>
          <w:ilvl w:val="0"/>
          <w:numId w:val="24"/>
        </w:numPr>
        <w:contextualSpacing/>
        <w:jc w:val="left"/>
        <w:rPr>
          <w:rFonts w:cs="Arial"/>
          <w:szCs w:val="24"/>
          <w:lang w:eastAsia="pl-PL"/>
        </w:rPr>
      </w:pPr>
      <w:r w:rsidRPr="006C7AF2">
        <w:rPr>
          <w:rFonts w:cs="Arial"/>
          <w:szCs w:val="24"/>
          <w:lang w:eastAsia="pl-PL"/>
        </w:rPr>
        <w:t xml:space="preserve">rozbudowa </w:t>
      </w:r>
      <w:r w:rsidR="004720DB" w:rsidRPr="006C7AF2">
        <w:rPr>
          <w:rFonts w:cs="Arial"/>
          <w:szCs w:val="24"/>
          <w:lang w:eastAsia="pl-PL"/>
        </w:rPr>
        <w:t xml:space="preserve">ulic: </w:t>
      </w:r>
      <w:r w:rsidRPr="006C7AF2">
        <w:rPr>
          <w:rFonts w:cs="Arial"/>
          <w:szCs w:val="24"/>
          <w:lang w:eastAsia="pl-PL"/>
        </w:rPr>
        <w:t>Dębow</w:t>
      </w:r>
      <w:r w:rsidR="004720DB" w:rsidRPr="006C7AF2">
        <w:rPr>
          <w:rFonts w:cs="Arial"/>
          <w:szCs w:val="24"/>
          <w:lang w:eastAsia="pl-PL"/>
        </w:rPr>
        <w:t>a</w:t>
      </w:r>
      <w:r w:rsidRPr="006C7AF2">
        <w:rPr>
          <w:rFonts w:cs="Arial"/>
          <w:szCs w:val="24"/>
          <w:lang w:eastAsia="pl-PL"/>
        </w:rPr>
        <w:t xml:space="preserve"> i </w:t>
      </w:r>
      <w:r w:rsidR="004720DB" w:rsidRPr="006C7AF2">
        <w:rPr>
          <w:rFonts w:cs="Arial"/>
          <w:szCs w:val="24"/>
          <w:lang w:eastAsia="pl-PL"/>
        </w:rPr>
        <w:t>Polna</w:t>
      </w:r>
      <w:r w:rsidR="00AE3867" w:rsidRPr="006C7AF2">
        <w:rPr>
          <w:rFonts w:cs="Arial"/>
          <w:szCs w:val="24"/>
          <w:lang w:eastAsia="pl-PL"/>
        </w:rPr>
        <w:t>;</w:t>
      </w:r>
      <w:r w:rsidRPr="006C7AF2">
        <w:rPr>
          <w:rFonts w:cs="Arial"/>
          <w:szCs w:val="24"/>
          <w:lang w:eastAsia="pl-PL"/>
        </w:rPr>
        <w:t xml:space="preserve"> </w:t>
      </w:r>
    </w:p>
    <w:p w:rsidR="005A3167" w:rsidRPr="006C7AF2" w:rsidRDefault="005A3167" w:rsidP="001D76A9">
      <w:pPr>
        <w:numPr>
          <w:ilvl w:val="0"/>
          <w:numId w:val="24"/>
        </w:numPr>
        <w:contextualSpacing/>
        <w:jc w:val="left"/>
        <w:rPr>
          <w:rFonts w:cs="Arial"/>
          <w:szCs w:val="24"/>
          <w:lang w:eastAsia="pl-PL"/>
        </w:rPr>
      </w:pPr>
      <w:r w:rsidRPr="006C7AF2">
        <w:rPr>
          <w:rFonts w:cs="Arial"/>
          <w:szCs w:val="24"/>
          <w:lang w:eastAsia="pl-PL"/>
        </w:rPr>
        <w:t>przebudowa ulic: Prochownia, św. Wojciecha, Spacerowa;</w:t>
      </w:r>
    </w:p>
    <w:p w:rsidR="005A3167" w:rsidRPr="006C7AF2" w:rsidRDefault="005A3167" w:rsidP="001D76A9">
      <w:pPr>
        <w:numPr>
          <w:ilvl w:val="0"/>
          <w:numId w:val="24"/>
        </w:numPr>
        <w:contextualSpacing/>
        <w:jc w:val="left"/>
        <w:rPr>
          <w:rFonts w:cs="Arial"/>
          <w:szCs w:val="24"/>
          <w:lang w:eastAsia="pl-PL"/>
        </w:rPr>
      </w:pPr>
      <w:r w:rsidRPr="006C7AF2">
        <w:rPr>
          <w:rFonts w:cs="Arial"/>
          <w:szCs w:val="24"/>
          <w:lang w:eastAsia="pl-PL"/>
        </w:rPr>
        <w:t>budowa odcinka ulicy Podkarpackiej do ul. Popiełuszki;</w:t>
      </w:r>
    </w:p>
    <w:p w:rsidR="005A3167" w:rsidRPr="006C7AF2" w:rsidRDefault="005A3167" w:rsidP="001D76A9">
      <w:pPr>
        <w:numPr>
          <w:ilvl w:val="0"/>
          <w:numId w:val="24"/>
        </w:numPr>
        <w:contextualSpacing/>
        <w:jc w:val="left"/>
        <w:rPr>
          <w:rFonts w:cs="Arial"/>
          <w:szCs w:val="24"/>
          <w:lang w:eastAsia="pl-PL"/>
        </w:rPr>
      </w:pPr>
      <w:r w:rsidRPr="006C7AF2">
        <w:rPr>
          <w:rFonts w:cs="Arial"/>
          <w:szCs w:val="24"/>
          <w:lang w:eastAsia="pl-PL"/>
        </w:rPr>
        <w:lastRenderedPageBreak/>
        <w:t>budowa drugiej jezdni obwodnicę DK nr 28 wraz z budową wiaduktu nad linią kolejową oraz infrastrukturą techniczną;</w:t>
      </w:r>
    </w:p>
    <w:p w:rsidR="005A3167" w:rsidRPr="006C7AF2" w:rsidRDefault="00E31158" w:rsidP="00D23563">
      <w:pPr>
        <w:ind w:left="360"/>
        <w:jc w:val="left"/>
        <w:rPr>
          <w:rFonts w:cs="Arial"/>
          <w:szCs w:val="24"/>
          <w:lang w:eastAsia="pl-PL"/>
        </w:rPr>
      </w:pPr>
      <w:r w:rsidRPr="006C7AF2">
        <w:rPr>
          <w:rFonts w:cs="Arial"/>
          <w:szCs w:val="24"/>
          <w:lang w:eastAsia="pl-PL"/>
        </w:rPr>
        <w:tab/>
      </w:r>
      <w:r w:rsidR="005A3167" w:rsidRPr="006C7AF2">
        <w:rPr>
          <w:rFonts w:cs="Arial"/>
          <w:szCs w:val="24"/>
          <w:lang w:eastAsia="pl-PL"/>
        </w:rPr>
        <w:t xml:space="preserve">Całkowity koszt </w:t>
      </w:r>
      <w:r w:rsidR="004720DB" w:rsidRPr="006C7AF2">
        <w:rPr>
          <w:rFonts w:cs="Arial"/>
          <w:szCs w:val="24"/>
          <w:lang w:eastAsia="pl-PL"/>
        </w:rPr>
        <w:t>realizacji inwestycji realizowanych</w:t>
      </w:r>
      <w:r w:rsidR="005A3167" w:rsidRPr="006C7AF2">
        <w:rPr>
          <w:rFonts w:cs="Arial"/>
          <w:szCs w:val="24"/>
          <w:lang w:eastAsia="pl-PL"/>
        </w:rPr>
        <w:t xml:space="preserve"> w latach 2019-2020 wyniósł </w:t>
      </w:r>
      <w:r w:rsidR="004720DB" w:rsidRPr="006C7AF2">
        <w:rPr>
          <w:rFonts w:cs="Arial"/>
          <w:szCs w:val="24"/>
          <w:lang w:eastAsia="pl-PL"/>
        </w:rPr>
        <w:t xml:space="preserve">łącznie </w:t>
      </w:r>
      <w:r w:rsidR="005A3167" w:rsidRPr="006C7AF2">
        <w:rPr>
          <w:rFonts w:cs="Arial"/>
          <w:szCs w:val="24"/>
          <w:lang w:eastAsia="pl-PL"/>
        </w:rPr>
        <w:t>63</w:t>
      </w:r>
      <w:r w:rsidR="004720DB" w:rsidRPr="006C7AF2">
        <w:rPr>
          <w:rFonts w:cs="Arial"/>
          <w:szCs w:val="24"/>
          <w:lang w:eastAsia="pl-PL"/>
        </w:rPr>
        <w:t xml:space="preserve"> </w:t>
      </w:r>
      <w:r w:rsidR="005A3167" w:rsidRPr="006C7AF2">
        <w:rPr>
          <w:rFonts w:cs="Arial"/>
          <w:szCs w:val="24"/>
          <w:lang w:eastAsia="pl-PL"/>
        </w:rPr>
        <w:t>02</w:t>
      </w:r>
      <w:r w:rsidR="004720DB" w:rsidRPr="006C7AF2">
        <w:rPr>
          <w:rFonts w:cs="Arial"/>
          <w:szCs w:val="24"/>
          <w:lang w:eastAsia="pl-PL"/>
        </w:rPr>
        <w:t>4,00 tys</w:t>
      </w:r>
      <w:r w:rsidR="005A3167" w:rsidRPr="006C7AF2">
        <w:rPr>
          <w:rFonts w:cs="Arial"/>
          <w:szCs w:val="24"/>
          <w:lang w:eastAsia="pl-PL"/>
        </w:rPr>
        <w:t xml:space="preserve">. </w:t>
      </w:r>
      <w:r w:rsidR="00AE3867" w:rsidRPr="006C7AF2">
        <w:rPr>
          <w:rFonts w:cs="Arial"/>
          <w:szCs w:val="24"/>
          <w:lang w:eastAsia="pl-PL"/>
        </w:rPr>
        <w:t>z</w:t>
      </w:r>
      <w:r w:rsidR="005A3167" w:rsidRPr="006C7AF2">
        <w:rPr>
          <w:rFonts w:cs="Arial"/>
          <w:szCs w:val="24"/>
          <w:lang w:eastAsia="pl-PL"/>
        </w:rPr>
        <w:t>ł</w:t>
      </w:r>
      <w:r w:rsidR="00AE3867" w:rsidRPr="006C7AF2">
        <w:rPr>
          <w:rFonts w:cs="Arial"/>
          <w:szCs w:val="24"/>
          <w:lang w:eastAsia="pl-PL"/>
        </w:rPr>
        <w:t>.</w:t>
      </w:r>
    </w:p>
    <w:p w:rsidR="000E506F" w:rsidRPr="006C7AF2" w:rsidRDefault="00020F75" w:rsidP="00D23563">
      <w:pPr>
        <w:jc w:val="left"/>
        <w:rPr>
          <w:b/>
        </w:rPr>
      </w:pPr>
      <w:r w:rsidRPr="006C7AF2">
        <w:t>IV.3.1.</w:t>
      </w:r>
      <w:r w:rsidRPr="006C7AF2">
        <w:tab/>
      </w:r>
      <w:r w:rsidRPr="006C7AF2">
        <w:rPr>
          <w:b/>
        </w:rPr>
        <w:t>M</w:t>
      </w:r>
      <w:r w:rsidR="000E506F" w:rsidRPr="006C7AF2">
        <w:rPr>
          <w:b/>
        </w:rPr>
        <w:t xml:space="preserve">onitoring poziomu hałasu, w </w:t>
      </w:r>
      <w:r w:rsidR="00B26E3B" w:rsidRPr="006C7AF2">
        <w:rPr>
          <w:b/>
        </w:rPr>
        <w:t>tym okresowy</w:t>
      </w:r>
      <w:r w:rsidR="00117B79" w:rsidRPr="006C7AF2">
        <w:rPr>
          <w:b/>
        </w:rPr>
        <w:t xml:space="preserve"> pomiar poziomu hałasu dróg wojewódzkich o średniorocznym natężeniu</w:t>
      </w:r>
      <w:r w:rsidR="000E506F" w:rsidRPr="006C7AF2">
        <w:rPr>
          <w:b/>
        </w:rPr>
        <w:t xml:space="preserve"> ruchu powyżej 3 mln przejazdów</w:t>
      </w:r>
    </w:p>
    <w:p w:rsidR="000E506F" w:rsidRPr="006C7AF2" w:rsidRDefault="00E31158" w:rsidP="00D23563">
      <w:pPr>
        <w:jc w:val="left"/>
      </w:pPr>
      <w:r w:rsidRPr="006C7AF2">
        <w:tab/>
      </w:r>
      <w:r w:rsidR="004720DB" w:rsidRPr="006C7AF2">
        <w:t xml:space="preserve">Zadanie zostało zrealizowane w </w:t>
      </w:r>
      <w:r w:rsidR="000E506F" w:rsidRPr="006C7AF2">
        <w:t>2020 przez P</w:t>
      </w:r>
      <w:r w:rsidR="004720DB" w:rsidRPr="006C7AF2">
        <w:t xml:space="preserve">odkarpacki </w:t>
      </w:r>
      <w:r w:rsidR="000E506F" w:rsidRPr="006C7AF2">
        <w:t>Z</w:t>
      </w:r>
      <w:r w:rsidR="004720DB" w:rsidRPr="006C7AF2">
        <w:t xml:space="preserve">arząd </w:t>
      </w:r>
      <w:r w:rsidR="000E506F" w:rsidRPr="006C7AF2">
        <w:t>D</w:t>
      </w:r>
      <w:r w:rsidR="004720DB" w:rsidRPr="006C7AF2">
        <w:t xml:space="preserve">róg </w:t>
      </w:r>
      <w:r w:rsidR="00B26E3B" w:rsidRPr="006C7AF2">
        <w:t>Wojewódzkich w</w:t>
      </w:r>
      <w:r w:rsidR="000E506F" w:rsidRPr="006C7AF2">
        <w:t xml:space="preserve"> R</w:t>
      </w:r>
      <w:r w:rsidR="004720DB" w:rsidRPr="006C7AF2">
        <w:t>zeszowie na kwotę łączną kwotę ok.130 789,87 tys</w:t>
      </w:r>
      <w:r w:rsidR="000E506F" w:rsidRPr="006C7AF2">
        <w:t xml:space="preserve">. </w:t>
      </w:r>
      <w:r w:rsidR="004720DB" w:rsidRPr="006C7AF2">
        <w:t>zł.</w:t>
      </w:r>
    </w:p>
    <w:p w:rsidR="000E506F" w:rsidRPr="006C7AF2" w:rsidRDefault="000E506F" w:rsidP="00D23563">
      <w:pPr>
        <w:jc w:val="left"/>
      </w:pPr>
      <w:r w:rsidRPr="006C7AF2">
        <w:t>IV.3.2</w:t>
      </w:r>
      <w:r w:rsidR="00AE3867" w:rsidRPr="006C7AF2">
        <w:t>.</w:t>
      </w:r>
      <w:r w:rsidR="00AE3867" w:rsidRPr="006C7AF2">
        <w:tab/>
      </w:r>
      <w:r w:rsidRPr="006C7AF2">
        <w:t xml:space="preserve"> </w:t>
      </w:r>
      <w:r w:rsidR="004720DB" w:rsidRPr="006C7AF2">
        <w:rPr>
          <w:b/>
        </w:rPr>
        <w:t>P</w:t>
      </w:r>
      <w:r w:rsidRPr="006C7AF2">
        <w:rPr>
          <w:b/>
        </w:rPr>
        <w:t>rzeprowadzenie monitoringu dla inwestycji pn.:</w:t>
      </w:r>
      <w:r w:rsidR="007F0F9C" w:rsidRPr="006C7AF2">
        <w:rPr>
          <w:b/>
        </w:rPr>
        <w:t xml:space="preserve"> Likwidacja barier rozwojowych </w:t>
      </w:r>
      <w:r w:rsidR="007F0F9C" w:rsidRPr="006C7AF2">
        <w:rPr>
          <w:b/>
        </w:rPr>
        <w:sym w:font="Symbol" w:char="F02D"/>
      </w:r>
      <w:r w:rsidRPr="006C7AF2">
        <w:rPr>
          <w:b/>
        </w:rPr>
        <w:t xml:space="preserve"> most na Wiśle z rozbudową drogi wojewódzkiej nr 764 oraz połączeniem z drogą wojewódzką nr 875.</w:t>
      </w:r>
    </w:p>
    <w:p w:rsidR="005A3167" w:rsidRPr="006C7AF2" w:rsidRDefault="000E506F" w:rsidP="00D23563">
      <w:pPr>
        <w:jc w:val="left"/>
      </w:pPr>
      <w:r w:rsidRPr="006C7AF2">
        <w:t>Zadanie zostało zrealizowane przed rokiem 2019 przez P</w:t>
      </w:r>
      <w:r w:rsidR="004720DB" w:rsidRPr="006C7AF2">
        <w:t xml:space="preserve">odkarpacki </w:t>
      </w:r>
      <w:r w:rsidRPr="006C7AF2">
        <w:t>Z</w:t>
      </w:r>
      <w:r w:rsidR="004720DB" w:rsidRPr="006C7AF2">
        <w:t xml:space="preserve">arząd </w:t>
      </w:r>
      <w:r w:rsidRPr="006C7AF2">
        <w:t>D</w:t>
      </w:r>
      <w:r w:rsidR="004720DB" w:rsidRPr="006C7AF2">
        <w:t xml:space="preserve">róg </w:t>
      </w:r>
      <w:r w:rsidRPr="006C7AF2">
        <w:t>W</w:t>
      </w:r>
      <w:r w:rsidR="004720DB" w:rsidRPr="006C7AF2">
        <w:t>ojewódzkich</w:t>
      </w:r>
      <w:r w:rsidRPr="006C7AF2">
        <w:t xml:space="preserve"> w Rzeszowie</w:t>
      </w:r>
      <w:r w:rsidR="004720DB" w:rsidRPr="006C7AF2">
        <w:t>.</w:t>
      </w:r>
      <w:r w:rsidRPr="006C7AF2">
        <w:t xml:space="preserve">  </w:t>
      </w:r>
    </w:p>
    <w:p w:rsidR="00117B79" w:rsidRPr="006C7AF2" w:rsidRDefault="00020F75" w:rsidP="00D23563">
      <w:pPr>
        <w:jc w:val="left"/>
        <w:rPr>
          <w:b/>
        </w:rPr>
      </w:pPr>
      <w:r w:rsidRPr="006C7AF2">
        <w:t>IV.3.3.</w:t>
      </w:r>
      <w:r w:rsidRPr="006C7AF2">
        <w:tab/>
      </w:r>
      <w:r w:rsidRPr="006C7AF2">
        <w:rPr>
          <w:b/>
        </w:rPr>
        <w:t>S</w:t>
      </w:r>
      <w:r w:rsidR="00117B79" w:rsidRPr="006C7AF2">
        <w:rPr>
          <w:b/>
        </w:rPr>
        <w:t>tosowanie zieleni izolacyjnej</w:t>
      </w:r>
    </w:p>
    <w:p w:rsidR="005B5B2E" w:rsidRPr="006C7AF2" w:rsidRDefault="00E31158" w:rsidP="00D23563">
      <w:pPr>
        <w:jc w:val="left"/>
      </w:pPr>
      <w:r w:rsidRPr="006C7AF2">
        <w:tab/>
      </w:r>
      <w:r w:rsidR="006608E3" w:rsidRPr="006C7AF2">
        <w:t xml:space="preserve">Zieleń izolacyjna sadzona była w zależności od bieżących potrzeb ze środków własnych, darowizn i przy innym wsparciu finansowym. Brak informacji i kosztach realizacji zieleni izolacyjnej wzdłuż dróg krajowych, ekspresowych i autostrady </w:t>
      </w:r>
      <w:r w:rsidR="00B26E3B" w:rsidRPr="006C7AF2">
        <w:t xml:space="preserve">A4, </w:t>
      </w:r>
      <w:r w:rsidR="006608E3" w:rsidRPr="006C7AF2">
        <w:t xml:space="preserve">ponieważ nie są one odrębnie wydzielane z ogólnej kwoty inwestycji realizowanej drogi. Koszty zielenie izolacyjnej poniesione przez Podkarpacki Zarząd Dróg Wojewódzkich w Rzeszowie </w:t>
      </w:r>
      <w:r w:rsidR="005B5B2E" w:rsidRPr="006C7AF2">
        <w:t xml:space="preserve">sadzenie drzew i krzewów oraz ich pielęgnację w latach 2019-2020 wynosił łącznie 2 654,59 tys. zł. </w:t>
      </w:r>
      <w:r w:rsidR="00D306E2" w:rsidRPr="006C7AF2">
        <w:t xml:space="preserve">Według informacji </w:t>
      </w:r>
      <w:r w:rsidR="005B5B2E" w:rsidRPr="006C7AF2">
        <w:t xml:space="preserve">przekazanych przez powiaty </w:t>
      </w:r>
      <w:r w:rsidR="00D306E2" w:rsidRPr="006C7AF2">
        <w:t xml:space="preserve">w ramach ankietyzacji przeprowadzonej dla potrzeb </w:t>
      </w:r>
      <w:r w:rsidR="005B5B2E" w:rsidRPr="006C7AF2">
        <w:t xml:space="preserve">sporządzenia niniejszego Raportu zieleń izolacyjna realizowana była na terenie miasta </w:t>
      </w:r>
      <w:r w:rsidR="00B26E3B" w:rsidRPr="006C7AF2">
        <w:t>Rzeszowa oraz</w:t>
      </w:r>
      <w:r w:rsidR="005B5B2E" w:rsidRPr="006C7AF2">
        <w:t xml:space="preserve"> w powiatach przeworskim i lubaczowskim.</w:t>
      </w:r>
    </w:p>
    <w:p w:rsidR="00117B79" w:rsidRPr="006C7AF2" w:rsidRDefault="00CE6473" w:rsidP="00D23563">
      <w:pPr>
        <w:jc w:val="left"/>
        <w:rPr>
          <w:b/>
        </w:rPr>
      </w:pPr>
      <w:r w:rsidRPr="006C7AF2">
        <w:t>IV.3.4</w:t>
      </w:r>
      <w:r w:rsidR="00020F75" w:rsidRPr="006C7AF2">
        <w:t>.</w:t>
      </w:r>
      <w:r w:rsidR="00AE3867" w:rsidRPr="006C7AF2">
        <w:tab/>
      </w:r>
      <w:r w:rsidR="00020F75" w:rsidRPr="006C7AF2">
        <w:rPr>
          <w:b/>
        </w:rPr>
        <w:t>Budowa ekranów akustycznych.</w:t>
      </w:r>
    </w:p>
    <w:p w:rsidR="00FB7836" w:rsidRPr="006C7AF2" w:rsidRDefault="00E31158" w:rsidP="00D23563">
      <w:pPr>
        <w:jc w:val="left"/>
      </w:pPr>
      <w:r w:rsidRPr="006C7AF2">
        <w:tab/>
      </w:r>
      <w:r w:rsidR="000E506F" w:rsidRPr="006C7AF2">
        <w:t>W roku 2019 zostały wybudowane ekrany akustyczne o łącznej długości 2,705</w:t>
      </w:r>
      <w:r w:rsidR="007F0F9C" w:rsidRPr="006C7AF2">
        <w:t> </w:t>
      </w:r>
      <w:r w:rsidR="000E506F" w:rsidRPr="006C7AF2">
        <w:t xml:space="preserve">km. Zadanie zrealizowane </w:t>
      </w:r>
      <w:r w:rsidR="005B5B2E" w:rsidRPr="006C7AF2">
        <w:t xml:space="preserve">było </w:t>
      </w:r>
      <w:r w:rsidR="000E506F" w:rsidRPr="006C7AF2">
        <w:t>przez miasto Rze</w:t>
      </w:r>
      <w:r w:rsidR="005B5B2E" w:rsidRPr="006C7AF2">
        <w:t>s</w:t>
      </w:r>
      <w:r w:rsidR="000E506F" w:rsidRPr="006C7AF2">
        <w:t>zów, P</w:t>
      </w:r>
      <w:r w:rsidR="00FB7836" w:rsidRPr="006C7AF2">
        <w:t>ZDW</w:t>
      </w:r>
      <w:r w:rsidR="005B5B2E" w:rsidRPr="006C7AF2">
        <w:t xml:space="preserve"> </w:t>
      </w:r>
      <w:r w:rsidR="000E506F" w:rsidRPr="006C7AF2">
        <w:t xml:space="preserve">w Rzeszowie oraz powiat dębicki na </w:t>
      </w:r>
      <w:r w:rsidR="005B5B2E" w:rsidRPr="006C7AF2">
        <w:t xml:space="preserve">łączną </w:t>
      </w:r>
      <w:r w:rsidR="000E506F" w:rsidRPr="006C7AF2">
        <w:t>kwotę 16</w:t>
      </w:r>
      <w:r w:rsidR="007F0F9C" w:rsidRPr="006C7AF2">
        <w:t> </w:t>
      </w:r>
      <w:r w:rsidR="000E506F" w:rsidRPr="006C7AF2">
        <w:t>358,89</w:t>
      </w:r>
      <w:r w:rsidR="007F0F9C" w:rsidRPr="006C7AF2">
        <w:t> </w:t>
      </w:r>
      <w:r w:rsidR="000E506F" w:rsidRPr="006C7AF2">
        <w:t>ty</w:t>
      </w:r>
      <w:r w:rsidR="005B5B2E" w:rsidRPr="006C7AF2">
        <w:t>s</w:t>
      </w:r>
      <w:r w:rsidR="000E506F" w:rsidRPr="006C7AF2">
        <w:t>.</w:t>
      </w:r>
      <w:r w:rsidR="007F0F9C" w:rsidRPr="006C7AF2">
        <w:t> </w:t>
      </w:r>
      <w:r w:rsidR="005B5B2E" w:rsidRPr="006C7AF2">
        <w:t xml:space="preserve">zł. </w:t>
      </w:r>
      <w:r w:rsidR="00FB7836" w:rsidRPr="006C7AF2">
        <w:t xml:space="preserve">Podkarpacki Zarząd Dróg </w:t>
      </w:r>
      <w:r w:rsidR="00FB7836" w:rsidRPr="006C7AF2">
        <w:lastRenderedPageBreak/>
        <w:t>Wojewódzkich w Rzeszowie na budowę 536 m ekranów akustycznych przeznaczył kwotę 1 971,50 tys. zł.</w:t>
      </w:r>
    </w:p>
    <w:p w:rsidR="00117B79" w:rsidRPr="006C7AF2" w:rsidRDefault="00CE6473" w:rsidP="00D23563">
      <w:pPr>
        <w:jc w:val="left"/>
      </w:pPr>
      <w:r w:rsidRPr="006C7AF2">
        <w:t>IV.3.5</w:t>
      </w:r>
      <w:r w:rsidR="00020F75" w:rsidRPr="006C7AF2">
        <w:t>.</w:t>
      </w:r>
      <w:r w:rsidR="00020F75" w:rsidRPr="006C7AF2">
        <w:tab/>
      </w:r>
      <w:r w:rsidR="00020F75" w:rsidRPr="006C7AF2">
        <w:rPr>
          <w:b/>
        </w:rPr>
        <w:t>S</w:t>
      </w:r>
      <w:r w:rsidR="00117B79" w:rsidRPr="006C7AF2">
        <w:rPr>
          <w:b/>
        </w:rPr>
        <w:t>tosowanie tzw. nawierzchni cichej pod</w:t>
      </w:r>
      <w:r w:rsidR="00020F75" w:rsidRPr="006C7AF2">
        <w:rPr>
          <w:b/>
        </w:rPr>
        <w:t>czas remontów i przebudowy dróg.</w:t>
      </w:r>
    </w:p>
    <w:p w:rsidR="000E506F" w:rsidRPr="006C7AF2" w:rsidRDefault="00E31158" w:rsidP="00D23563">
      <w:pPr>
        <w:contextualSpacing/>
        <w:jc w:val="left"/>
      </w:pPr>
      <w:r w:rsidRPr="006C7AF2">
        <w:tab/>
      </w:r>
      <w:r w:rsidR="000E506F" w:rsidRPr="006C7AF2">
        <w:t>Zadanie inwestycyjne pod nazwą „Stosowanie tzw. nawierzchni cichej podczas remontów i przebudowy dróg” zrealizowane zostało w roku 2019 przez miasto Rzeszów, PZDW w Rzeszowie oraz powiaty: dębicki, jasielski, leski, przeworski.  W ramach tej inwestycji wykonano nawierzchnię o długości 42,891 km (brak podanej długości dla m. Rzeszowa). Na realizację ww</w:t>
      </w:r>
      <w:r w:rsidR="00467620" w:rsidRPr="006C7AF2">
        <w:t>.</w:t>
      </w:r>
      <w:r w:rsidR="000E506F" w:rsidRPr="006C7AF2">
        <w:t xml:space="preserve"> zadania w 2019 r wydano 31</w:t>
      </w:r>
      <w:r w:rsidR="00467620" w:rsidRPr="006C7AF2">
        <w:t> </w:t>
      </w:r>
      <w:r w:rsidR="000E506F" w:rsidRPr="006C7AF2">
        <w:t>310,63</w:t>
      </w:r>
      <w:r w:rsidR="00467620" w:rsidRPr="006C7AF2">
        <w:t> </w:t>
      </w:r>
      <w:r w:rsidR="000E506F" w:rsidRPr="006C7AF2">
        <w:t>ty</w:t>
      </w:r>
      <w:r w:rsidR="00467620" w:rsidRPr="006C7AF2">
        <w:t xml:space="preserve">s. zł. W roku 2020 r </w:t>
      </w:r>
      <w:r w:rsidR="000E506F" w:rsidRPr="006C7AF2">
        <w:t>w ramach tego zadania wykonane</w:t>
      </w:r>
      <w:r w:rsidR="00467620" w:rsidRPr="006C7AF2">
        <w:t xml:space="preserve"> zostały</w:t>
      </w:r>
      <w:r w:rsidR="000E506F" w:rsidRPr="006C7AF2">
        <w:t>:</w:t>
      </w:r>
    </w:p>
    <w:p w:rsidR="000E506F" w:rsidRPr="006C7AF2" w:rsidRDefault="000E506F" w:rsidP="001D76A9">
      <w:pPr>
        <w:numPr>
          <w:ilvl w:val="0"/>
          <w:numId w:val="25"/>
        </w:numPr>
        <w:ind w:left="714" w:hanging="357"/>
        <w:contextualSpacing/>
        <w:jc w:val="left"/>
      </w:pPr>
      <w:r w:rsidRPr="006C7AF2">
        <w:t>remont odcinka DW nr 723 wraz ze skrzyżowaniem ul. Sikorskiego – Wyszyńskiego – Zwierzyniecka w Tarnobrzegu</w:t>
      </w:r>
      <w:r w:rsidR="008D4FE4" w:rsidRPr="006C7AF2">
        <w:t>;</w:t>
      </w:r>
      <w:r w:rsidRPr="006C7AF2">
        <w:t xml:space="preserve"> </w:t>
      </w:r>
    </w:p>
    <w:p w:rsidR="00467620" w:rsidRPr="006C7AF2" w:rsidRDefault="000E506F" w:rsidP="001D76A9">
      <w:pPr>
        <w:numPr>
          <w:ilvl w:val="0"/>
          <w:numId w:val="25"/>
        </w:numPr>
        <w:contextualSpacing/>
        <w:jc w:val="left"/>
      </w:pPr>
      <w:r w:rsidRPr="006C7AF2">
        <w:t>modernizacja drogi powiatowej nr P</w:t>
      </w:r>
      <w:r w:rsidR="00FB7836" w:rsidRPr="006C7AF2">
        <w:t xml:space="preserve"> </w:t>
      </w:r>
      <w:r w:rsidRPr="006C7AF2">
        <w:t>1110 w Tarnobrzegu poprzez rozbudowę ul. Mickiewicza</w:t>
      </w:r>
      <w:r w:rsidR="008D4FE4" w:rsidRPr="006C7AF2">
        <w:t>;</w:t>
      </w:r>
      <w:r w:rsidRPr="006C7AF2">
        <w:t xml:space="preserve"> </w:t>
      </w:r>
    </w:p>
    <w:p w:rsidR="000E506F" w:rsidRPr="006C7AF2" w:rsidRDefault="000E506F" w:rsidP="001D76A9">
      <w:pPr>
        <w:numPr>
          <w:ilvl w:val="0"/>
          <w:numId w:val="25"/>
        </w:numPr>
        <w:contextualSpacing/>
        <w:jc w:val="left"/>
      </w:pPr>
      <w:r w:rsidRPr="006C7AF2">
        <w:t>przebudowa drogi gminnej – gmina Stary Dzików</w:t>
      </w:r>
      <w:r w:rsidR="008D4FE4" w:rsidRPr="006C7AF2">
        <w:t>;</w:t>
      </w:r>
      <w:r w:rsidRPr="006C7AF2">
        <w:t xml:space="preserve"> </w:t>
      </w:r>
    </w:p>
    <w:p w:rsidR="000E506F" w:rsidRPr="006C7AF2" w:rsidRDefault="000E506F" w:rsidP="001D76A9">
      <w:pPr>
        <w:numPr>
          <w:ilvl w:val="0"/>
          <w:numId w:val="25"/>
        </w:numPr>
        <w:contextualSpacing/>
        <w:jc w:val="left"/>
      </w:pPr>
      <w:r w:rsidRPr="006C7AF2">
        <w:t>nawierzchni</w:t>
      </w:r>
      <w:r w:rsidR="00467620" w:rsidRPr="006C7AF2">
        <w:t xml:space="preserve">a w ramach rozbudowy ul. Jana Pawła na terenie miasta Rzeszowa. </w:t>
      </w:r>
    </w:p>
    <w:p w:rsidR="000E506F" w:rsidRPr="006C7AF2" w:rsidRDefault="00E31158" w:rsidP="00D23563">
      <w:pPr>
        <w:jc w:val="left"/>
      </w:pPr>
      <w:r w:rsidRPr="006C7AF2">
        <w:tab/>
      </w:r>
      <w:r w:rsidR="000E506F" w:rsidRPr="006C7AF2">
        <w:t xml:space="preserve">Ponadto </w:t>
      </w:r>
      <w:r w:rsidR="00FC6650" w:rsidRPr="006C7AF2">
        <w:t xml:space="preserve">PZDW w Rzeszowie </w:t>
      </w:r>
      <w:r w:rsidR="00467620" w:rsidRPr="006C7AF2">
        <w:t>wykonał analizy porealizacyjne dla dróg wojewódzkich o średniorocznym natężeniu ruchu powyżej 3 mln pojazdów</w:t>
      </w:r>
      <w:r w:rsidR="00FC6650" w:rsidRPr="006C7AF2">
        <w:t xml:space="preserve">, w roku 2019 na kwotę </w:t>
      </w:r>
      <w:r w:rsidR="000E506F" w:rsidRPr="006C7AF2">
        <w:t>53</w:t>
      </w:r>
      <w:r w:rsidR="00FC6650" w:rsidRPr="006C7AF2">
        <w:t xml:space="preserve"> 505,00 tys</w:t>
      </w:r>
      <w:r w:rsidR="000E506F" w:rsidRPr="006C7AF2">
        <w:t xml:space="preserve">. </w:t>
      </w:r>
      <w:r w:rsidR="00FC6650" w:rsidRPr="006C7AF2">
        <w:t xml:space="preserve">zł i </w:t>
      </w:r>
      <w:r w:rsidR="000E506F" w:rsidRPr="006C7AF2">
        <w:t xml:space="preserve">w roku 2020 </w:t>
      </w:r>
      <w:r w:rsidR="00FC6650" w:rsidRPr="006C7AF2">
        <w:t xml:space="preserve">na kwotę </w:t>
      </w:r>
      <w:r w:rsidR="000E506F" w:rsidRPr="006C7AF2">
        <w:t>19</w:t>
      </w:r>
      <w:r w:rsidR="00FC6650" w:rsidRPr="006C7AF2">
        <w:t xml:space="preserve"> </w:t>
      </w:r>
      <w:r w:rsidR="000E506F" w:rsidRPr="006C7AF2">
        <w:t>311,00</w:t>
      </w:r>
      <w:r w:rsidR="00FC6650" w:rsidRPr="006C7AF2">
        <w:t xml:space="preserve"> tys. zł</w:t>
      </w:r>
      <w:r w:rsidR="000E506F" w:rsidRPr="006C7AF2">
        <w:t xml:space="preserve">. </w:t>
      </w:r>
    </w:p>
    <w:p w:rsidR="000E506F" w:rsidRPr="006C7AF2" w:rsidRDefault="00532A49" w:rsidP="00532A49">
      <w:pPr>
        <w:pStyle w:val="Nagwek3"/>
        <w:rPr>
          <w:lang w:eastAsia="pl-PL"/>
        </w:rPr>
      </w:pPr>
      <w:bookmarkStart w:id="66" w:name="_Toc90037335"/>
      <w:r w:rsidRPr="006C7AF2">
        <w:rPr>
          <w:lang w:eastAsia="pl-PL"/>
        </w:rPr>
        <w:t>2.4.5.</w:t>
      </w:r>
      <w:r w:rsidRPr="006C7AF2">
        <w:rPr>
          <w:lang w:eastAsia="pl-PL"/>
        </w:rPr>
        <w:tab/>
      </w:r>
      <w:r w:rsidR="000E506F" w:rsidRPr="006C7AF2">
        <w:rPr>
          <w:lang w:eastAsia="pl-PL"/>
        </w:rPr>
        <w:t>Efekty ekologiczne realizacji zadań</w:t>
      </w:r>
      <w:bookmarkEnd w:id="66"/>
    </w:p>
    <w:p w:rsidR="000E506F" w:rsidRPr="006C7AF2" w:rsidRDefault="00E31158" w:rsidP="00D23563">
      <w:pPr>
        <w:contextualSpacing/>
        <w:jc w:val="left"/>
        <w:rPr>
          <w:rFonts w:eastAsia="Times New Roman"/>
          <w:lang w:eastAsia="pl-PL"/>
        </w:rPr>
      </w:pPr>
      <w:r w:rsidRPr="006C7AF2">
        <w:rPr>
          <w:rFonts w:eastAsia="Times New Roman"/>
          <w:lang w:eastAsia="pl-PL"/>
        </w:rPr>
        <w:tab/>
      </w:r>
      <w:r w:rsidR="000E506F" w:rsidRPr="006C7AF2">
        <w:rPr>
          <w:rFonts w:eastAsia="Times New Roman"/>
          <w:lang w:eastAsia="pl-PL"/>
        </w:rPr>
        <w:t>Hałas drogowy związany jest nie tylko z jakością i stanem technicznym samochodów, ale i ze stanem technicznym dróg. Zarządcy źródeł liniowych podjęli już szereg działań w zakresie infrastruktury drogowej oraz ograniczenia zagrożeń związanych z</w:t>
      </w:r>
      <w:r w:rsidR="00FC6650" w:rsidRPr="006C7AF2">
        <w:rPr>
          <w:rFonts w:eastAsia="Times New Roman"/>
          <w:lang w:eastAsia="pl-PL"/>
        </w:rPr>
        <w:t> </w:t>
      </w:r>
      <w:r w:rsidR="000E506F" w:rsidRPr="006C7AF2">
        <w:rPr>
          <w:rFonts w:eastAsia="Times New Roman"/>
          <w:lang w:eastAsia="pl-PL"/>
        </w:rPr>
        <w:t>hałasem.</w:t>
      </w:r>
      <w:r w:rsidR="00FC6650" w:rsidRPr="006C7AF2">
        <w:rPr>
          <w:rFonts w:eastAsia="Times New Roman"/>
          <w:lang w:eastAsia="pl-PL"/>
        </w:rPr>
        <w:t xml:space="preserve"> </w:t>
      </w:r>
      <w:r w:rsidR="000E506F" w:rsidRPr="006C7AF2">
        <w:rPr>
          <w:rFonts w:eastAsia="Times New Roman"/>
          <w:lang w:eastAsia="pl-PL"/>
        </w:rPr>
        <w:t>Do poprawy klimatu akustycznego przyczyniły się</w:t>
      </w:r>
      <w:r w:rsidR="00FC6650" w:rsidRPr="006C7AF2">
        <w:rPr>
          <w:rFonts w:eastAsia="Times New Roman"/>
          <w:lang w:eastAsia="pl-PL"/>
        </w:rPr>
        <w:t xml:space="preserve"> m.in.</w:t>
      </w:r>
      <w:r w:rsidR="000E506F" w:rsidRPr="006C7AF2">
        <w:rPr>
          <w:rFonts w:eastAsia="Times New Roman"/>
          <w:lang w:eastAsia="pl-PL"/>
        </w:rPr>
        <w:t xml:space="preserve"> zrealizowane inwestycje w latach 2019-2020 </w:t>
      </w:r>
      <w:r w:rsidR="00FC6650" w:rsidRPr="006C7AF2">
        <w:rPr>
          <w:rFonts w:eastAsia="Times New Roman"/>
          <w:lang w:eastAsia="pl-PL"/>
        </w:rPr>
        <w:t>drogi obwodowe miast, wybudowane i</w:t>
      </w:r>
      <w:r w:rsidR="000F7743" w:rsidRPr="006C7AF2">
        <w:rPr>
          <w:rFonts w:eastAsia="Times New Roman"/>
          <w:lang w:eastAsia="pl-PL"/>
        </w:rPr>
        <w:t> </w:t>
      </w:r>
      <w:r w:rsidR="00FC6650" w:rsidRPr="006C7AF2">
        <w:rPr>
          <w:rFonts w:eastAsia="Times New Roman"/>
          <w:lang w:eastAsia="pl-PL"/>
        </w:rPr>
        <w:t xml:space="preserve"> oddane do użytku odcinki drogi ekspresowej S19, realizacja ekranów akustycznych i stosowanie zieleni izolacyjnej. O skuteczności podejmowanych działań świadczą wyniki badań poziomu hałasu akustycznego.</w:t>
      </w:r>
    </w:p>
    <w:p w:rsidR="000F7743" w:rsidRPr="006C7AF2" w:rsidRDefault="000F7743" w:rsidP="00D23563">
      <w:pPr>
        <w:contextualSpacing/>
        <w:jc w:val="left"/>
        <w:rPr>
          <w:rFonts w:eastAsia="Times New Roman"/>
          <w:lang w:eastAsia="pl-PL"/>
        </w:rPr>
      </w:pPr>
      <w:r w:rsidRPr="006C7AF2">
        <w:rPr>
          <w:rFonts w:eastAsia="Times New Roman"/>
          <w:lang w:eastAsia="pl-PL"/>
        </w:rPr>
        <w:tab/>
        <w:t xml:space="preserve">Na </w:t>
      </w:r>
      <w:r w:rsidR="001C4D71" w:rsidRPr="006C7AF2">
        <w:rPr>
          <w:rFonts w:eastAsia="Times New Roman"/>
          <w:b/>
          <w:lang w:eastAsia="pl-PL"/>
        </w:rPr>
        <w:t>Rysunku 7</w:t>
      </w:r>
      <w:r w:rsidRPr="006C7AF2">
        <w:rPr>
          <w:rFonts w:eastAsia="Times New Roman"/>
          <w:lang w:eastAsia="pl-PL"/>
        </w:rPr>
        <w:t xml:space="preserve"> </w:t>
      </w:r>
      <w:r w:rsidR="00AE3867" w:rsidRPr="006C7AF2">
        <w:rPr>
          <w:rFonts w:eastAsia="Times New Roman"/>
          <w:lang w:eastAsia="pl-PL"/>
        </w:rPr>
        <w:t>w</w:t>
      </w:r>
      <w:r w:rsidRPr="006C7AF2">
        <w:rPr>
          <w:rFonts w:eastAsia="Times New Roman"/>
          <w:lang w:eastAsia="pl-PL"/>
        </w:rPr>
        <w:t>skazano obszary objęte programami ochrony środowiska przed hałasem i odcinki dr</w:t>
      </w:r>
      <w:r w:rsidR="00FB7836" w:rsidRPr="006C7AF2">
        <w:rPr>
          <w:rFonts w:eastAsia="Times New Roman"/>
          <w:lang w:eastAsia="pl-PL"/>
        </w:rPr>
        <w:t>óg krajowych i wojewódzkich, dla</w:t>
      </w:r>
      <w:r w:rsidRPr="006C7AF2">
        <w:rPr>
          <w:rFonts w:eastAsia="Times New Roman"/>
          <w:lang w:eastAsia="pl-PL"/>
        </w:rPr>
        <w:t xml:space="preserve"> których sporządzono mapy akustyczne.</w:t>
      </w:r>
    </w:p>
    <w:p w:rsidR="000E506F" w:rsidRPr="006C7AF2" w:rsidRDefault="000E506F" w:rsidP="00D23563">
      <w:pPr>
        <w:spacing w:before="0" w:after="200"/>
        <w:jc w:val="left"/>
        <w:rPr>
          <w:rFonts w:cs="Arial"/>
          <w:b/>
          <w:color w:val="000000"/>
          <w:szCs w:val="24"/>
        </w:rPr>
        <w:sectPr w:rsidR="000E506F" w:rsidRPr="006C7AF2" w:rsidSect="00105A79">
          <w:headerReference w:type="first" r:id="rId45"/>
          <w:footerReference w:type="first" r:id="rId46"/>
          <w:pgSz w:w="11906" w:h="16838"/>
          <w:pgMar w:top="1417" w:right="1417" w:bottom="1417" w:left="1417" w:header="708" w:footer="708" w:gutter="0"/>
          <w:cols w:space="708"/>
          <w:titlePg/>
          <w:docGrid w:linePitch="360"/>
        </w:sectPr>
      </w:pPr>
    </w:p>
    <w:p w:rsidR="00F60E6B" w:rsidRPr="006C7AF2" w:rsidRDefault="00F34CDD" w:rsidP="00D23563">
      <w:pPr>
        <w:pStyle w:val="rysunki"/>
        <w:jc w:val="left"/>
        <w:rPr>
          <w:lang w:eastAsia="pl-PL"/>
        </w:rPr>
      </w:pPr>
      <w:bookmarkStart w:id="67" w:name="_Toc77325251"/>
      <w:bookmarkStart w:id="68" w:name="_Toc90032940"/>
      <w:r w:rsidRPr="006C7AF2">
        <w:rPr>
          <w:lang w:eastAsia="pl-PL"/>
        </w:rPr>
        <w:lastRenderedPageBreak/>
        <w:t>Rysun</w:t>
      </w:r>
      <w:bookmarkEnd w:id="67"/>
      <w:r w:rsidR="001C4D71" w:rsidRPr="006C7AF2">
        <w:rPr>
          <w:lang w:eastAsia="pl-PL"/>
        </w:rPr>
        <w:t>ek 7</w:t>
      </w:r>
      <w:r w:rsidR="003F00CF" w:rsidRPr="006C7AF2">
        <w:rPr>
          <w:lang w:eastAsia="pl-PL"/>
        </w:rPr>
        <w:t>.</w:t>
      </w:r>
      <w:r w:rsidR="00591FB9" w:rsidRPr="006C7AF2">
        <w:rPr>
          <w:lang w:eastAsia="pl-PL"/>
        </w:rPr>
        <w:t xml:space="preserve"> Klimat akustyczny</w:t>
      </w:r>
      <w:bookmarkEnd w:id="68"/>
    </w:p>
    <w:p w:rsidR="00FD1974" w:rsidRPr="006C7AF2" w:rsidRDefault="00FD1974" w:rsidP="00D23563">
      <w:pPr>
        <w:jc w:val="left"/>
        <w:rPr>
          <w:lang w:eastAsia="pl-PL"/>
        </w:rPr>
      </w:pPr>
    </w:p>
    <w:p w:rsidR="00591FB9" w:rsidRPr="006C7AF2" w:rsidRDefault="000C61B5" w:rsidP="00D23563">
      <w:pPr>
        <w:spacing w:before="0" w:after="200"/>
        <w:jc w:val="left"/>
      </w:pPr>
      <w:r w:rsidRPr="006C7AF2">
        <w:rPr>
          <w:noProof/>
          <w:lang w:eastAsia="pl-PL"/>
        </w:rPr>
        <w:drawing>
          <wp:inline distT="0" distB="0" distL="0" distR="0" wp14:anchorId="64216779" wp14:editId="708B7182">
            <wp:extent cx="5762625" cy="7410450"/>
            <wp:effectExtent l="0" t="0" r="9525" b="0"/>
            <wp:docPr id="8" name="Obraz 4" descr="Na mapie wskazane są miasta dla których opracowane są mapy akustyczne (Przemyśl, Krosno, Rzeszów), oraz odcinki dróg krajowych i wojewódzkich dla których również zostały sporządzone były mapy akustyczne." title="Rysunek 6. Klimat akus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Na mapie wskazane są miasta dla których opracowane są mapy akustyczne (Przemyśl, Krosno, Rzeszów), oraz odcinki dróg krajowych i wojewódzkich dla których również zostały sporządzone były mapy akustyczne." title="Rysunek 6. Klimat akustyczn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2625" cy="7410450"/>
                    </a:xfrm>
                    <a:prstGeom prst="rect">
                      <a:avLst/>
                    </a:prstGeom>
                  </pic:spPr>
                </pic:pic>
              </a:graphicData>
            </a:graphic>
          </wp:inline>
        </w:drawing>
      </w:r>
    </w:p>
    <w:p w:rsidR="00D3441C" w:rsidRPr="006C7AF2" w:rsidRDefault="00C45C15" w:rsidP="00D23563">
      <w:pPr>
        <w:spacing w:before="0" w:after="200"/>
        <w:jc w:val="left"/>
        <w:rPr>
          <w:b/>
          <w:sz w:val="22"/>
        </w:rPr>
      </w:pPr>
      <w:r w:rsidRPr="006C7AF2">
        <w:rPr>
          <w:sz w:val="22"/>
        </w:rPr>
        <w:t>Ź</w:t>
      </w:r>
      <w:r w:rsidR="00591FB9" w:rsidRPr="006C7AF2">
        <w:rPr>
          <w:sz w:val="22"/>
        </w:rPr>
        <w:t xml:space="preserve">ródło: Opracowanie własne </w:t>
      </w:r>
      <w:r w:rsidR="00B23A52" w:rsidRPr="006C7AF2">
        <w:rPr>
          <w:rFonts w:cs="Arial"/>
          <w:color w:val="000000"/>
          <w:sz w:val="22"/>
        </w:rPr>
        <w:t xml:space="preserve">PBPP w Rzeszowie </w:t>
      </w:r>
      <w:r w:rsidR="00D3441C" w:rsidRPr="006C7AF2">
        <w:rPr>
          <w:sz w:val="22"/>
        </w:rPr>
        <w:t xml:space="preserve">sporządzone na podstawie </w:t>
      </w:r>
      <w:r w:rsidR="000506E9" w:rsidRPr="006C7AF2">
        <w:rPr>
          <w:sz w:val="22"/>
        </w:rPr>
        <w:t>danych zarządców dróg.</w:t>
      </w:r>
    </w:p>
    <w:p w:rsidR="004531F4" w:rsidRPr="006C7AF2" w:rsidRDefault="004531F4" w:rsidP="00D23563">
      <w:pPr>
        <w:pStyle w:val="Nagwek2"/>
        <w:ind w:left="993" w:hanging="709"/>
        <w:jc w:val="left"/>
      </w:pPr>
      <w:bookmarkStart w:id="69" w:name="_Toc90037336"/>
      <w:r w:rsidRPr="006C7AF2">
        <w:lastRenderedPageBreak/>
        <w:t>2.5.</w:t>
      </w:r>
      <w:r w:rsidRPr="006C7AF2">
        <w:tab/>
        <w:t>GOSPODARKA ODPADAMI I ZAPOBIEGANIE POWSTAWANIU ODPADÓW</w:t>
      </w:r>
      <w:bookmarkEnd w:id="69"/>
    </w:p>
    <w:p w:rsidR="004531F4" w:rsidRPr="006C7AF2" w:rsidRDefault="004531F4" w:rsidP="00532A49">
      <w:pPr>
        <w:pStyle w:val="Nagwek3"/>
      </w:pPr>
      <w:bookmarkStart w:id="70" w:name="_Toc90037337"/>
      <w:r w:rsidRPr="006C7AF2">
        <w:t>2.5.1.</w:t>
      </w:r>
      <w:r w:rsidRPr="006C7AF2">
        <w:tab/>
        <w:t>Problemy i zagrożenia środowiska wymagające interwencji</w:t>
      </w:r>
      <w:bookmarkEnd w:id="70"/>
    </w:p>
    <w:p w:rsidR="00FE3983" w:rsidRPr="006C7AF2" w:rsidRDefault="00FE3983" w:rsidP="00D23563">
      <w:pPr>
        <w:spacing w:before="0"/>
        <w:ind w:firstLine="709"/>
        <w:jc w:val="left"/>
        <w:rPr>
          <w:lang w:eastAsia="pl-PL"/>
        </w:rPr>
      </w:pPr>
      <w:r w:rsidRPr="006C7AF2">
        <w:rPr>
          <w:lang w:eastAsia="pl-PL"/>
        </w:rPr>
        <w:t>Wytwarzanie odpadów powoduje negatywne skutki dla ludzi i środowiska naturalnego. Zagrożenia i problemy</w:t>
      </w:r>
      <w:r w:rsidR="00EC483A" w:rsidRPr="006C7AF2">
        <w:rPr>
          <w:lang w:eastAsia="pl-PL"/>
        </w:rPr>
        <w:t>,</w:t>
      </w:r>
      <w:r w:rsidRPr="006C7AF2">
        <w:rPr>
          <w:lang w:eastAsia="pl-PL"/>
        </w:rPr>
        <w:t xml:space="preserve"> jakie w szczególności wymagają interwencji to:</w:t>
      </w:r>
    </w:p>
    <w:p w:rsidR="00FE3983" w:rsidRPr="006C7AF2" w:rsidRDefault="00FE3983" w:rsidP="001D76A9">
      <w:pPr>
        <w:pStyle w:val="Akapitzlist"/>
        <w:numPr>
          <w:ilvl w:val="0"/>
          <w:numId w:val="19"/>
        </w:numPr>
        <w:autoSpaceDE w:val="0"/>
        <w:autoSpaceDN w:val="0"/>
        <w:adjustRightInd w:val="0"/>
        <w:spacing w:before="0"/>
        <w:ind w:left="714" w:hanging="357"/>
        <w:jc w:val="left"/>
        <w:rPr>
          <w:rFonts w:cs="Arial"/>
          <w:szCs w:val="24"/>
        </w:rPr>
      </w:pPr>
      <w:r w:rsidRPr="006C7AF2">
        <w:rPr>
          <w:rFonts w:cs="Arial"/>
          <w:szCs w:val="24"/>
        </w:rPr>
        <w:t xml:space="preserve">nieosiąganie przez samorządy gminne, wymaganych prawem, poziomów </w:t>
      </w:r>
      <w:r w:rsidRPr="006C7AF2">
        <w:rPr>
          <w:rFonts w:cs="Arial"/>
          <w:szCs w:val="24"/>
        </w:rPr>
        <w:br/>
        <w:t>w zakresie zagospodarowania odpadów biodegradowalnych i niektórych surowców wtórnych,</w:t>
      </w:r>
    </w:p>
    <w:p w:rsidR="00FE3983" w:rsidRPr="006C7AF2" w:rsidRDefault="00FE3983" w:rsidP="001D76A9">
      <w:pPr>
        <w:pStyle w:val="Akapitzlist"/>
        <w:numPr>
          <w:ilvl w:val="0"/>
          <w:numId w:val="19"/>
        </w:numPr>
        <w:autoSpaceDE w:val="0"/>
        <w:autoSpaceDN w:val="0"/>
        <w:adjustRightInd w:val="0"/>
        <w:spacing w:before="0"/>
        <w:ind w:left="714" w:hanging="357"/>
        <w:jc w:val="left"/>
        <w:rPr>
          <w:rFonts w:cs="Arial"/>
          <w:szCs w:val="24"/>
        </w:rPr>
      </w:pPr>
      <w:r w:rsidRPr="006C7AF2">
        <w:rPr>
          <w:rFonts w:cs="Arial"/>
          <w:szCs w:val="24"/>
        </w:rPr>
        <w:t>powstawanie nielegalnych składowisk odpadów (tzw. dzikie wysypiska),</w:t>
      </w:r>
    </w:p>
    <w:p w:rsidR="00FE3983" w:rsidRPr="006C7AF2" w:rsidRDefault="00FE3983" w:rsidP="001D76A9">
      <w:pPr>
        <w:pStyle w:val="Akapitzlist"/>
        <w:numPr>
          <w:ilvl w:val="0"/>
          <w:numId w:val="19"/>
        </w:numPr>
        <w:autoSpaceDE w:val="0"/>
        <w:autoSpaceDN w:val="0"/>
        <w:adjustRightInd w:val="0"/>
        <w:spacing w:before="0"/>
        <w:ind w:left="714" w:hanging="357"/>
        <w:jc w:val="left"/>
        <w:rPr>
          <w:rFonts w:cs="Arial"/>
          <w:szCs w:val="24"/>
        </w:rPr>
      </w:pPr>
      <w:r w:rsidRPr="006C7AF2">
        <w:rPr>
          <w:rFonts w:cs="Arial"/>
          <w:szCs w:val="24"/>
        </w:rPr>
        <w:t xml:space="preserve">brak, w niektórych regionach gospodarki odpadami komunalnymi, składowisk odpadów o statusie </w:t>
      </w:r>
      <w:r w:rsidRPr="006C7AF2">
        <w:t>regionalnej instalacji przetwarzania odpadów komunalnych</w:t>
      </w:r>
      <w:r w:rsidRPr="006C7AF2">
        <w:rPr>
          <w:rFonts w:cs="Arial"/>
          <w:szCs w:val="24"/>
        </w:rPr>
        <w:t xml:space="preserve"> (RIPOK)</w:t>
      </w:r>
    </w:p>
    <w:p w:rsidR="00FE3983" w:rsidRPr="006C7AF2" w:rsidRDefault="00FE3983" w:rsidP="001D76A9">
      <w:pPr>
        <w:pStyle w:val="Akapitzlist"/>
        <w:numPr>
          <w:ilvl w:val="0"/>
          <w:numId w:val="19"/>
        </w:numPr>
        <w:autoSpaceDE w:val="0"/>
        <w:autoSpaceDN w:val="0"/>
        <w:adjustRightInd w:val="0"/>
        <w:spacing w:before="0"/>
        <w:ind w:left="714" w:hanging="357"/>
        <w:jc w:val="left"/>
        <w:rPr>
          <w:rFonts w:cs="Arial"/>
          <w:szCs w:val="24"/>
        </w:rPr>
      </w:pPr>
      <w:r w:rsidRPr="006C7AF2">
        <w:rPr>
          <w:rFonts w:cs="Arial"/>
          <w:szCs w:val="24"/>
        </w:rPr>
        <w:t>niewystarczająca liczba instalacji do zagospodarowania odpadów biodegradowalnych, o odpowiednim poziomie technologicznym</w:t>
      </w:r>
    </w:p>
    <w:p w:rsidR="00FE3983" w:rsidRPr="006C7AF2" w:rsidRDefault="00FE3983" w:rsidP="001D76A9">
      <w:pPr>
        <w:pStyle w:val="Akapitzlist"/>
        <w:numPr>
          <w:ilvl w:val="0"/>
          <w:numId w:val="19"/>
        </w:numPr>
        <w:autoSpaceDE w:val="0"/>
        <w:autoSpaceDN w:val="0"/>
        <w:adjustRightInd w:val="0"/>
        <w:spacing w:before="0"/>
        <w:ind w:left="714" w:hanging="357"/>
        <w:jc w:val="left"/>
        <w:rPr>
          <w:rFonts w:cs="Arial"/>
          <w:szCs w:val="24"/>
        </w:rPr>
      </w:pPr>
      <w:r w:rsidRPr="006C7AF2">
        <w:rPr>
          <w:rFonts w:cs="Arial"/>
          <w:szCs w:val="24"/>
        </w:rPr>
        <w:t>przeważająca ilość zmieszanych odpadów wśród odbieranych odpadów komunalnych.</w:t>
      </w:r>
    </w:p>
    <w:p w:rsidR="004531F4" w:rsidRPr="006C7AF2" w:rsidRDefault="004531F4" w:rsidP="00532A49">
      <w:pPr>
        <w:pStyle w:val="Nagwek3"/>
      </w:pPr>
      <w:bookmarkStart w:id="71" w:name="_Toc90037338"/>
      <w:r w:rsidRPr="006C7AF2">
        <w:t>2.5.2.</w:t>
      </w:r>
      <w:r w:rsidRPr="006C7AF2">
        <w:tab/>
        <w:t>Cel i kierunki interwencji</w:t>
      </w:r>
      <w:bookmarkEnd w:id="71"/>
    </w:p>
    <w:p w:rsidR="00F34CDD" w:rsidRPr="006C7AF2" w:rsidRDefault="00F34CDD" w:rsidP="00D23563">
      <w:pPr>
        <w:jc w:val="left"/>
      </w:pPr>
      <w:r w:rsidRPr="006C7AF2">
        <w:t xml:space="preserve">W Programie </w:t>
      </w:r>
      <w:r w:rsidR="00D552CA" w:rsidRPr="006C7AF2">
        <w:t xml:space="preserve">przyjęty </w:t>
      </w:r>
      <w:r w:rsidRPr="006C7AF2">
        <w:t>został cel interwencji:</w:t>
      </w:r>
    </w:p>
    <w:p w:rsidR="00F34CDD" w:rsidRPr="006C7AF2" w:rsidRDefault="00D552CA" w:rsidP="001D76A9">
      <w:pPr>
        <w:pStyle w:val="Akapitzlist"/>
        <w:numPr>
          <w:ilvl w:val="0"/>
          <w:numId w:val="4"/>
        </w:numPr>
        <w:shd w:val="clear" w:color="auto" w:fill="DAEEF3"/>
        <w:spacing w:before="200"/>
        <w:ind w:left="850" w:hanging="493"/>
        <w:jc w:val="left"/>
        <w:rPr>
          <w:rFonts w:cs="Arial"/>
          <w:b/>
          <w:szCs w:val="24"/>
        </w:rPr>
      </w:pPr>
      <w:r w:rsidRPr="006C7AF2">
        <w:rPr>
          <w:rFonts w:eastAsia="Times New Roman"/>
          <w:b/>
          <w:szCs w:val="24"/>
        </w:rPr>
        <w:t>Zmniejszenie masy odpadów składowanych na składowiskach oraz zwiększenie udziału przygotowania do ponownego użycia i recyklingu surowców wtórnych i odzysku energii z odpadów</w:t>
      </w:r>
      <w:r w:rsidR="00620FC7" w:rsidRPr="006C7AF2">
        <w:rPr>
          <w:rFonts w:eastAsia="Times New Roman"/>
          <w:b/>
          <w:szCs w:val="24"/>
        </w:rPr>
        <w:t xml:space="preserve"> </w:t>
      </w:r>
    </w:p>
    <w:p w:rsidR="00F34CDD" w:rsidRPr="006C7AF2" w:rsidRDefault="00F34CDD" w:rsidP="00D23563">
      <w:pPr>
        <w:spacing w:before="200"/>
        <w:ind w:left="357"/>
        <w:jc w:val="left"/>
      </w:pPr>
      <w:r w:rsidRPr="006C7AF2">
        <w:t>W obrębie wyżej wym</w:t>
      </w:r>
      <w:r w:rsidR="00D552CA" w:rsidRPr="006C7AF2">
        <w:t>ienionego celu wyszczególniono 7</w:t>
      </w:r>
      <w:r w:rsidR="00FE3983" w:rsidRPr="006C7AF2">
        <w:t xml:space="preserve"> kierunków</w:t>
      </w:r>
      <w:r w:rsidRPr="006C7AF2">
        <w:t xml:space="preserve"> </w:t>
      </w:r>
      <w:r w:rsidR="00B26E3B" w:rsidRPr="006C7AF2">
        <w:t>interwencji:</w:t>
      </w:r>
    </w:p>
    <w:p w:rsidR="00F34CDD" w:rsidRPr="006C7AF2" w:rsidRDefault="00FE3983" w:rsidP="00D23563">
      <w:pPr>
        <w:ind w:left="510" w:hanging="510"/>
        <w:jc w:val="left"/>
      </w:pPr>
      <w:r w:rsidRPr="006C7AF2">
        <w:t>V.1.</w:t>
      </w:r>
      <w:r w:rsidRPr="006C7AF2">
        <w:tab/>
      </w:r>
      <w:r w:rsidR="00620FC7" w:rsidRPr="006C7AF2">
        <w:rPr>
          <w:b/>
        </w:rPr>
        <w:t>Opracowanie instrumentów do zarządzania gospodarką odpadami w</w:t>
      </w:r>
      <w:r w:rsidR="00E25951" w:rsidRPr="006C7AF2">
        <w:rPr>
          <w:b/>
        </w:rPr>
        <w:t> </w:t>
      </w:r>
      <w:r w:rsidR="00620FC7" w:rsidRPr="006C7AF2">
        <w:rPr>
          <w:b/>
        </w:rPr>
        <w:t>województwie podkarpackim</w:t>
      </w:r>
      <w:r w:rsidRPr="006C7AF2">
        <w:rPr>
          <w:b/>
        </w:rPr>
        <w:t xml:space="preserve"> </w:t>
      </w:r>
      <w:r w:rsidR="00A839B7" w:rsidRPr="006C7AF2">
        <w:t>– zawiera 2 zadania.</w:t>
      </w:r>
    </w:p>
    <w:p w:rsidR="00620FC7" w:rsidRPr="006C7AF2" w:rsidRDefault="00FE3983" w:rsidP="00444E19">
      <w:pPr>
        <w:ind w:left="510" w:hanging="510"/>
        <w:jc w:val="left"/>
      </w:pPr>
      <w:r w:rsidRPr="006C7AF2">
        <w:t>V.2.</w:t>
      </w:r>
      <w:r w:rsidR="00444E19" w:rsidRPr="006C7AF2">
        <w:tab/>
      </w:r>
      <w:r w:rsidR="009D3109" w:rsidRPr="006C7AF2">
        <w:rPr>
          <w:b/>
        </w:rPr>
        <w:t>Zapobieganie powstawaniu odpadów</w:t>
      </w:r>
      <w:r w:rsidRPr="006C7AF2">
        <w:rPr>
          <w:b/>
        </w:rPr>
        <w:t xml:space="preserve"> </w:t>
      </w:r>
      <w:r w:rsidR="00A839B7" w:rsidRPr="006C7AF2">
        <w:t>– zawiera 5 zadań.</w:t>
      </w:r>
    </w:p>
    <w:p w:rsidR="00620FC7" w:rsidRPr="006C7AF2" w:rsidRDefault="00FE3983" w:rsidP="00444E19">
      <w:pPr>
        <w:ind w:left="510" w:hanging="510"/>
        <w:jc w:val="left"/>
      </w:pPr>
      <w:r w:rsidRPr="006C7AF2">
        <w:t>V.3</w:t>
      </w:r>
      <w:r w:rsidR="00444E19" w:rsidRPr="006C7AF2">
        <w:t>.</w:t>
      </w:r>
      <w:r w:rsidRPr="006C7AF2">
        <w:tab/>
      </w:r>
      <w:r w:rsidR="00620FC7" w:rsidRPr="006C7AF2">
        <w:rPr>
          <w:b/>
        </w:rPr>
        <w:t>Usuwanie azbestu i wyrobów zawierających azbest</w:t>
      </w:r>
      <w:r w:rsidRPr="006C7AF2">
        <w:rPr>
          <w:b/>
        </w:rPr>
        <w:t xml:space="preserve"> </w:t>
      </w:r>
      <w:r w:rsidR="00A839B7" w:rsidRPr="006C7AF2">
        <w:t>– zawiera 1</w:t>
      </w:r>
      <w:r w:rsidR="00332F8F" w:rsidRPr="006C7AF2">
        <w:t> </w:t>
      </w:r>
      <w:r w:rsidR="00A839B7" w:rsidRPr="006C7AF2">
        <w:t>zadanie.</w:t>
      </w:r>
    </w:p>
    <w:p w:rsidR="00E83DFA" w:rsidRPr="006C7AF2" w:rsidRDefault="00FE3983" w:rsidP="00D23563">
      <w:pPr>
        <w:ind w:left="510" w:hanging="510"/>
        <w:jc w:val="left"/>
      </w:pPr>
      <w:r w:rsidRPr="006C7AF2">
        <w:t>V.4.</w:t>
      </w:r>
      <w:r w:rsidRPr="006C7AF2">
        <w:tab/>
      </w:r>
      <w:r w:rsidR="00620FC7" w:rsidRPr="006C7AF2">
        <w:rPr>
          <w:b/>
        </w:rPr>
        <w:t>Budowa infrastruktury do selektywnego zbierania odpadów komunalnych</w:t>
      </w:r>
      <w:r w:rsidR="00444E19" w:rsidRPr="006C7AF2">
        <w:rPr>
          <w:b/>
        </w:rPr>
        <w:t xml:space="preserve"> </w:t>
      </w:r>
      <w:r w:rsidR="00A839B7" w:rsidRPr="006C7AF2">
        <w:t>– zawiera 1 zadanie.</w:t>
      </w:r>
    </w:p>
    <w:p w:rsidR="00620FC7" w:rsidRPr="006C7AF2" w:rsidRDefault="00FE3983" w:rsidP="00D23563">
      <w:pPr>
        <w:ind w:left="510" w:hanging="510"/>
        <w:jc w:val="left"/>
      </w:pPr>
      <w:r w:rsidRPr="006C7AF2">
        <w:lastRenderedPageBreak/>
        <w:t>V.5</w:t>
      </w:r>
      <w:r w:rsidR="00444E19" w:rsidRPr="006C7AF2">
        <w:t>.</w:t>
      </w:r>
      <w:r w:rsidRPr="006C7AF2">
        <w:tab/>
      </w:r>
      <w:r w:rsidR="00620FC7" w:rsidRPr="006C7AF2">
        <w:rPr>
          <w:b/>
        </w:rPr>
        <w:t>Budowa instalacji służących do odzysku (w tym recyklingu, termicznego przekształcania z odzyskiem energii) oraz instalacji unieszkodliwiania odpadów</w:t>
      </w:r>
      <w:r w:rsidRPr="006C7AF2">
        <w:rPr>
          <w:b/>
        </w:rPr>
        <w:t xml:space="preserve"> </w:t>
      </w:r>
      <w:r w:rsidR="00A839B7" w:rsidRPr="006C7AF2">
        <w:t>– zawiera 2</w:t>
      </w:r>
      <w:r w:rsidR="00332F8F" w:rsidRPr="006C7AF2">
        <w:t> </w:t>
      </w:r>
      <w:r w:rsidR="00A839B7" w:rsidRPr="006C7AF2">
        <w:t>zadania.</w:t>
      </w:r>
    </w:p>
    <w:p w:rsidR="00620FC7" w:rsidRPr="006C7AF2" w:rsidRDefault="00FE3983" w:rsidP="00D23563">
      <w:pPr>
        <w:ind w:left="510" w:hanging="510"/>
        <w:jc w:val="left"/>
      </w:pPr>
      <w:r w:rsidRPr="006C7AF2">
        <w:t>V.6.</w:t>
      </w:r>
      <w:r w:rsidRPr="006C7AF2">
        <w:tab/>
      </w:r>
      <w:r w:rsidR="00620FC7" w:rsidRPr="006C7AF2">
        <w:rPr>
          <w:b/>
        </w:rPr>
        <w:t>Zamykanie i rekultywacja składowisk odpadów</w:t>
      </w:r>
      <w:r w:rsidRPr="006C7AF2">
        <w:rPr>
          <w:b/>
        </w:rPr>
        <w:t xml:space="preserve"> </w:t>
      </w:r>
      <w:r w:rsidR="00332F8F" w:rsidRPr="006C7AF2">
        <w:t>– zawiera 1 zadanie.</w:t>
      </w:r>
    </w:p>
    <w:p w:rsidR="00620FC7" w:rsidRPr="006C7AF2" w:rsidRDefault="00FE3983" w:rsidP="00D23563">
      <w:pPr>
        <w:ind w:left="510" w:hanging="510"/>
        <w:jc w:val="left"/>
      </w:pPr>
      <w:r w:rsidRPr="006C7AF2">
        <w:t>V.7.</w:t>
      </w:r>
      <w:r w:rsidR="00444E19" w:rsidRPr="006C7AF2">
        <w:tab/>
      </w:r>
      <w:r w:rsidR="00620FC7" w:rsidRPr="006C7AF2">
        <w:rPr>
          <w:b/>
        </w:rPr>
        <w:t>Edukacja ekologiczna w zakresie zasad postępowania z odpadami komunalnymi – segregacja odpadów i ich recykling</w:t>
      </w:r>
      <w:r w:rsidRPr="006C7AF2">
        <w:rPr>
          <w:b/>
        </w:rPr>
        <w:t xml:space="preserve"> </w:t>
      </w:r>
      <w:r w:rsidR="00332F8F" w:rsidRPr="006C7AF2">
        <w:t>– zawiera 1 zadanie</w:t>
      </w:r>
    </w:p>
    <w:p w:rsidR="00035F66" w:rsidRPr="006C7AF2" w:rsidRDefault="00E32159" w:rsidP="00D23563">
      <w:pPr>
        <w:pStyle w:val="Numerowanie"/>
        <w:numPr>
          <w:ilvl w:val="0"/>
          <w:numId w:val="0"/>
        </w:numPr>
        <w:jc w:val="left"/>
        <w:rPr>
          <w:rFonts w:eastAsia="Times New Roman"/>
          <w:lang w:eastAsia="pl-PL"/>
        </w:rPr>
      </w:pPr>
      <w:r w:rsidRPr="006C7AF2">
        <w:rPr>
          <w:rFonts w:eastAsia="Times New Roman"/>
          <w:lang w:eastAsia="pl-PL"/>
        </w:rPr>
        <w:tab/>
      </w:r>
      <w:r w:rsidR="00FE3983" w:rsidRPr="006C7AF2">
        <w:rPr>
          <w:rFonts w:eastAsia="Times New Roman"/>
          <w:lang w:eastAsia="pl-PL"/>
        </w:rPr>
        <w:t>Realizując wyżej wymienione kierunki, osiągnięto założony cel w ok. 21%. Poziom</w:t>
      </w:r>
      <w:r w:rsidR="00035F66" w:rsidRPr="006C7AF2">
        <w:rPr>
          <w:rFonts w:eastAsia="Times New Roman"/>
          <w:lang w:eastAsia="pl-PL"/>
        </w:rPr>
        <w:t> </w:t>
      </w:r>
      <w:r w:rsidR="00FE3983" w:rsidRPr="006C7AF2">
        <w:rPr>
          <w:rFonts w:eastAsia="Times New Roman"/>
          <w:lang w:eastAsia="pl-PL"/>
        </w:rPr>
        <w:t xml:space="preserve">ten oszacowano na podstawie danych </w:t>
      </w:r>
      <w:r w:rsidR="00035F66" w:rsidRPr="006C7AF2">
        <w:rPr>
          <w:rFonts w:eastAsia="Times New Roman"/>
          <w:lang w:eastAsia="pl-PL"/>
        </w:rPr>
        <w:t>na temat realizowanych inwestycji z zakresu gospodarki odpadami wpisujących się w kierunki interwencji Programu,</w:t>
      </w:r>
    </w:p>
    <w:p w:rsidR="00FE3983" w:rsidRPr="006C7AF2" w:rsidRDefault="00035F66" w:rsidP="00D23563">
      <w:pPr>
        <w:pStyle w:val="Numerowanie"/>
        <w:numPr>
          <w:ilvl w:val="0"/>
          <w:numId w:val="0"/>
        </w:numPr>
        <w:jc w:val="left"/>
        <w:rPr>
          <w:rFonts w:eastAsia="Times New Roman"/>
          <w:lang w:eastAsia="pl-PL"/>
        </w:rPr>
      </w:pPr>
      <w:r w:rsidRPr="006C7AF2">
        <w:rPr>
          <w:rFonts w:eastAsia="Times New Roman"/>
          <w:lang w:eastAsia="pl-PL"/>
        </w:rPr>
        <w:t xml:space="preserve">udostępnionych </w:t>
      </w:r>
      <w:r w:rsidR="00FE3983" w:rsidRPr="006C7AF2">
        <w:rPr>
          <w:rFonts w:eastAsia="Times New Roman"/>
          <w:lang w:eastAsia="pl-PL"/>
        </w:rPr>
        <w:t xml:space="preserve">przez </w:t>
      </w:r>
      <w:r w:rsidRPr="006C7AF2">
        <w:rPr>
          <w:rFonts w:eastAsia="Times New Roman"/>
          <w:lang w:eastAsia="pl-PL"/>
        </w:rPr>
        <w:t xml:space="preserve">Urząd Marszałkowski Województwa Podkarpackiego </w:t>
      </w:r>
      <w:r w:rsidR="00FE3983" w:rsidRPr="006C7AF2">
        <w:rPr>
          <w:rFonts w:eastAsia="Times New Roman"/>
          <w:lang w:eastAsia="pl-PL"/>
        </w:rPr>
        <w:t>w</w:t>
      </w:r>
      <w:r w:rsidRPr="006C7AF2">
        <w:rPr>
          <w:rFonts w:eastAsia="Times New Roman"/>
          <w:lang w:eastAsia="pl-PL"/>
        </w:rPr>
        <w:t> </w:t>
      </w:r>
      <w:r w:rsidR="00FE3983" w:rsidRPr="006C7AF2">
        <w:rPr>
          <w:rFonts w:eastAsia="Times New Roman"/>
          <w:lang w:eastAsia="pl-PL"/>
        </w:rPr>
        <w:t>Rzeszowie</w:t>
      </w:r>
      <w:r w:rsidRPr="006C7AF2">
        <w:rPr>
          <w:rFonts w:eastAsia="Times New Roman"/>
          <w:lang w:eastAsia="pl-PL"/>
        </w:rPr>
        <w:t xml:space="preserve"> (UMWP)</w:t>
      </w:r>
      <w:r w:rsidR="00FE3983" w:rsidRPr="006C7AF2">
        <w:rPr>
          <w:rFonts w:eastAsia="Times New Roman"/>
          <w:lang w:eastAsia="pl-PL"/>
        </w:rPr>
        <w:t xml:space="preserve">, </w:t>
      </w:r>
      <w:r w:rsidRPr="006C7AF2">
        <w:rPr>
          <w:rFonts w:eastAsia="Times New Roman"/>
          <w:lang w:eastAsia="pl-PL"/>
        </w:rPr>
        <w:t xml:space="preserve">Wojewódzki Fundusz Ochrony Środowiska i Gospodarki Wodnej </w:t>
      </w:r>
      <w:r w:rsidR="00FE3983" w:rsidRPr="006C7AF2">
        <w:rPr>
          <w:rFonts w:eastAsia="Times New Roman"/>
          <w:lang w:eastAsia="pl-PL"/>
        </w:rPr>
        <w:t>w Rzeszowie</w:t>
      </w:r>
      <w:r w:rsidRPr="006C7AF2">
        <w:rPr>
          <w:rFonts w:eastAsia="Times New Roman"/>
          <w:lang w:eastAsia="pl-PL"/>
        </w:rPr>
        <w:t xml:space="preserve"> (WFOŚiGW)</w:t>
      </w:r>
      <w:r w:rsidR="00FE3983" w:rsidRPr="006C7AF2">
        <w:rPr>
          <w:rFonts w:eastAsia="Times New Roman"/>
          <w:lang w:eastAsia="pl-PL"/>
        </w:rPr>
        <w:t xml:space="preserve">, </w:t>
      </w:r>
      <w:r w:rsidRPr="006C7AF2">
        <w:rPr>
          <w:rFonts w:eastAsia="Times New Roman"/>
          <w:lang w:eastAsia="pl-PL"/>
        </w:rPr>
        <w:t>Narodowy Fundusz Ochrony Środowiska i Gospodarki Wodnej (</w:t>
      </w:r>
      <w:r w:rsidR="00FE3983" w:rsidRPr="006C7AF2">
        <w:rPr>
          <w:rFonts w:eastAsia="Times New Roman"/>
          <w:lang w:eastAsia="pl-PL"/>
        </w:rPr>
        <w:t>NFOŚIGW</w:t>
      </w:r>
      <w:r w:rsidRPr="006C7AF2">
        <w:rPr>
          <w:rFonts w:eastAsia="Times New Roman"/>
          <w:lang w:eastAsia="pl-PL"/>
        </w:rPr>
        <w:t>)</w:t>
      </w:r>
      <w:r w:rsidR="00FE3983" w:rsidRPr="006C7AF2">
        <w:rPr>
          <w:rFonts w:eastAsia="Times New Roman"/>
          <w:lang w:eastAsia="pl-PL"/>
        </w:rPr>
        <w:t xml:space="preserve"> i inne podmioty</w:t>
      </w:r>
      <w:r w:rsidRPr="006C7AF2">
        <w:rPr>
          <w:rFonts w:eastAsia="Times New Roman"/>
          <w:lang w:eastAsia="pl-PL"/>
        </w:rPr>
        <w:t>. Przy sporządzaniu R</w:t>
      </w:r>
      <w:r w:rsidR="00FE3983" w:rsidRPr="006C7AF2">
        <w:rPr>
          <w:rFonts w:eastAsia="Times New Roman"/>
          <w:lang w:eastAsia="pl-PL"/>
        </w:rPr>
        <w:t>aportu nie dysponowano informacjami dotyczącymi wszystkich inwestycji, których prognozowany łączny koszt przedstawiono w Programie. Można przypuszczać, że</w:t>
      </w:r>
      <w:r w:rsidRPr="006C7AF2">
        <w:rPr>
          <w:rFonts w:eastAsia="Times New Roman"/>
          <w:lang w:eastAsia="pl-PL"/>
        </w:rPr>
        <w:t> </w:t>
      </w:r>
      <w:r w:rsidR="00FE3983" w:rsidRPr="006C7AF2">
        <w:rPr>
          <w:rFonts w:eastAsia="Times New Roman"/>
          <w:lang w:eastAsia="pl-PL"/>
        </w:rPr>
        <w:t xml:space="preserve">niektóre inwestycje zostały zrealizowane przez podmioty prywatne, a w kwestii innych nie podjęto żadnych działań. W przypadku dostępu do większej ilości danych </w:t>
      </w:r>
      <w:r w:rsidRPr="006C7AF2">
        <w:rPr>
          <w:rFonts w:eastAsia="Times New Roman"/>
          <w:lang w:eastAsia="pl-PL"/>
        </w:rPr>
        <w:t xml:space="preserve">dotyczących </w:t>
      </w:r>
      <w:r w:rsidR="00FE3983" w:rsidRPr="006C7AF2">
        <w:rPr>
          <w:rFonts w:eastAsia="Times New Roman"/>
          <w:lang w:eastAsia="pl-PL"/>
        </w:rPr>
        <w:t xml:space="preserve">inwestycji założonych w Programie i uwzględnieniu ich w szacowaniu poziomu realizacji </w:t>
      </w:r>
      <w:r w:rsidR="00EC483A" w:rsidRPr="006C7AF2">
        <w:rPr>
          <w:rFonts w:eastAsia="Times New Roman"/>
          <w:lang w:eastAsia="pl-PL"/>
        </w:rPr>
        <w:t>celu</w:t>
      </w:r>
      <w:r w:rsidR="00784326" w:rsidRPr="006C7AF2">
        <w:rPr>
          <w:rFonts w:eastAsia="Times New Roman"/>
          <w:lang w:eastAsia="pl-PL"/>
        </w:rPr>
        <w:t xml:space="preserve"> wynik ten z pewnością byłby</w:t>
      </w:r>
      <w:r w:rsidR="00FE3983" w:rsidRPr="006C7AF2">
        <w:rPr>
          <w:rFonts w:eastAsia="Times New Roman"/>
          <w:lang w:eastAsia="pl-PL"/>
        </w:rPr>
        <w:t xml:space="preserve"> większy.</w:t>
      </w:r>
    </w:p>
    <w:p w:rsidR="00E25951" w:rsidRPr="006C7AF2" w:rsidRDefault="00532A49" w:rsidP="00532A49">
      <w:pPr>
        <w:pStyle w:val="Nagwek3"/>
      </w:pPr>
      <w:bookmarkStart w:id="72" w:name="_Toc90037339"/>
      <w:r w:rsidRPr="006C7AF2">
        <w:t>2.5.3.</w:t>
      </w:r>
      <w:r w:rsidRPr="006C7AF2">
        <w:tab/>
      </w:r>
      <w:r w:rsidR="004531F4" w:rsidRPr="006C7AF2">
        <w:t>Wskaźniki realizacji celu</w:t>
      </w:r>
      <w:bookmarkEnd w:id="72"/>
    </w:p>
    <w:p w:rsidR="004C0EE9" w:rsidRPr="006C7AF2" w:rsidRDefault="004C0EE9" w:rsidP="004C0EE9">
      <w:pPr>
        <w:pStyle w:val="Akapitzlist"/>
        <w:tabs>
          <w:tab w:val="right" w:pos="9072"/>
        </w:tabs>
        <w:ind w:left="0"/>
        <w:rPr>
          <w:rFonts w:cs="Arial"/>
          <w:szCs w:val="24"/>
        </w:rPr>
      </w:pPr>
      <w:r w:rsidRPr="006C7AF2">
        <w:rPr>
          <w:rFonts w:eastAsia="Times New Roman"/>
          <w:lang w:eastAsia="pl-PL"/>
        </w:rPr>
        <w:tab/>
        <w:t>Zastosowane poniżej wskaźniki realizacji celu interwencji przyjęte w Programie</w:t>
      </w:r>
      <w:r w:rsidRPr="006C7AF2">
        <w:rPr>
          <w:rFonts w:cs="Arial"/>
          <w:szCs w:val="24"/>
        </w:rPr>
        <w:t xml:space="preserve"> nie obrazują </w:t>
      </w:r>
      <w:r w:rsidRPr="006C7AF2">
        <w:rPr>
          <w:rFonts w:cs="Arial"/>
          <w:bCs/>
          <w:szCs w:val="24"/>
        </w:rPr>
        <w:t>udziału</w:t>
      </w:r>
      <w:r w:rsidRPr="006C7AF2">
        <w:rPr>
          <w:rFonts w:cs="Arial"/>
          <w:szCs w:val="24"/>
        </w:rPr>
        <w:t xml:space="preserve"> </w:t>
      </w:r>
      <w:r w:rsidRPr="006C7AF2">
        <w:rPr>
          <w:rFonts w:cs="Arial"/>
          <w:bCs/>
          <w:szCs w:val="24"/>
        </w:rPr>
        <w:t>przygotowania do ponownego użycia i recyklingu surowców wtórnych (poziomu przygotowania do ponownego użycia i recyklingu) i odzysku energii z odpadów</w:t>
      </w:r>
      <w:r w:rsidRPr="006C7AF2">
        <w:rPr>
          <w:rFonts w:cs="Arial"/>
          <w:szCs w:val="24"/>
        </w:rPr>
        <w:t>. Dlatego też, poza podanymi w tabeli 6 wartościami wskaźników, wydaje się konieczne przedstawienie średniego dla województwa poziomu przygotowania do ponownego użycia i recyklingu odpadów  komunalnych (frakcja papier, metal, tworzywa sztuczne i szkło). Poziom ten w 2019 roku wyniósł 46,68%, a w roku 2020 – 53,95%.</w:t>
      </w:r>
    </w:p>
    <w:p w:rsidR="00E42AF1" w:rsidRPr="006C7AF2" w:rsidRDefault="00E42AF1">
      <w:pPr>
        <w:tabs>
          <w:tab w:val="clear" w:pos="709"/>
        </w:tabs>
        <w:spacing w:before="0" w:line="240" w:lineRule="auto"/>
        <w:jc w:val="left"/>
        <w:rPr>
          <w:b/>
        </w:rPr>
      </w:pPr>
      <w:r w:rsidRPr="006C7AF2">
        <w:rPr>
          <w:b/>
        </w:rPr>
        <w:br w:type="page"/>
      </w:r>
    </w:p>
    <w:p w:rsidR="003A18F1" w:rsidRPr="006C7AF2" w:rsidRDefault="003A18F1" w:rsidP="004C0EE9">
      <w:pPr>
        <w:spacing w:before="200" w:after="200"/>
        <w:jc w:val="left"/>
      </w:pPr>
      <w:r w:rsidRPr="006C7AF2">
        <w:rPr>
          <w:b/>
        </w:rPr>
        <w:lastRenderedPageBreak/>
        <w:t>Wskaźnik. 1.</w:t>
      </w:r>
      <w:r w:rsidRPr="006C7AF2">
        <w:t xml:space="preserve"> </w:t>
      </w:r>
      <w:r w:rsidRPr="006C7AF2">
        <w:rPr>
          <w:b/>
        </w:rPr>
        <w:t>Masa odpadów komunalnych zebranych i odebranych selektywnie</w:t>
      </w:r>
      <w:r w:rsidR="00035F66" w:rsidRPr="006C7AF2">
        <w:rPr>
          <w:b/>
        </w:rPr>
        <w:t>.</w:t>
      </w:r>
    </w:p>
    <w:p w:rsidR="00784326" w:rsidRPr="006C7AF2" w:rsidRDefault="00784326" w:rsidP="00D23563">
      <w:pPr>
        <w:pStyle w:val="Numerowanie"/>
        <w:numPr>
          <w:ilvl w:val="0"/>
          <w:numId w:val="0"/>
        </w:numPr>
        <w:jc w:val="left"/>
        <w:rPr>
          <w:rFonts w:eastAsia="Times New Roman"/>
          <w:lang w:eastAsia="pl-PL"/>
        </w:rPr>
      </w:pPr>
      <w:r w:rsidRPr="006C7AF2">
        <w:rPr>
          <w:rFonts w:eastAsia="Times New Roman"/>
          <w:lang w:eastAsia="pl-PL"/>
        </w:rPr>
        <w:t xml:space="preserve">W okresie raportowania nastąpił wzrost wskaźnika w odniesieniu do wartości w roku bazowym, na terenie województwa podkarpackiego zebrano i odebrano w sposób selektywny w 2019 roku 201,44 tys. </w:t>
      </w:r>
      <w:r w:rsidR="00914171" w:rsidRPr="006C7AF2">
        <w:rPr>
          <w:rFonts w:eastAsia="Times New Roman"/>
          <w:lang w:eastAsia="pl-PL"/>
        </w:rPr>
        <w:t>Mg</w:t>
      </w:r>
      <w:r w:rsidRPr="006C7AF2">
        <w:rPr>
          <w:rFonts w:eastAsia="Times New Roman"/>
          <w:lang w:eastAsia="pl-PL"/>
        </w:rPr>
        <w:t xml:space="preserve"> w odpadów komunalnych, natomiast w </w:t>
      </w:r>
      <w:r w:rsidR="007569E5">
        <w:rPr>
          <w:rFonts w:eastAsia="Times New Roman"/>
          <w:lang w:eastAsia="pl-PL"/>
        </w:rPr>
        <w:t xml:space="preserve">roku </w:t>
      </w:r>
      <w:r w:rsidRPr="006C7AF2">
        <w:rPr>
          <w:rFonts w:eastAsia="Times New Roman"/>
          <w:lang w:eastAsia="pl-PL"/>
        </w:rPr>
        <w:t xml:space="preserve">2020 masa ta wynosiła 259,85 tys. </w:t>
      </w:r>
      <w:r w:rsidR="00914171" w:rsidRPr="006C7AF2">
        <w:rPr>
          <w:rFonts w:eastAsia="Times New Roman"/>
          <w:lang w:eastAsia="pl-PL"/>
        </w:rPr>
        <w:t>Mg</w:t>
      </w:r>
      <w:r w:rsidRPr="006C7AF2">
        <w:rPr>
          <w:rFonts w:eastAsia="Times New Roman"/>
          <w:lang w:eastAsia="pl-PL"/>
        </w:rPr>
        <w:t>.</w:t>
      </w:r>
    </w:p>
    <w:p w:rsidR="00035F66" w:rsidRPr="006C7AF2" w:rsidRDefault="003A18F1" w:rsidP="00D23563">
      <w:pPr>
        <w:spacing w:before="0" w:after="200"/>
        <w:jc w:val="left"/>
      </w:pPr>
      <w:r w:rsidRPr="006C7AF2">
        <w:rPr>
          <w:b/>
        </w:rPr>
        <w:t>Wskaźnik 2.</w:t>
      </w:r>
      <w:r w:rsidRPr="006C7AF2">
        <w:t xml:space="preserve"> </w:t>
      </w:r>
      <w:r w:rsidRPr="006C7AF2">
        <w:rPr>
          <w:b/>
        </w:rPr>
        <w:t>Masa odpadów komunalnych ulegających biodegradacji składowanych na składowiskach odpadów</w:t>
      </w:r>
      <w:r w:rsidR="00035F66" w:rsidRPr="006C7AF2">
        <w:rPr>
          <w:b/>
        </w:rPr>
        <w:t>.</w:t>
      </w:r>
    </w:p>
    <w:p w:rsidR="00366E13" w:rsidRPr="006C7AF2" w:rsidRDefault="00035F66" w:rsidP="00366E13">
      <w:pPr>
        <w:pStyle w:val="Numerowanie"/>
        <w:numPr>
          <w:ilvl w:val="0"/>
          <w:numId w:val="0"/>
        </w:numPr>
        <w:jc w:val="left"/>
        <w:rPr>
          <w:rFonts w:eastAsia="Times New Roman"/>
          <w:lang w:eastAsia="pl-PL"/>
        </w:rPr>
      </w:pPr>
      <w:r w:rsidRPr="006C7AF2">
        <w:rPr>
          <w:rFonts w:eastAsia="Times New Roman"/>
          <w:lang w:eastAsia="pl-PL"/>
        </w:rPr>
        <w:t>Wartość wskaźnika w roku bazowym była obliczana na podstawie rozporządzenia Ministra Środowiska z dnia 25 maja 2012 r. w sprawie poziomów ograniczenia masy odpadów komunalnych ulegających biodegradacji przekazywanych do składowania oraz sposobu obliczania poziomu ograniczania masy tych odpadów (Dz. U.2012. poz. 676). Akt ten utracił moc wraz z wejściem w życie rozporządzenia Ministra Środowiska z dnia 15 grudnia 2017 r. w sprawie poziomów ograniczenia składowania masy odpadów komunalnych ulegających biodegradacji (Dz.U. 2017 poz. 2412)</w:t>
      </w:r>
      <w:r w:rsidR="003478DD" w:rsidRPr="006C7AF2">
        <w:rPr>
          <w:rFonts w:eastAsia="Times New Roman"/>
          <w:lang w:eastAsia="pl-PL"/>
        </w:rPr>
        <w:t xml:space="preserve">. </w:t>
      </w:r>
      <w:r w:rsidRPr="006C7AF2">
        <w:rPr>
          <w:rFonts w:eastAsia="Times New Roman"/>
          <w:lang w:eastAsia="pl-PL"/>
        </w:rPr>
        <w:t>W</w:t>
      </w:r>
      <w:r w:rsidR="003478DD" w:rsidRPr="006C7AF2">
        <w:rPr>
          <w:rFonts w:eastAsia="Times New Roman"/>
          <w:lang w:eastAsia="pl-PL"/>
        </w:rPr>
        <w:t> </w:t>
      </w:r>
      <w:r w:rsidRPr="006C7AF2">
        <w:rPr>
          <w:rFonts w:eastAsia="Times New Roman"/>
          <w:lang w:eastAsia="pl-PL"/>
        </w:rPr>
        <w:t>związku z powyższym zmianie uległa metoda obliczania wartości wskaźnika. Obecnie stosowany wskaźnik (obliczany zgodnie z</w:t>
      </w:r>
      <w:r w:rsidR="00EC483A" w:rsidRPr="006C7AF2">
        <w:rPr>
          <w:rFonts w:eastAsia="Times New Roman"/>
          <w:lang w:eastAsia="pl-PL"/>
        </w:rPr>
        <w:t>e</w:t>
      </w:r>
      <w:r w:rsidRPr="006C7AF2">
        <w:rPr>
          <w:rFonts w:eastAsia="Times New Roman"/>
          <w:lang w:eastAsia="pl-PL"/>
        </w:rPr>
        <w:t xml:space="preserve"> wzorem zamieszczonym w</w:t>
      </w:r>
      <w:r w:rsidR="003478DD" w:rsidRPr="006C7AF2">
        <w:rPr>
          <w:rFonts w:eastAsia="Times New Roman"/>
          <w:lang w:eastAsia="pl-PL"/>
        </w:rPr>
        <w:t> </w:t>
      </w:r>
      <w:r w:rsidRPr="006C7AF2">
        <w:rPr>
          <w:rFonts w:eastAsia="Times New Roman"/>
          <w:lang w:eastAsia="pl-PL"/>
        </w:rPr>
        <w:t>rozporządzeniu z 2017</w:t>
      </w:r>
      <w:r w:rsidR="003478DD" w:rsidRPr="006C7AF2">
        <w:rPr>
          <w:rFonts w:eastAsia="Times New Roman"/>
          <w:lang w:eastAsia="pl-PL"/>
        </w:rPr>
        <w:t xml:space="preserve"> r.</w:t>
      </w:r>
      <w:r w:rsidRPr="006C7AF2">
        <w:rPr>
          <w:rFonts w:eastAsia="Times New Roman"/>
          <w:lang w:eastAsia="pl-PL"/>
        </w:rPr>
        <w:t xml:space="preserve">) to masa odpadów komunalnych ulegających biodegradacji </w:t>
      </w:r>
      <w:r w:rsidR="003478DD" w:rsidRPr="006C7AF2">
        <w:rPr>
          <w:rFonts w:eastAsia="Times New Roman"/>
          <w:lang w:eastAsia="pl-PL"/>
        </w:rPr>
        <w:t>(</w:t>
      </w:r>
      <w:r w:rsidRPr="006C7AF2">
        <w:rPr>
          <w:rFonts w:eastAsia="Times New Roman"/>
          <w:lang w:eastAsia="pl-PL"/>
        </w:rPr>
        <w:t>i z pr</w:t>
      </w:r>
      <w:r w:rsidR="003478DD" w:rsidRPr="006C7AF2">
        <w:rPr>
          <w:rFonts w:eastAsia="Times New Roman"/>
          <w:lang w:eastAsia="pl-PL"/>
        </w:rPr>
        <w:t xml:space="preserve">zetwarzania odpadów komunalnych), </w:t>
      </w:r>
      <w:r w:rsidRPr="006C7AF2">
        <w:rPr>
          <w:rFonts w:eastAsia="Times New Roman"/>
          <w:lang w:eastAsia="pl-PL"/>
        </w:rPr>
        <w:t>składowana na składowiskach odpadów (MOUBR</w:t>
      </w:r>
      <w:r w:rsidR="003478DD" w:rsidRPr="006C7AF2">
        <w:rPr>
          <w:rFonts w:eastAsia="Times New Roman"/>
          <w:lang w:eastAsia="pl-PL"/>
        </w:rPr>
        <w:t xml:space="preserve">). W roku 2019 wartość wskaźnika wynosiła </w:t>
      </w:r>
      <w:r w:rsidRPr="006C7AF2">
        <w:rPr>
          <w:rFonts w:eastAsia="Times New Roman"/>
          <w:lang w:eastAsia="pl-PL"/>
        </w:rPr>
        <w:t>7</w:t>
      </w:r>
      <w:r w:rsidR="003478DD" w:rsidRPr="006C7AF2">
        <w:rPr>
          <w:rFonts w:eastAsia="Times New Roman"/>
          <w:lang w:eastAsia="pl-PL"/>
        </w:rPr>
        <w:t> </w:t>
      </w:r>
      <w:r w:rsidRPr="006C7AF2">
        <w:rPr>
          <w:rFonts w:eastAsia="Times New Roman"/>
          <w:lang w:eastAsia="pl-PL"/>
        </w:rPr>
        <w:t xml:space="preserve">601,936 </w:t>
      </w:r>
      <w:r w:rsidR="00914171" w:rsidRPr="006C7AF2">
        <w:rPr>
          <w:rFonts w:eastAsia="Times New Roman"/>
          <w:lang w:eastAsia="pl-PL"/>
        </w:rPr>
        <w:t>Mg</w:t>
      </w:r>
      <w:r w:rsidR="00366E13" w:rsidRPr="006C7AF2">
        <w:rPr>
          <w:rFonts w:eastAsia="Times New Roman"/>
          <w:lang w:eastAsia="pl-PL"/>
        </w:rPr>
        <w:t>, a w</w:t>
      </w:r>
      <w:r w:rsidR="00DC4E45" w:rsidRPr="006C7AF2">
        <w:rPr>
          <w:rFonts w:eastAsia="Times New Roman"/>
          <w:lang w:eastAsia="pl-PL"/>
        </w:rPr>
        <w:t xml:space="preserve"> </w:t>
      </w:r>
      <w:r w:rsidR="00AC5580" w:rsidRPr="006C7AF2">
        <w:rPr>
          <w:rFonts w:eastAsia="Times New Roman"/>
          <w:lang w:eastAsia="pl-PL"/>
        </w:rPr>
        <w:t>I połowie</w:t>
      </w:r>
      <w:r w:rsidR="00DC4E45" w:rsidRPr="006C7AF2">
        <w:rPr>
          <w:rFonts w:eastAsia="Times New Roman"/>
          <w:lang w:eastAsia="pl-PL"/>
        </w:rPr>
        <w:t xml:space="preserve"> 2020 </w:t>
      </w:r>
      <w:r w:rsidR="00366E13" w:rsidRPr="006C7AF2">
        <w:rPr>
          <w:rFonts w:eastAsia="Times New Roman"/>
          <w:lang w:eastAsia="pl-PL"/>
        </w:rPr>
        <w:t xml:space="preserve">roku </w:t>
      </w:r>
      <w:r w:rsidR="00DC4E45" w:rsidRPr="006C7AF2">
        <w:rPr>
          <w:rFonts w:eastAsia="Times New Roman"/>
          <w:lang w:eastAsia="pl-PL"/>
        </w:rPr>
        <w:t>zmniejszyła się</w:t>
      </w:r>
      <w:r w:rsidR="00AC5580" w:rsidRPr="006C7AF2">
        <w:rPr>
          <w:rFonts w:eastAsia="Times New Roman"/>
          <w:lang w:eastAsia="pl-PL"/>
        </w:rPr>
        <w:t xml:space="preserve"> do 2 370,351 Mg (wartość podan</w:t>
      </w:r>
      <w:r w:rsidR="00366E13" w:rsidRPr="006C7AF2">
        <w:rPr>
          <w:rFonts w:eastAsia="Times New Roman"/>
          <w:lang w:eastAsia="pl-PL"/>
        </w:rPr>
        <w:t>a</w:t>
      </w:r>
      <w:r w:rsidR="00DC4E45" w:rsidRPr="006C7AF2">
        <w:rPr>
          <w:rFonts w:eastAsia="Times New Roman"/>
          <w:lang w:eastAsia="pl-PL"/>
        </w:rPr>
        <w:t xml:space="preserve"> </w:t>
      </w:r>
      <w:r w:rsidR="00366E13" w:rsidRPr="006C7AF2">
        <w:rPr>
          <w:rFonts w:eastAsia="Times New Roman"/>
          <w:lang w:eastAsia="pl-PL"/>
        </w:rPr>
        <w:t xml:space="preserve">została </w:t>
      </w:r>
      <w:r w:rsidR="00DC4E45" w:rsidRPr="006C7AF2">
        <w:rPr>
          <w:rFonts w:eastAsia="Times New Roman"/>
          <w:lang w:eastAsia="pl-PL"/>
        </w:rPr>
        <w:t>dla I połowy 2020 roku</w:t>
      </w:r>
      <w:r w:rsidR="00366E13" w:rsidRPr="006C7AF2">
        <w:rPr>
          <w:rFonts w:eastAsia="Times New Roman"/>
          <w:lang w:eastAsia="pl-PL"/>
        </w:rPr>
        <w:t xml:space="preserve"> </w:t>
      </w:r>
      <w:r w:rsidR="00366E13" w:rsidRPr="006C7AF2">
        <w:rPr>
          <w:rFonts w:eastAsia="Times New Roman" w:cs="Arial"/>
          <w:szCs w:val="24"/>
          <w:lang w:eastAsia="pl-PL"/>
        </w:rPr>
        <w:t xml:space="preserve">zgodnie z rozporządzeniem </w:t>
      </w:r>
      <w:r w:rsidR="00366E13" w:rsidRPr="006C7AF2">
        <w:rPr>
          <w:rFonts w:cs="Arial"/>
          <w:szCs w:val="24"/>
        </w:rPr>
        <w:t xml:space="preserve">Ministra Środowiska z dnia 15 grudnia 2017 r. w sprawie poziomów ograniczenia składowania masy odpadów komunalnych ulegających biodegradacji i obliczona według wzoru zawartego, w tym </w:t>
      </w:r>
      <w:r w:rsidR="00906B19" w:rsidRPr="006C7AF2">
        <w:rPr>
          <w:rFonts w:cs="Arial"/>
          <w:szCs w:val="24"/>
        </w:rPr>
        <w:t>rozporządzeniu.</w:t>
      </w:r>
    </w:p>
    <w:p w:rsidR="00D95558" w:rsidRPr="006C7AF2" w:rsidRDefault="00D95558" w:rsidP="00D95558">
      <w:pPr>
        <w:pStyle w:val="Akapitzlist"/>
        <w:tabs>
          <w:tab w:val="right" w:pos="9072"/>
        </w:tabs>
        <w:ind w:left="0"/>
        <w:rPr>
          <w:rFonts w:cs="Arial"/>
          <w:szCs w:val="24"/>
        </w:rPr>
      </w:pPr>
      <w:r w:rsidRPr="006C7AF2">
        <w:rPr>
          <w:rFonts w:eastAsia="Times New Roman"/>
          <w:lang w:eastAsia="pl-PL"/>
        </w:rPr>
        <w:tab/>
      </w:r>
    </w:p>
    <w:p w:rsidR="00E25951" w:rsidRPr="006C7AF2" w:rsidRDefault="00E25951" w:rsidP="00D23563">
      <w:pPr>
        <w:spacing w:before="0" w:after="200"/>
        <w:jc w:val="left"/>
        <w:rPr>
          <w:lang w:eastAsia="pl-PL"/>
        </w:rPr>
      </w:pPr>
      <w:r w:rsidRPr="006C7AF2">
        <w:rPr>
          <w:lang w:eastAsia="pl-PL"/>
        </w:rPr>
        <w:br w:type="page"/>
      </w:r>
    </w:p>
    <w:p w:rsidR="00E25951" w:rsidRPr="006C7AF2" w:rsidRDefault="00E25951" w:rsidP="00D23563">
      <w:pPr>
        <w:jc w:val="left"/>
        <w:rPr>
          <w:lang w:eastAsia="pl-PL"/>
        </w:rPr>
        <w:sectPr w:rsidR="00E25951" w:rsidRPr="006C7AF2" w:rsidSect="00D2161F">
          <w:headerReference w:type="default" r:id="rId48"/>
          <w:footerReference w:type="default" r:id="rId49"/>
          <w:headerReference w:type="first" r:id="rId50"/>
          <w:footerReference w:type="first" r:id="rId51"/>
          <w:pgSz w:w="11906" w:h="16838"/>
          <w:pgMar w:top="1417" w:right="1417" w:bottom="1417" w:left="1417" w:header="708" w:footer="708" w:gutter="0"/>
          <w:cols w:space="708"/>
          <w:titlePg/>
          <w:docGrid w:linePitch="360"/>
        </w:sectPr>
      </w:pPr>
    </w:p>
    <w:p w:rsidR="00E25951" w:rsidRPr="006C7AF2" w:rsidRDefault="00E25951" w:rsidP="00D23563">
      <w:pPr>
        <w:pStyle w:val="tabeletyt"/>
        <w:jc w:val="left"/>
      </w:pPr>
      <w:bookmarkStart w:id="73" w:name="_Toc82432029"/>
      <w:bookmarkStart w:id="74" w:name="_Toc82432132"/>
      <w:bookmarkStart w:id="75" w:name="_Toc84239169"/>
      <w:r w:rsidRPr="006C7AF2">
        <w:lastRenderedPageBreak/>
        <w:t>Tabela.</w:t>
      </w:r>
      <w:r w:rsidR="00854F38" w:rsidRPr="006C7AF2">
        <w:t>6</w:t>
      </w:r>
      <w:r w:rsidRPr="006C7AF2">
        <w:t>. Wskaźniki realizacji celu interwencji w zakresie gospodarki odpadami</w:t>
      </w:r>
      <w:bookmarkEnd w:id="73"/>
      <w:bookmarkEnd w:id="74"/>
      <w:bookmarkEnd w:id="75"/>
    </w:p>
    <w:tbl>
      <w:tblPr>
        <w:tblStyle w:val="Tabela-Siatka"/>
        <w:tblW w:w="14283" w:type="dxa"/>
        <w:tblLayout w:type="fixed"/>
        <w:tblLook w:val="04A0" w:firstRow="1" w:lastRow="0" w:firstColumn="1" w:lastColumn="0" w:noHBand="0" w:noVBand="1"/>
        <w:tblDescription w:val="Tabela zawiera nazwy wskaźników, jednostki w jakich podawane są wskaźniki, wartości bazowe wskaźników dla roku 2015, wartość docelową wskaźników w roku 2019 lub oczekiwaną tendencje zmian, wartości wskaźników w roku 2019, wartości wskaźników w roku 2020, źródło danych wskaźników oraz trend jakim charakteryzowały się wskaźniki w latach 2019-2020."/>
      </w:tblPr>
      <w:tblGrid>
        <w:gridCol w:w="546"/>
        <w:gridCol w:w="2823"/>
        <w:gridCol w:w="1417"/>
        <w:gridCol w:w="1134"/>
        <w:gridCol w:w="2268"/>
        <w:gridCol w:w="1418"/>
        <w:gridCol w:w="1417"/>
        <w:gridCol w:w="2126"/>
        <w:gridCol w:w="1134"/>
      </w:tblGrid>
      <w:tr w:rsidR="00EE4668" w:rsidRPr="006C7AF2" w:rsidTr="00FB5D6E">
        <w:trPr>
          <w:tblHeader/>
        </w:trPr>
        <w:tc>
          <w:tcPr>
            <w:tcW w:w="546" w:type="dxa"/>
            <w:vAlign w:val="center"/>
          </w:tcPr>
          <w:p w:rsidR="00EE4668" w:rsidRPr="006C7AF2" w:rsidRDefault="00EE4668" w:rsidP="000C1857">
            <w:pPr>
              <w:pStyle w:val="Nagwek5"/>
              <w:spacing w:before="20" w:line="348" w:lineRule="auto"/>
            </w:pPr>
            <w:r w:rsidRPr="006C7AF2">
              <w:t>Lp.</w:t>
            </w:r>
          </w:p>
        </w:tc>
        <w:tc>
          <w:tcPr>
            <w:tcW w:w="2823" w:type="dxa"/>
            <w:vAlign w:val="center"/>
          </w:tcPr>
          <w:p w:rsidR="00EE4668" w:rsidRPr="006C7AF2" w:rsidRDefault="00EE4668" w:rsidP="000C1857">
            <w:pPr>
              <w:pStyle w:val="Nagwek5"/>
              <w:spacing w:before="20" w:line="348" w:lineRule="auto"/>
            </w:pPr>
            <w:r w:rsidRPr="006C7AF2">
              <w:t>Wskaźnik</w:t>
            </w:r>
          </w:p>
        </w:tc>
        <w:tc>
          <w:tcPr>
            <w:tcW w:w="1417" w:type="dxa"/>
            <w:vAlign w:val="center"/>
          </w:tcPr>
          <w:p w:rsidR="00EE4668" w:rsidRPr="006C7AF2" w:rsidRDefault="00EE4668" w:rsidP="000C1857">
            <w:pPr>
              <w:pStyle w:val="Nagwek5"/>
              <w:spacing w:before="20" w:line="348" w:lineRule="auto"/>
            </w:pPr>
            <w:r w:rsidRPr="006C7AF2">
              <w:t>Jednostka</w:t>
            </w:r>
          </w:p>
        </w:tc>
        <w:tc>
          <w:tcPr>
            <w:tcW w:w="1134" w:type="dxa"/>
            <w:vAlign w:val="center"/>
          </w:tcPr>
          <w:p w:rsidR="00EE4668" w:rsidRPr="006C7AF2" w:rsidRDefault="00EE4668" w:rsidP="000C1857">
            <w:pPr>
              <w:pStyle w:val="Nagwek5"/>
              <w:spacing w:before="20" w:line="348" w:lineRule="auto"/>
            </w:pPr>
            <w:r w:rsidRPr="006C7AF2">
              <w:t>Wartość bazowa w</w:t>
            </w:r>
            <w:r w:rsidR="00BC5526" w:rsidRPr="006C7AF2">
              <w:t> </w:t>
            </w:r>
            <w:r w:rsidRPr="006C7AF2">
              <w:t>roku 2015</w:t>
            </w:r>
          </w:p>
        </w:tc>
        <w:tc>
          <w:tcPr>
            <w:tcW w:w="2268" w:type="dxa"/>
            <w:vAlign w:val="center"/>
          </w:tcPr>
          <w:p w:rsidR="00EE4668" w:rsidRPr="006C7AF2" w:rsidRDefault="00EE4668" w:rsidP="000C1857">
            <w:pPr>
              <w:pStyle w:val="Nagwek5"/>
              <w:spacing w:before="20" w:line="348" w:lineRule="auto"/>
            </w:pPr>
            <w:r w:rsidRPr="006C7AF2">
              <w:t>Wartość docelowa</w:t>
            </w:r>
            <w:r w:rsidR="00713E0E" w:rsidRPr="006C7AF2">
              <w:t xml:space="preserve"> </w:t>
            </w:r>
            <w:r w:rsidR="00612574" w:rsidRPr="006C7AF2">
              <w:t xml:space="preserve">wskaźnika </w:t>
            </w:r>
            <w:r w:rsidR="00713E0E" w:rsidRPr="006C7AF2">
              <w:t xml:space="preserve">w </w:t>
            </w:r>
            <w:r w:rsidRPr="006C7AF2">
              <w:t xml:space="preserve">roku 2019 </w:t>
            </w:r>
          </w:p>
        </w:tc>
        <w:tc>
          <w:tcPr>
            <w:tcW w:w="1418" w:type="dxa"/>
            <w:vAlign w:val="center"/>
          </w:tcPr>
          <w:p w:rsidR="00EE4668" w:rsidRPr="006C7AF2" w:rsidRDefault="00EE4668" w:rsidP="000C1857">
            <w:pPr>
              <w:pStyle w:val="Nagwek5"/>
              <w:spacing w:before="20" w:line="348" w:lineRule="auto"/>
            </w:pPr>
            <w:r w:rsidRPr="006C7AF2">
              <w:t>Wartość wskaźnika w roku 2019</w:t>
            </w:r>
          </w:p>
        </w:tc>
        <w:tc>
          <w:tcPr>
            <w:tcW w:w="1417" w:type="dxa"/>
            <w:vAlign w:val="center"/>
          </w:tcPr>
          <w:p w:rsidR="00EE4668" w:rsidRPr="006C7AF2" w:rsidRDefault="00EE4668" w:rsidP="000C1857">
            <w:pPr>
              <w:pStyle w:val="Nagwek5"/>
              <w:spacing w:before="20" w:line="348" w:lineRule="auto"/>
            </w:pPr>
            <w:r w:rsidRPr="006C7AF2">
              <w:t>Wartość wskaźnika w roku 2020</w:t>
            </w:r>
          </w:p>
        </w:tc>
        <w:tc>
          <w:tcPr>
            <w:tcW w:w="2126" w:type="dxa"/>
            <w:vAlign w:val="center"/>
          </w:tcPr>
          <w:p w:rsidR="00EE4668" w:rsidRPr="006C7AF2" w:rsidRDefault="00EE4668" w:rsidP="000C1857">
            <w:pPr>
              <w:pStyle w:val="Nagwek5"/>
              <w:spacing w:before="20" w:line="348" w:lineRule="auto"/>
            </w:pPr>
            <w:r w:rsidRPr="006C7AF2">
              <w:t>Źródło danych</w:t>
            </w:r>
          </w:p>
        </w:tc>
        <w:tc>
          <w:tcPr>
            <w:tcW w:w="1134" w:type="dxa"/>
            <w:vAlign w:val="center"/>
          </w:tcPr>
          <w:p w:rsidR="00EE4668" w:rsidRPr="006C7AF2" w:rsidRDefault="00EE4668" w:rsidP="000C1857">
            <w:pPr>
              <w:pStyle w:val="Nagwek5"/>
              <w:spacing w:before="20" w:line="348" w:lineRule="auto"/>
            </w:pPr>
            <w:r w:rsidRPr="006C7AF2">
              <w:t xml:space="preserve">Trend </w:t>
            </w:r>
          </w:p>
        </w:tc>
      </w:tr>
      <w:tr w:rsidR="00EE4668" w:rsidRPr="006C7AF2" w:rsidTr="00FB5D6E">
        <w:tc>
          <w:tcPr>
            <w:tcW w:w="546" w:type="dxa"/>
            <w:vAlign w:val="center"/>
          </w:tcPr>
          <w:p w:rsidR="00EE4668" w:rsidRPr="006C7AF2" w:rsidRDefault="00EE4668" w:rsidP="000C1857">
            <w:pPr>
              <w:pStyle w:val="tekstwtabelach"/>
              <w:spacing w:after="0" w:line="348" w:lineRule="auto"/>
              <w:rPr>
                <w:sz w:val="22"/>
                <w:szCs w:val="22"/>
              </w:rPr>
            </w:pPr>
            <w:r w:rsidRPr="006C7AF2">
              <w:rPr>
                <w:sz w:val="22"/>
                <w:szCs w:val="22"/>
              </w:rPr>
              <w:t>1.</w:t>
            </w:r>
          </w:p>
        </w:tc>
        <w:tc>
          <w:tcPr>
            <w:tcW w:w="2823" w:type="dxa"/>
            <w:vAlign w:val="center"/>
          </w:tcPr>
          <w:p w:rsidR="00EE4668" w:rsidRPr="006C7AF2" w:rsidRDefault="00EE4668" w:rsidP="000C1857">
            <w:pPr>
              <w:pStyle w:val="tekstwtabelach"/>
              <w:spacing w:after="0" w:line="348" w:lineRule="auto"/>
              <w:rPr>
                <w:sz w:val="22"/>
                <w:szCs w:val="22"/>
              </w:rPr>
            </w:pPr>
            <w:r w:rsidRPr="006C7AF2">
              <w:rPr>
                <w:sz w:val="22"/>
                <w:szCs w:val="22"/>
              </w:rPr>
              <w:t xml:space="preserve">Masa odpadów komunalnych zebranych i odebranych selektywnie </w:t>
            </w:r>
          </w:p>
        </w:tc>
        <w:tc>
          <w:tcPr>
            <w:tcW w:w="1417" w:type="dxa"/>
            <w:vAlign w:val="center"/>
          </w:tcPr>
          <w:p w:rsidR="00EE4668" w:rsidRPr="006C7AF2" w:rsidRDefault="00EE4668" w:rsidP="000C1857">
            <w:pPr>
              <w:pStyle w:val="tekstwtabelach"/>
              <w:spacing w:after="0" w:line="348" w:lineRule="auto"/>
              <w:rPr>
                <w:sz w:val="22"/>
                <w:szCs w:val="22"/>
              </w:rPr>
            </w:pPr>
            <w:r w:rsidRPr="006C7AF2">
              <w:rPr>
                <w:sz w:val="22"/>
                <w:szCs w:val="22"/>
              </w:rPr>
              <w:t>tysiące ton</w:t>
            </w:r>
          </w:p>
          <w:p w:rsidR="00EE4668" w:rsidRPr="006C7AF2" w:rsidRDefault="00EE4668" w:rsidP="000C1857">
            <w:pPr>
              <w:pStyle w:val="tekstwtabelach"/>
              <w:spacing w:after="0" w:line="348" w:lineRule="auto"/>
              <w:rPr>
                <w:sz w:val="22"/>
                <w:szCs w:val="22"/>
              </w:rPr>
            </w:pPr>
            <w:r w:rsidRPr="006C7AF2">
              <w:rPr>
                <w:sz w:val="22"/>
                <w:szCs w:val="22"/>
              </w:rPr>
              <w:t>[tys. Mg]</w:t>
            </w:r>
          </w:p>
        </w:tc>
        <w:tc>
          <w:tcPr>
            <w:tcW w:w="1134" w:type="dxa"/>
            <w:vAlign w:val="center"/>
          </w:tcPr>
          <w:p w:rsidR="00EE4668" w:rsidRPr="006C7AF2" w:rsidRDefault="00EE4668" w:rsidP="000C1857">
            <w:pPr>
              <w:pStyle w:val="tekstwtabelach"/>
              <w:spacing w:after="0" w:line="348" w:lineRule="auto"/>
              <w:rPr>
                <w:sz w:val="22"/>
                <w:szCs w:val="22"/>
              </w:rPr>
            </w:pPr>
            <w:r w:rsidRPr="006C7AF2">
              <w:rPr>
                <w:sz w:val="22"/>
                <w:szCs w:val="22"/>
              </w:rPr>
              <w:t>174,5</w:t>
            </w:r>
          </w:p>
        </w:tc>
        <w:tc>
          <w:tcPr>
            <w:tcW w:w="2268" w:type="dxa"/>
            <w:vAlign w:val="center"/>
          </w:tcPr>
          <w:p w:rsidR="00EE4668" w:rsidRPr="006C7AF2" w:rsidRDefault="00EE4668" w:rsidP="000C1857">
            <w:pPr>
              <w:pStyle w:val="tekstwtabelach"/>
              <w:spacing w:after="0" w:line="348" w:lineRule="auto"/>
              <w:rPr>
                <w:sz w:val="22"/>
                <w:szCs w:val="22"/>
              </w:rPr>
            </w:pPr>
            <w:r w:rsidRPr="006C7AF2">
              <w:rPr>
                <w:sz w:val="22"/>
                <w:szCs w:val="22"/>
              </w:rPr>
              <w:t>wzrost</w:t>
            </w:r>
          </w:p>
        </w:tc>
        <w:tc>
          <w:tcPr>
            <w:tcW w:w="1418" w:type="dxa"/>
            <w:vAlign w:val="center"/>
          </w:tcPr>
          <w:p w:rsidR="00EE4668" w:rsidRPr="006C7AF2" w:rsidRDefault="00EE4668" w:rsidP="000C1857">
            <w:pPr>
              <w:pStyle w:val="tekstwtabelach"/>
              <w:spacing w:after="0" w:line="348" w:lineRule="auto"/>
              <w:rPr>
                <w:rFonts w:cs="Times New Roman"/>
                <w:color w:val="auto"/>
                <w:sz w:val="22"/>
                <w:szCs w:val="22"/>
              </w:rPr>
            </w:pPr>
            <w:r w:rsidRPr="006C7AF2">
              <w:rPr>
                <w:rFonts w:cs="Times New Roman"/>
                <w:color w:val="auto"/>
                <w:sz w:val="22"/>
                <w:szCs w:val="22"/>
              </w:rPr>
              <w:t>201,44</w:t>
            </w:r>
          </w:p>
        </w:tc>
        <w:tc>
          <w:tcPr>
            <w:tcW w:w="1417" w:type="dxa"/>
            <w:shd w:val="clear" w:color="auto" w:fill="auto"/>
            <w:vAlign w:val="center"/>
          </w:tcPr>
          <w:p w:rsidR="00EE4668" w:rsidRPr="006C7AF2" w:rsidRDefault="00EE4668" w:rsidP="000C1857">
            <w:pPr>
              <w:pStyle w:val="tekstwtabelach"/>
              <w:spacing w:after="0" w:line="348" w:lineRule="auto"/>
              <w:rPr>
                <w:rFonts w:cs="Times New Roman"/>
                <w:color w:val="FF0000"/>
                <w:sz w:val="22"/>
                <w:szCs w:val="22"/>
              </w:rPr>
            </w:pPr>
            <w:r w:rsidRPr="006C7AF2">
              <w:rPr>
                <w:rFonts w:cs="Times New Roman"/>
                <w:color w:val="auto"/>
                <w:sz w:val="22"/>
                <w:szCs w:val="22"/>
              </w:rPr>
              <w:t>259,85</w:t>
            </w:r>
          </w:p>
        </w:tc>
        <w:tc>
          <w:tcPr>
            <w:tcW w:w="2126" w:type="dxa"/>
            <w:vAlign w:val="center"/>
          </w:tcPr>
          <w:p w:rsidR="00EE4668" w:rsidRPr="006C7AF2" w:rsidRDefault="00EE4668" w:rsidP="000C1857">
            <w:pPr>
              <w:pStyle w:val="tekstwtabelach"/>
              <w:spacing w:after="0" w:line="348" w:lineRule="auto"/>
              <w:rPr>
                <w:sz w:val="22"/>
                <w:szCs w:val="22"/>
              </w:rPr>
            </w:pPr>
            <w:r w:rsidRPr="006C7AF2">
              <w:rPr>
                <w:sz w:val="22"/>
                <w:szCs w:val="22"/>
              </w:rPr>
              <w:t>Departament Ochrony  Środowiska Urzędu Marszałkowskiego Województwa Podkarpackiego</w:t>
            </w:r>
          </w:p>
        </w:tc>
        <w:tc>
          <w:tcPr>
            <w:tcW w:w="1134" w:type="dxa"/>
            <w:shd w:val="clear" w:color="auto" w:fill="auto"/>
            <w:vAlign w:val="center"/>
          </w:tcPr>
          <w:p w:rsidR="00EE4668" w:rsidRPr="006C7AF2" w:rsidRDefault="002750DF" w:rsidP="000C1857">
            <w:pPr>
              <w:pStyle w:val="tekstwtabelach"/>
              <w:spacing w:after="0" w:line="348" w:lineRule="auto"/>
              <w:rPr>
                <w:sz w:val="22"/>
                <w:szCs w:val="22"/>
              </w:rPr>
            </w:pPr>
            <w:r w:rsidRPr="006C7AF2">
              <w:rPr>
                <w:sz w:val="22"/>
                <w:szCs w:val="22"/>
              </w:rPr>
              <w:t>rosnący</w:t>
            </w:r>
          </w:p>
        </w:tc>
      </w:tr>
      <w:tr w:rsidR="00D95558" w:rsidRPr="006C7AF2" w:rsidTr="00FB5D6E">
        <w:tc>
          <w:tcPr>
            <w:tcW w:w="546" w:type="dxa"/>
            <w:vAlign w:val="center"/>
          </w:tcPr>
          <w:p w:rsidR="00D95558" w:rsidRPr="006C7AF2" w:rsidRDefault="00D95558" w:rsidP="000C1857">
            <w:pPr>
              <w:pStyle w:val="tekstwtabelach"/>
              <w:spacing w:after="0" w:line="348" w:lineRule="auto"/>
              <w:rPr>
                <w:sz w:val="22"/>
                <w:szCs w:val="22"/>
              </w:rPr>
            </w:pPr>
            <w:r w:rsidRPr="006C7AF2">
              <w:rPr>
                <w:sz w:val="22"/>
                <w:szCs w:val="22"/>
              </w:rPr>
              <w:t>2.</w:t>
            </w:r>
          </w:p>
        </w:tc>
        <w:tc>
          <w:tcPr>
            <w:tcW w:w="2823" w:type="dxa"/>
            <w:vAlign w:val="center"/>
          </w:tcPr>
          <w:p w:rsidR="00D95558" w:rsidRPr="006C7AF2" w:rsidRDefault="00D95558" w:rsidP="000C1857">
            <w:pPr>
              <w:pStyle w:val="tekstwtabelach"/>
              <w:spacing w:after="0" w:line="348" w:lineRule="auto"/>
              <w:rPr>
                <w:sz w:val="22"/>
                <w:szCs w:val="22"/>
              </w:rPr>
            </w:pPr>
            <w:r w:rsidRPr="006C7AF2">
              <w:rPr>
                <w:sz w:val="22"/>
                <w:szCs w:val="22"/>
              </w:rPr>
              <w:t xml:space="preserve">Masa odpadów komunalnych ulegających biodegradacji składowanych na składowiskach odpadów </w:t>
            </w:r>
          </w:p>
        </w:tc>
        <w:tc>
          <w:tcPr>
            <w:tcW w:w="1417" w:type="dxa"/>
            <w:shd w:val="clear" w:color="auto" w:fill="auto"/>
            <w:vAlign w:val="center"/>
          </w:tcPr>
          <w:p w:rsidR="00D95558" w:rsidRPr="006C7AF2" w:rsidRDefault="00D95558" w:rsidP="000C1857">
            <w:pPr>
              <w:pStyle w:val="tekstwtabelach"/>
              <w:spacing w:after="0" w:line="348" w:lineRule="auto"/>
              <w:rPr>
                <w:sz w:val="22"/>
                <w:szCs w:val="22"/>
              </w:rPr>
            </w:pPr>
            <w:r w:rsidRPr="006C7AF2">
              <w:rPr>
                <w:sz w:val="22"/>
                <w:szCs w:val="22"/>
              </w:rPr>
              <w:t>megagramy</w:t>
            </w:r>
          </w:p>
          <w:p w:rsidR="00D95558" w:rsidRPr="006C7AF2" w:rsidRDefault="00D95558" w:rsidP="000C1857">
            <w:pPr>
              <w:pStyle w:val="tekstwtabelach"/>
              <w:spacing w:after="0" w:line="348" w:lineRule="auto"/>
              <w:rPr>
                <w:sz w:val="22"/>
                <w:szCs w:val="22"/>
              </w:rPr>
            </w:pPr>
            <w:r w:rsidRPr="006C7AF2">
              <w:rPr>
                <w:sz w:val="22"/>
                <w:szCs w:val="22"/>
              </w:rPr>
              <w:t>[Mg]</w:t>
            </w:r>
          </w:p>
        </w:tc>
        <w:tc>
          <w:tcPr>
            <w:tcW w:w="1134" w:type="dxa"/>
            <w:vAlign w:val="center"/>
          </w:tcPr>
          <w:p w:rsidR="00D95558" w:rsidRPr="006C7AF2" w:rsidRDefault="00D95558" w:rsidP="000C1857">
            <w:pPr>
              <w:pStyle w:val="tekstwtabelach"/>
              <w:spacing w:after="0" w:line="348" w:lineRule="auto"/>
              <w:rPr>
                <w:sz w:val="22"/>
                <w:szCs w:val="22"/>
              </w:rPr>
            </w:pPr>
            <w:r w:rsidRPr="006C7AF2">
              <w:rPr>
                <w:sz w:val="22"/>
                <w:szCs w:val="22"/>
              </w:rPr>
              <w:t>439,0</w:t>
            </w:r>
          </w:p>
        </w:tc>
        <w:tc>
          <w:tcPr>
            <w:tcW w:w="2268" w:type="dxa"/>
            <w:vAlign w:val="center"/>
          </w:tcPr>
          <w:p w:rsidR="00D95558" w:rsidRPr="006C7AF2" w:rsidRDefault="00D95558" w:rsidP="000C1857">
            <w:pPr>
              <w:pStyle w:val="tekstwtabelach"/>
              <w:spacing w:after="0" w:line="348" w:lineRule="auto"/>
              <w:rPr>
                <w:sz w:val="22"/>
                <w:szCs w:val="22"/>
              </w:rPr>
            </w:pPr>
            <w:r w:rsidRPr="006C7AF2">
              <w:rPr>
                <w:sz w:val="22"/>
                <w:szCs w:val="22"/>
              </w:rPr>
              <w:t>spadek</w:t>
            </w:r>
          </w:p>
        </w:tc>
        <w:tc>
          <w:tcPr>
            <w:tcW w:w="1418" w:type="dxa"/>
            <w:vAlign w:val="center"/>
          </w:tcPr>
          <w:p w:rsidR="00D95558" w:rsidRPr="006C7AF2" w:rsidRDefault="00D95558" w:rsidP="000C1857">
            <w:pPr>
              <w:pStyle w:val="tekstwtabelach"/>
              <w:spacing w:after="0" w:line="348" w:lineRule="auto"/>
              <w:rPr>
                <w:rFonts w:cs="Times New Roman"/>
                <w:color w:val="auto"/>
                <w:sz w:val="22"/>
                <w:szCs w:val="22"/>
              </w:rPr>
            </w:pPr>
            <w:r w:rsidRPr="006C7AF2">
              <w:rPr>
                <w:rFonts w:cs="Times New Roman"/>
                <w:color w:val="auto"/>
                <w:sz w:val="22"/>
                <w:szCs w:val="22"/>
              </w:rPr>
              <w:t>7 601,94</w:t>
            </w:r>
            <w:r w:rsidR="00524157">
              <w:rPr>
                <w:rFonts w:cs="Times New Roman"/>
                <w:color w:val="auto"/>
                <w:sz w:val="22"/>
                <w:szCs w:val="22"/>
              </w:rPr>
              <w:t>*</w:t>
            </w:r>
            <w:r w:rsidRPr="006C7AF2">
              <w:rPr>
                <w:rFonts w:cs="Times New Roman"/>
                <w:color w:val="auto"/>
                <w:sz w:val="22"/>
                <w:szCs w:val="22"/>
                <w:vertAlign w:val="superscript"/>
              </w:rPr>
              <w:t>*</w:t>
            </w:r>
          </w:p>
        </w:tc>
        <w:tc>
          <w:tcPr>
            <w:tcW w:w="1417" w:type="dxa"/>
            <w:shd w:val="clear" w:color="auto" w:fill="auto"/>
            <w:vAlign w:val="center"/>
          </w:tcPr>
          <w:p w:rsidR="00D95558" w:rsidRPr="006C7AF2" w:rsidRDefault="00D95558" w:rsidP="000C1857">
            <w:pPr>
              <w:pStyle w:val="tekstwtabelach"/>
              <w:spacing w:after="0" w:line="348" w:lineRule="auto"/>
              <w:rPr>
                <w:rFonts w:cs="Times New Roman"/>
                <w:color w:val="auto"/>
                <w:sz w:val="22"/>
                <w:szCs w:val="22"/>
              </w:rPr>
            </w:pPr>
            <w:r w:rsidRPr="006C7AF2">
              <w:rPr>
                <w:rFonts w:cs="Times New Roman"/>
                <w:color w:val="auto"/>
                <w:sz w:val="22"/>
                <w:szCs w:val="22"/>
              </w:rPr>
              <w:t>2 370,35</w:t>
            </w:r>
            <w:r w:rsidR="00524157">
              <w:rPr>
                <w:rFonts w:cs="Times New Roman"/>
                <w:color w:val="auto"/>
                <w:sz w:val="22"/>
                <w:szCs w:val="22"/>
              </w:rPr>
              <w:t>*</w:t>
            </w:r>
            <w:r w:rsidRPr="006C7AF2">
              <w:rPr>
                <w:rFonts w:cs="Times New Roman"/>
                <w:color w:val="auto"/>
                <w:sz w:val="22"/>
                <w:szCs w:val="22"/>
                <w:vertAlign w:val="superscript"/>
              </w:rPr>
              <w:t>*</w:t>
            </w:r>
          </w:p>
        </w:tc>
        <w:tc>
          <w:tcPr>
            <w:tcW w:w="2126" w:type="dxa"/>
            <w:vAlign w:val="center"/>
          </w:tcPr>
          <w:p w:rsidR="00D95558" w:rsidRPr="006C7AF2" w:rsidRDefault="00D95558" w:rsidP="000C1857">
            <w:pPr>
              <w:pStyle w:val="tekstwtabelach"/>
              <w:spacing w:after="0" w:line="348" w:lineRule="auto"/>
              <w:rPr>
                <w:sz w:val="22"/>
                <w:szCs w:val="22"/>
              </w:rPr>
            </w:pPr>
            <w:r w:rsidRPr="006C7AF2">
              <w:rPr>
                <w:sz w:val="22"/>
                <w:szCs w:val="22"/>
              </w:rPr>
              <w:t>Departament Ochrony  Środowiska Urzędu Marszałkowskiego Województwa Podkarpackiego</w:t>
            </w:r>
          </w:p>
        </w:tc>
        <w:tc>
          <w:tcPr>
            <w:tcW w:w="1134" w:type="dxa"/>
            <w:shd w:val="clear" w:color="auto" w:fill="auto"/>
            <w:vAlign w:val="center"/>
          </w:tcPr>
          <w:p w:rsidR="00D95558" w:rsidRPr="006C7AF2" w:rsidRDefault="00D95558" w:rsidP="000C1857">
            <w:pPr>
              <w:pStyle w:val="tekstwtabelach"/>
              <w:spacing w:after="0" w:line="348" w:lineRule="auto"/>
              <w:rPr>
                <w:sz w:val="22"/>
                <w:szCs w:val="22"/>
              </w:rPr>
            </w:pPr>
            <w:r w:rsidRPr="006C7AF2">
              <w:rPr>
                <w:sz w:val="22"/>
                <w:szCs w:val="22"/>
              </w:rPr>
              <w:t>malejący</w:t>
            </w:r>
          </w:p>
        </w:tc>
      </w:tr>
    </w:tbl>
    <w:p w:rsidR="00E25951" w:rsidRPr="00524157" w:rsidRDefault="00524157" w:rsidP="00524157">
      <w:pPr>
        <w:spacing w:before="120"/>
        <w:jc w:val="left"/>
        <w:rPr>
          <w:sz w:val="20"/>
          <w:szCs w:val="20"/>
          <w:lang w:eastAsia="pl-PL"/>
        </w:rPr>
        <w:sectPr w:rsidR="00E25951" w:rsidRPr="00524157" w:rsidSect="00E25951">
          <w:pgSz w:w="16838" w:h="11906" w:orient="landscape"/>
          <w:pgMar w:top="1417" w:right="1417" w:bottom="1417" w:left="1417" w:header="708" w:footer="708" w:gutter="0"/>
          <w:cols w:space="708"/>
          <w:titlePg/>
          <w:docGrid w:linePitch="360"/>
        </w:sectPr>
      </w:pPr>
      <w:r>
        <w:rPr>
          <w:rFonts w:eastAsia="Times New Roman" w:cs="Arial"/>
          <w:sz w:val="20"/>
          <w:szCs w:val="20"/>
          <w:lang w:eastAsia="pl-PL"/>
        </w:rPr>
        <w:t>*</w:t>
      </w:r>
      <w:r w:rsidRPr="00524157">
        <w:rPr>
          <w:rFonts w:eastAsia="Times New Roman" w:cs="Arial"/>
          <w:sz w:val="20"/>
          <w:szCs w:val="20"/>
          <w:lang w:eastAsia="pl-PL"/>
        </w:rPr>
        <w:t xml:space="preserve"> Wartości wskaźnika (oraz ocena trendu) w latach 2019-2020, obliczane na podstawie wzoru zawartego w aktualnie obowiązującym rozporządzeniu </w:t>
      </w:r>
      <w:r w:rsidRPr="00524157">
        <w:rPr>
          <w:rFonts w:cs="Arial"/>
          <w:sz w:val="20"/>
          <w:szCs w:val="20"/>
        </w:rPr>
        <w:t>Ministra Środowiska z dnia 15 grudnia 2017 r. w sprawie poziomów ograniczenia składowania masy odpadów komunalnych ulegających biodegradacji, wartość dla 2020 roku podana I połowy tego roku zgodnie z zapisami wyżej wymienionego. rozporządzenia</w:t>
      </w:r>
    </w:p>
    <w:p w:rsidR="004531F4" w:rsidRPr="006C7AF2" w:rsidRDefault="004531F4" w:rsidP="00532A49">
      <w:pPr>
        <w:pStyle w:val="Nagwek3"/>
        <w:ind w:left="1134" w:hanging="850"/>
      </w:pPr>
      <w:bookmarkStart w:id="76" w:name="_Toc90037340"/>
      <w:r w:rsidRPr="006C7AF2">
        <w:lastRenderedPageBreak/>
        <w:t>2.5.4.</w:t>
      </w:r>
      <w:r w:rsidRPr="006C7AF2">
        <w:tab/>
        <w:t xml:space="preserve">Zadania </w:t>
      </w:r>
      <w:r w:rsidR="006A713F" w:rsidRPr="006C7AF2">
        <w:t xml:space="preserve">własne samorządu województwa i zadania monitorowane </w:t>
      </w:r>
      <w:r w:rsidRPr="006C7AF2">
        <w:t>realizowane w latach 2019-2020</w:t>
      </w:r>
      <w:bookmarkEnd w:id="76"/>
    </w:p>
    <w:p w:rsidR="003A4973" w:rsidRPr="006C7AF2" w:rsidRDefault="00C6329C" w:rsidP="00D23563">
      <w:pPr>
        <w:spacing w:before="200" w:after="120"/>
        <w:jc w:val="left"/>
      </w:pPr>
      <w:r w:rsidRPr="006C7AF2">
        <w:tab/>
      </w:r>
      <w:r w:rsidR="003A4973" w:rsidRPr="006C7AF2">
        <w:t xml:space="preserve">W obszarze interwencji </w:t>
      </w:r>
      <w:r w:rsidR="003A4973" w:rsidRPr="006C7AF2">
        <w:tab/>
      </w:r>
      <w:r w:rsidR="003A4973" w:rsidRPr="006C7AF2">
        <w:rPr>
          <w:rFonts w:cs="Arial"/>
          <w:szCs w:val="24"/>
        </w:rPr>
        <w:t xml:space="preserve">GOSPODARKA ODPADAMI I ZAPOBIEGANIE POWSTAWANIU ODPADÓW </w:t>
      </w:r>
      <w:r w:rsidR="003A4973" w:rsidRPr="006C7AF2">
        <w:t xml:space="preserve">przyjęto do realizacji </w:t>
      </w:r>
      <w:r w:rsidR="003A4973" w:rsidRPr="006C7AF2">
        <w:rPr>
          <w:b/>
        </w:rPr>
        <w:t xml:space="preserve">2 zadania własne </w:t>
      </w:r>
      <w:r w:rsidR="003A4973" w:rsidRPr="006C7AF2">
        <w:t>oraz</w:t>
      </w:r>
      <w:r w:rsidR="00120E0E" w:rsidRPr="006C7AF2">
        <w:t> </w:t>
      </w:r>
      <w:r w:rsidRPr="006C7AF2">
        <w:rPr>
          <w:b/>
        </w:rPr>
        <w:t>11</w:t>
      </w:r>
      <w:r w:rsidR="00120E0E" w:rsidRPr="006C7AF2">
        <w:rPr>
          <w:b/>
        </w:rPr>
        <w:t> </w:t>
      </w:r>
      <w:r w:rsidR="003A4973" w:rsidRPr="006C7AF2">
        <w:rPr>
          <w:b/>
        </w:rPr>
        <w:t>zadań monitorowanych</w:t>
      </w:r>
      <w:r w:rsidR="003A4973" w:rsidRPr="006C7AF2">
        <w:t xml:space="preserve"> przez samorząd województwa. </w:t>
      </w:r>
    </w:p>
    <w:p w:rsidR="003A4973" w:rsidRPr="006C7AF2" w:rsidRDefault="003A4973" w:rsidP="00D23563">
      <w:pPr>
        <w:pStyle w:val="Nagwek4"/>
        <w:jc w:val="left"/>
      </w:pPr>
      <w:r w:rsidRPr="006C7AF2">
        <w:t>ZADANIA WŁASNE</w:t>
      </w:r>
    </w:p>
    <w:p w:rsidR="00620FC7" w:rsidRPr="006C7AF2" w:rsidRDefault="003A4973" w:rsidP="00D23563">
      <w:pPr>
        <w:jc w:val="left"/>
      </w:pPr>
      <w:r w:rsidRPr="006C7AF2">
        <w:t>V.1.</w:t>
      </w:r>
      <w:r w:rsidR="00A839B7" w:rsidRPr="006C7AF2">
        <w:t>1.</w:t>
      </w:r>
      <w:r w:rsidRPr="006C7AF2">
        <w:tab/>
      </w:r>
      <w:r w:rsidRPr="006C7AF2">
        <w:rPr>
          <w:b/>
        </w:rPr>
        <w:t>A</w:t>
      </w:r>
      <w:r w:rsidR="00620FC7" w:rsidRPr="006C7AF2">
        <w:rPr>
          <w:b/>
        </w:rPr>
        <w:t xml:space="preserve">ktualizacja Planu Gospodarki Odpadami dla Województwa Podkarpackiego (WPGO) wraz </w:t>
      </w:r>
      <w:r w:rsidR="00EC483A" w:rsidRPr="006C7AF2">
        <w:rPr>
          <w:b/>
        </w:rPr>
        <w:t xml:space="preserve">z </w:t>
      </w:r>
      <w:r w:rsidR="00620FC7" w:rsidRPr="006C7AF2">
        <w:rPr>
          <w:b/>
        </w:rPr>
        <w:t>planem inwestycyjnym (załącznik do WPGO) i</w:t>
      </w:r>
      <w:r w:rsidRPr="006C7AF2">
        <w:rPr>
          <w:b/>
        </w:rPr>
        <w:t> </w:t>
      </w:r>
      <w:r w:rsidR="00620FC7" w:rsidRPr="006C7AF2">
        <w:rPr>
          <w:b/>
        </w:rPr>
        <w:t>progn</w:t>
      </w:r>
      <w:r w:rsidRPr="006C7AF2">
        <w:rPr>
          <w:b/>
        </w:rPr>
        <w:t>ozą oddziaływania na środowisko.</w:t>
      </w:r>
    </w:p>
    <w:p w:rsidR="002463BB" w:rsidRPr="006C7AF2" w:rsidRDefault="000F7743" w:rsidP="00D23563">
      <w:pPr>
        <w:jc w:val="left"/>
        <w:rPr>
          <w:szCs w:val="24"/>
        </w:rPr>
      </w:pPr>
      <w:r w:rsidRPr="006C7AF2">
        <w:tab/>
      </w:r>
      <w:r w:rsidR="00C51F6B" w:rsidRPr="006C7AF2">
        <w:t xml:space="preserve">Efektem prac prowadzonych w okresie raportowania jest </w:t>
      </w:r>
      <w:r w:rsidR="00C51F6B" w:rsidRPr="006C7AF2">
        <w:rPr>
          <w:rStyle w:val="markedcontent"/>
          <w:rFonts w:cs="Arial"/>
          <w:szCs w:val="24"/>
        </w:rPr>
        <w:t>Plan Gospodarki Odpadami dla Województwa Podkarpackiego na lata 2020 –2026 z perspektywą do 2032 roku (WPGO) wraz z Planem Inwestycyjnym stanowiącym załącznik do WPGO oraz Prognozą oddziaływania projektu WPGO na środowisko, uchwalony w dniu 21</w:t>
      </w:r>
      <w:r w:rsidR="004760C7" w:rsidRPr="006C7AF2">
        <w:rPr>
          <w:rStyle w:val="markedcontent"/>
          <w:rFonts w:cs="Arial"/>
          <w:szCs w:val="24"/>
        </w:rPr>
        <w:t> </w:t>
      </w:r>
      <w:r w:rsidR="00C51F6B" w:rsidRPr="006C7AF2">
        <w:rPr>
          <w:rStyle w:val="markedcontent"/>
          <w:rFonts w:cs="Arial"/>
          <w:szCs w:val="24"/>
        </w:rPr>
        <w:t>kwietnia 2021 r. uchwałą nr</w:t>
      </w:r>
      <w:r w:rsidR="00C51F6B" w:rsidRPr="006C7AF2">
        <w:t xml:space="preserve"> XXXVI/584/21</w:t>
      </w:r>
      <w:r w:rsidR="00C51F6B" w:rsidRPr="006C7AF2">
        <w:rPr>
          <w:rStyle w:val="markedcontent"/>
          <w:rFonts w:cs="Arial"/>
          <w:szCs w:val="24"/>
        </w:rPr>
        <w:t xml:space="preserve"> przez Sejmik Województwa Podkarpackiego </w:t>
      </w:r>
      <w:r w:rsidR="002463BB" w:rsidRPr="006C7AF2">
        <w:t>Koszt sporządzania do</w:t>
      </w:r>
      <w:r w:rsidRPr="006C7AF2">
        <w:t>kumentu wyniósł 141,45 tys. zł</w:t>
      </w:r>
      <w:r w:rsidR="002463BB" w:rsidRPr="006C7AF2">
        <w:t xml:space="preserve"> </w:t>
      </w:r>
      <w:r w:rsidR="007569E5">
        <w:br/>
      </w:r>
      <w:r w:rsidR="002463BB" w:rsidRPr="006C7AF2">
        <w:t>(w tym dotacja z WFO</w:t>
      </w:r>
      <w:r w:rsidRPr="006C7AF2">
        <w:t>ŚiGW w Rzeszowie w kwocie 127,31</w:t>
      </w:r>
      <w:r w:rsidR="002463BB" w:rsidRPr="006C7AF2">
        <w:t xml:space="preserve"> </w:t>
      </w:r>
      <w:r w:rsidRPr="006C7AF2">
        <w:t>tys. zł</w:t>
      </w:r>
      <w:r w:rsidR="002463BB" w:rsidRPr="006C7AF2">
        <w:t>)</w:t>
      </w:r>
    </w:p>
    <w:p w:rsidR="003A4973" w:rsidRPr="006C7AF2" w:rsidRDefault="00EC483A" w:rsidP="00AC1C07">
      <w:pPr>
        <w:spacing w:before="200" w:after="200"/>
        <w:jc w:val="left"/>
      </w:pPr>
      <w:r w:rsidRPr="006C7AF2">
        <w:tab/>
      </w:r>
      <w:r w:rsidR="003A4973" w:rsidRPr="006C7AF2">
        <w:t>V.</w:t>
      </w:r>
      <w:r w:rsidR="00A839B7" w:rsidRPr="006C7AF2">
        <w:t>1.</w:t>
      </w:r>
      <w:r w:rsidR="003A4973" w:rsidRPr="006C7AF2">
        <w:t>2.</w:t>
      </w:r>
      <w:r w:rsidR="003A4973" w:rsidRPr="006C7AF2">
        <w:tab/>
      </w:r>
      <w:r w:rsidR="003A4973" w:rsidRPr="006C7AF2">
        <w:rPr>
          <w:b/>
        </w:rPr>
        <w:t>P</w:t>
      </w:r>
      <w:r w:rsidR="00620FC7" w:rsidRPr="006C7AF2">
        <w:rPr>
          <w:b/>
        </w:rPr>
        <w:t>rowadzenie akcji informacyjnych i edukacyjnych n</w:t>
      </w:r>
      <w:r w:rsidR="00A839B7" w:rsidRPr="006C7AF2">
        <w:rPr>
          <w:b/>
        </w:rPr>
        <w:t>a temat</w:t>
      </w:r>
      <w:r w:rsidR="00620FC7" w:rsidRPr="006C7AF2">
        <w:rPr>
          <w:b/>
        </w:rPr>
        <w:t xml:space="preserve"> gospodarki odpadami komunalnymi w ramach gminy oraz kampanii wspierających segregację odpadów i zasady recyklingu</w:t>
      </w:r>
      <w:r w:rsidR="003A4973" w:rsidRPr="006C7AF2">
        <w:rPr>
          <w:b/>
        </w:rPr>
        <w:t>.</w:t>
      </w:r>
    </w:p>
    <w:p w:rsidR="00CA68DB" w:rsidRPr="006C7AF2" w:rsidRDefault="000F7743" w:rsidP="00D23563">
      <w:pPr>
        <w:spacing w:before="200" w:after="200"/>
        <w:jc w:val="left"/>
      </w:pPr>
      <w:r w:rsidRPr="006C7AF2">
        <w:tab/>
      </w:r>
      <w:r w:rsidR="00CA68DB" w:rsidRPr="006C7AF2">
        <w:t>W 2019 roku prowadzona była kampania edukacyjno-informacyjną w zakresie gospodarki odpadami, skierowana do uczniów szkół podstawowych z terenu województwa podkarpackiego, w ramach akcji „Sprzątanie świata”. Koszt organizacji akcji wyniósł 17,90 tys. zł. W zwią</w:t>
      </w:r>
      <w:r w:rsidR="00EC483A" w:rsidRPr="006C7AF2">
        <w:t>zku z sytuacją epidemiologiczną</w:t>
      </w:r>
      <w:r w:rsidR="00CA68DB" w:rsidRPr="006C7AF2">
        <w:t xml:space="preserve"> ww. zadanie nie było kontynuowane w 2020 roku.</w:t>
      </w:r>
    </w:p>
    <w:p w:rsidR="003A4973" w:rsidRPr="006C7AF2" w:rsidRDefault="003A4973" w:rsidP="00D23563">
      <w:pPr>
        <w:pStyle w:val="Nagwek4"/>
        <w:jc w:val="left"/>
      </w:pPr>
      <w:r w:rsidRPr="006C7AF2">
        <w:t>ZADANIA MONITOROWANE</w:t>
      </w:r>
    </w:p>
    <w:p w:rsidR="003A4973" w:rsidRPr="006C7AF2" w:rsidRDefault="003A4973" w:rsidP="00D23563">
      <w:pPr>
        <w:jc w:val="left"/>
        <w:rPr>
          <w:b/>
        </w:rPr>
      </w:pPr>
      <w:r w:rsidRPr="006C7AF2">
        <w:t>V.2.1.</w:t>
      </w:r>
      <w:r w:rsidRPr="006C7AF2">
        <w:tab/>
      </w:r>
      <w:r w:rsidRPr="006C7AF2">
        <w:rPr>
          <w:b/>
        </w:rPr>
        <w:t xml:space="preserve">Promocja eko-projektowania pozwalająca na wydłużenie czasu użytkowania produktu i pozwalająca na recykling odpadu powstającego </w:t>
      </w:r>
      <w:r w:rsidRPr="006C7AF2">
        <w:rPr>
          <w:b/>
        </w:rPr>
        <w:br/>
        <w:t xml:space="preserve">z </w:t>
      </w:r>
      <w:r w:rsidR="00B26E3B" w:rsidRPr="006C7AF2">
        <w:rPr>
          <w:b/>
        </w:rPr>
        <w:t>wykorzystanego produktu</w:t>
      </w:r>
      <w:r w:rsidRPr="006C7AF2">
        <w:rPr>
          <w:b/>
        </w:rPr>
        <w:t>.</w:t>
      </w:r>
    </w:p>
    <w:p w:rsidR="00CA68DB" w:rsidRPr="006C7AF2" w:rsidRDefault="00CA68DB" w:rsidP="00D23563">
      <w:pPr>
        <w:jc w:val="left"/>
      </w:pPr>
      <w:r w:rsidRPr="006C7AF2">
        <w:t>Brak kompleksowej informacji na temat realizowanych zadań.</w:t>
      </w:r>
    </w:p>
    <w:p w:rsidR="003A4973" w:rsidRPr="006C7AF2" w:rsidRDefault="003A4973" w:rsidP="00D23563">
      <w:pPr>
        <w:jc w:val="left"/>
        <w:rPr>
          <w:b/>
        </w:rPr>
      </w:pPr>
      <w:r w:rsidRPr="006C7AF2">
        <w:lastRenderedPageBreak/>
        <w:t>V.2.2.</w:t>
      </w:r>
      <w:r w:rsidRPr="006C7AF2">
        <w:tab/>
      </w:r>
      <w:r w:rsidRPr="006C7AF2">
        <w:rPr>
          <w:b/>
        </w:rPr>
        <w:t>Stosowanie tzw. Zielonych zamówień publicznych.</w:t>
      </w:r>
    </w:p>
    <w:p w:rsidR="00CA68DB" w:rsidRPr="006C7AF2" w:rsidRDefault="00CA68DB" w:rsidP="00D23563">
      <w:pPr>
        <w:jc w:val="left"/>
      </w:pPr>
      <w:r w:rsidRPr="006C7AF2">
        <w:t>Brak kompleksowej informacji na temat realizowanych zadań.</w:t>
      </w:r>
    </w:p>
    <w:p w:rsidR="003A4973" w:rsidRPr="006C7AF2" w:rsidRDefault="003A4973" w:rsidP="00D23563">
      <w:pPr>
        <w:jc w:val="left"/>
        <w:rPr>
          <w:b/>
        </w:rPr>
      </w:pPr>
      <w:r w:rsidRPr="006C7AF2">
        <w:t>V.2.3.</w:t>
      </w:r>
      <w:r w:rsidRPr="006C7AF2">
        <w:tab/>
      </w:r>
      <w:r w:rsidRPr="006C7AF2">
        <w:rPr>
          <w:b/>
        </w:rPr>
        <w:t>Wdrażanie BAT.</w:t>
      </w:r>
    </w:p>
    <w:p w:rsidR="00CA68DB" w:rsidRPr="006C7AF2" w:rsidRDefault="00CA68DB" w:rsidP="00D23563">
      <w:pPr>
        <w:jc w:val="left"/>
      </w:pPr>
      <w:r w:rsidRPr="006C7AF2">
        <w:t>Brak kompleksowej informacji na temat realizowanych zadań.</w:t>
      </w:r>
    </w:p>
    <w:p w:rsidR="003A4973" w:rsidRPr="006C7AF2" w:rsidRDefault="003A4973" w:rsidP="00D23563">
      <w:pPr>
        <w:jc w:val="left"/>
        <w:rPr>
          <w:b/>
        </w:rPr>
      </w:pPr>
      <w:r w:rsidRPr="006C7AF2">
        <w:t>V.2.4.</w:t>
      </w:r>
      <w:r w:rsidRPr="006C7AF2">
        <w:tab/>
      </w:r>
      <w:r w:rsidRPr="006C7AF2">
        <w:rPr>
          <w:b/>
        </w:rPr>
        <w:t>Wprowadzanie zasad tzw. Czystszej Produkcji.</w:t>
      </w:r>
    </w:p>
    <w:p w:rsidR="00163EB8" w:rsidRPr="006C7AF2" w:rsidRDefault="00163EB8" w:rsidP="00D23563">
      <w:pPr>
        <w:jc w:val="left"/>
      </w:pPr>
      <w:r w:rsidRPr="006C7AF2">
        <w:t>Brak kompleksowej informacji na temat realizowanych zadań.</w:t>
      </w:r>
    </w:p>
    <w:p w:rsidR="003A4973" w:rsidRPr="006C7AF2" w:rsidRDefault="003A4973" w:rsidP="00D23563">
      <w:pPr>
        <w:jc w:val="left"/>
        <w:rPr>
          <w:b/>
        </w:rPr>
      </w:pPr>
      <w:r w:rsidRPr="006C7AF2">
        <w:t>V.2.5.</w:t>
      </w:r>
      <w:r w:rsidRPr="006C7AF2">
        <w:tab/>
      </w:r>
      <w:r w:rsidRPr="006C7AF2">
        <w:rPr>
          <w:b/>
        </w:rPr>
        <w:t>Ekoinnowacje.</w:t>
      </w:r>
    </w:p>
    <w:p w:rsidR="00163EB8" w:rsidRPr="006C7AF2" w:rsidRDefault="000F7743" w:rsidP="00D23563">
      <w:pPr>
        <w:jc w:val="left"/>
      </w:pPr>
      <w:r w:rsidRPr="006C7AF2">
        <w:tab/>
      </w:r>
      <w:r w:rsidR="00163EB8" w:rsidRPr="006C7AF2">
        <w:t>Brak kompleksowej informacji na temat realizowanych zadań.</w:t>
      </w:r>
    </w:p>
    <w:p w:rsidR="003A4973" w:rsidRPr="006C7AF2" w:rsidRDefault="003A4973" w:rsidP="00D23563">
      <w:pPr>
        <w:jc w:val="left"/>
        <w:rPr>
          <w:b/>
        </w:rPr>
      </w:pPr>
      <w:r w:rsidRPr="006C7AF2">
        <w:t>V.3.</w:t>
      </w:r>
      <w:r w:rsidR="00C6329C" w:rsidRPr="006C7AF2">
        <w:t>1.</w:t>
      </w:r>
      <w:r w:rsidR="00C6329C" w:rsidRPr="006C7AF2">
        <w:tab/>
      </w:r>
      <w:r w:rsidRPr="006C7AF2">
        <w:rPr>
          <w:b/>
        </w:rPr>
        <w:t xml:space="preserve">Realizacja i kontynuacja sporządzania gminnych </w:t>
      </w:r>
      <w:r w:rsidR="00B26E3B" w:rsidRPr="006C7AF2">
        <w:rPr>
          <w:b/>
        </w:rPr>
        <w:t>programów usuwania</w:t>
      </w:r>
      <w:r w:rsidRPr="006C7AF2">
        <w:rPr>
          <w:b/>
        </w:rPr>
        <w:t xml:space="preserve"> azbestu oraz wyrobów zawierających azbest, w zakresie: demontażu, zbierania, transportu oraz unieszkodliwiania.</w:t>
      </w:r>
    </w:p>
    <w:p w:rsidR="00163EB8" w:rsidRPr="006C7AF2" w:rsidRDefault="000F7743" w:rsidP="00D23563">
      <w:pPr>
        <w:jc w:val="left"/>
        <w:rPr>
          <w:b/>
        </w:rPr>
      </w:pPr>
      <w:r w:rsidRPr="006C7AF2">
        <w:tab/>
      </w:r>
      <w:r w:rsidR="00163EB8" w:rsidRPr="006C7AF2">
        <w:t>Na terenie 140 gmin województwa podkarpackiego realizowano zadania w</w:t>
      </w:r>
      <w:r w:rsidR="007569E5">
        <w:t> </w:t>
      </w:r>
      <w:r w:rsidR="00163EB8" w:rsidRPr="006C7AF2">
        <w:t>ramach „Ogólnopolskiego programu finansowania usuwania wyrobów zawierających azbest”.</w:t>
      </w:r>
      <w:r w:rsidR="003478DD" w:rsidRPr="006C7AF2">
        <w:t xml:space="preserve"> K</w:t>
      </w:r>
      <w:r w:rsidR="00163EB8" w:rsidRPr="006C7AF2">
        <w:t xml:space="preserve">oszt </w:t>
      </w:r>
      <w:r w:rsidR="003478DD" w:rsidRPr="006C7AF2">
        <w:t>realizowanych działań w roku 2019 wyniósł 6 500,17</w:t>
      </w:r>
      <w:r w:rsidR="007569E5">
        <w:t> </w:t>
      </w:r>
      <w:r w:rsidR="003478DD" w:rsidRPr="006C7AF2">
        <w:t>tys. zł, a</w:t>
      </w:r>
      <w:r w:rsidR="00402C05" w:rsidRPr="006C7AF2">
        <w:t> 8 488,60 tys. zł.</w:t>
      </w:r>
      <w:r w:rsidR="00402C05" w:rsidRPr="006C7AF2">
        <w:rPr>
          <w:b/>
        </w:rPr>
        <w:t xml:space="preserve"> </w:t>
      </w:r>
      <w:r w:rsidR="003478DD" w:rsidRPr="006C7AF2">
        <w:t xml:space="preserve">w roku 2020 </w:t>
      </w:r>
    </w:p>
    <w:p w:rsidR="003A4973" w:rsidRPr="006C7AF2" w:rsidRDefault="003A4973" w:rsidP="00D23563">
      <w:pPr>
        <w:jc w:val="left"/>
        <w:rPr>
          <w:b/>
        </w:rPr>
      </w:pPr>
      <w:r w:rsidRPr="006C7AF2">
        <w:t>V.4.</w:t>
      </w:r>
      <w:r w:rsidR="00C6329C" w:rsidRPr="006C7AF2">
        <w:t>1.</w:t>
      </w:r>
      <w:r w:rsidR="00C6329C" w:rsidRPr="006C7AF2">
        <w:rPr>
          <w:b/>
        </w:rPr>
        <w:tab/>
      </w:r>
      <w:r w:rsidRPr="006C7AF2">
        <w:rPr>
          <w:b/>
        </w:rPr>
        <w:t>Budowa, rozbudowa i/lub modernizacja Punktów Selektywnego Zbierania Odpadów Komunalnych (PSZOK).</w:t>
      </w:r>
    </w:p>
    <w:p w:rsidR="00395FF8" w:rsidRPr="006C7AF2" w:rsidRDefault="000F7743" w:rsidP="00D23563">
      <w:pPr>
        <w:jc w:val="left"/>
      </w:pPr>
      <w:r w:rsidRPr="006C7AF2">
        <w:tab/>
      </w:r>
      <w:r w:rsidR="00092702" w:rsidRPr="006C7AF2">
        <w:t>W latach 2019-2020 na terenie 11 gmin województwa podkarpackiego zakończono lub prowadzono realizację zadań inwestycyjnych w zakresie budowy, rozbudowy i/lub modernizacji PSZOK n</w:t>
      </w:r>
      <w:r w:rsidRPr="006C7AF2">
        <w:t>a łączną kwotę 8 524,32 tys. zł</w:t>
      </w:r>
      <w:r w:rsidR="00092702" w:rsidRPr="006C7AF2">
        <w:t xml:space="preserve">. Wsparcie finansowe udzielone z Regionalnego Programu Operacyjnego Województwa Podkarpackiego wyniosło 5 684,42 tys. zł). Ponadto realizowany był </w:t>
      </w:r>
      <w:r w:rsidR="00395FF8" w:rsidRPr="006C7AF2">
        <w:t>projekt pn. „Budowa Punktu Selektywneg</w:t>
      </w:r>
      <w:r w:rsidR="00092702" w:rsidRPr="006C7AF2">
        <w:t xml:space="preserve">o Zbierania Odpadów Komunalnych </w:t>
      </w:r>
      <w:r w:rsidR="00395FF8" w:rsidRPr="006C7AF2">
        <w:t>w Jarosławiu”, finansowany ze środków P</w:t>
      </w:r>
      <w:r w:rsidR="00092702" w:rsidRPr="006C7AF2">
        <w:t xml:space="preserve">rogramu </w:t>
      </w:r>
      <w:r w:rsidR="00395FF8" w:rsidRPr="006C7AF2">
        <w:t>O</w:t>
      </w:r>
      <w:r w:rsidR="00092702" w:rsidRPr="006C7AF2">
        <w:t xml:space="preserve">peracyjnego </w:t>
      </w:r>
      <w:r w:rsidR="00395FF8" w:rsidRPr="006C7AF2">
        <w:t>I</w:t>
      </w:r>
      <w:r w:rsidR="00092702" w:rsidRPr="006C7AF2">
        <w:t xml:space="preserve">nfrastruktura </w:t>
      </w:r>
      <w:r w:rsidR="00395FF8" w:rsidRPr="006C7AF2">
        <w:t>i</w:t>
      </w:r>
      <w:r w:rsidR="00092702" w:rsidRPr="006C7AF2">
        <w:t xml:space="preserve"> </w:t>
      </w:r>
      <w:r w:rsidR="00395FF8" w:rsidRPr="006C7AF2">
        <w:t>Ś</w:t>
      </w:r>
      <w:r w:rsidR="00092702" w:rsidRPr="006C7AF2">
        <w:t xml:space="preserve">rodowisko </w:t>
      </w:r>
      <w:r w:rsidR="007569E5">
        <w:br/>
      </w:r>
      <w:r w:rsidR="00395FF8" w:rsidRPr="006C7AF2">
        <w:t xml:space="preserve">2014-2020. Koszt inwestycji wynosił 5 983,20 tys. zł, z tego dofinansowane zostało 55,3 % kosztów realizowanego projektu. </w:t>
      </w:r>
    </w:p>
    <w:p w:rsidR="000C1857" w:rsidRDefault="000C1857">
      <w:pPr>
        <w:tabs>
          <w:tab w:val="clear" w:pos="709"/>
        </w:tabs>
        <w:spacing w:before="0" w:line="240" w:lineRule="auto"/>
        <w:jc w:val="left"/>
      </w:pPr>
      <w:r>
        <w:br w:type="page"/>
      </w:r>
    </w:p>
    <w:p w:rsidR="003A4973" w:rsidRPr="006C7AF2" w:rsidRDefault="003A4973" w:rsidP="00D23563">
      <w:pPr>
        <w:jc w:val="left"/>
        <w:rPr>
          <w:b/>
        </w:rPr>
      </w:pPr>
      <w:r w:rsidRPr="006C7AF2">
        <w:lastRenderedPageBreak/>
        <w:t>V.5.1.</w:t>
      </w:r>
      <w:r w:rsidR="00AE3867" w:rsidRPr="006C7AF2">
        <w:tab/>
      </w:r>
      <w:r w:rsidRPr="006C7AF2">
        <w:rPr>
          <w:b/>
        </w:rPr>
        <w:t>Budowa, rozbudowa składowisk odpadów komunalnych o statusie RIPOK.</w:t>
      </w:r>
    </w:p>
    <w:p w:rsidR="00395FF8" w:rsidRPr="006C7AF2" w:rsidRDefault="000F7743" w:rsidP="00D23563">
      <w:pPr>
        <w:jc w:val="left"/>
      </w:pPr>
      <w:r w:rsidRPr="006C7AF2">
        <w:tab/>
      </w:r>
      <w:r w:rsidR="00092702" w:rsidRPr="006C7AF2">
        <w:t>W</w:t>
      </w:r>
      <w:r w:rsidR="00395FF8" w:rsidRPr="006C7AF2">
        <w:t xml:space="preserve"> latach 2019-2020 prowadzono budowę sk</w:t>
      </w:r>
      <w:r w:rsidR="00092702" w:rsidRPr="006C7AF2">
        <w:t xml:space="preserve">ładowiska odpadów w Paszczynie </w:t>
      </w:r>
      <w:r w:rsidR="006D5C4C" w:rsidRPr="006C7AF2">
        <w:br/>
      </w:r>
      <w:r w:rsidR="00092702" w:rsidRPr="006C7AF2">
        <w:t xml:space="preserve">(I </w:t>
      </w:r>
      <w:r w:rsidR="00395FF8" w:rsidRPr="006C7AF2">
        <w:t>etap</w:t>
      </w:r>
      <w:r w:rsidR="00092702" w:rsidRPr="006C7AF2">
        <w:t>)</w:t>
      </w:r>
      <w:r w:rsidR="00395FF8" w:rsidRPr="006C7AF2">
        <w:t xml:space="preserve"> oraz rozbudowę instalacji składowiska odpadów innych niż niebezpieczne i</w:t>
      </w:r>
      <w:r w:rsidR="006D5C4C" w:rsidRPr="006C7AF2">
        <w:t> </w:t>
      </w:r>
      <w:r w:rsidR="00395FF8" w:rsidRPr="006C7AF2">
        <w:t xml:space="preserve">obojętne w Giedlarowej. Wartość inwestycji wyniosła łącznie 13 875,55 tys. </w:t>
      </w:r>
      <w:r w:rsidR="00914171" w:rsidRPr="006C7AF2">
        <w:t>Mg</w:t>
      </w:r>
      <w:r w:rsidR="00395FF8" w:rsidRPr="006C7AF2">
        <w:t>.</w:t>
      </w:r>
      <w:r w:rsidR="00092702" w:rsidRPr="006C7AF2">
        <w:t xml:space="preserve"> Zadanie było współfinansowane ze środków RPO WP 2014-2020.</w:t>
      </w:r>
    </w:p>
    <w:p w:rsidR="003A4973" w:rsidRPr="006C7AF2" w:rsidRDefault="003A4973" w:rsidP="00D23563">
      <w:pPr>
        <w:jc w:val="left"/>
      </w:pPr>
      <w:r w:rsidRPr="006C7AF2">
        <w:t>V.5.2.</w:t>
      </w:r>
      <w:r w:rsidRPr="006C7AF2">
        <w:tab/>
      </w:r>
      <w:r w:rsidRPr="006C7AF2">
        <w:rPr>
          <w:b/>
        </w:rPr>
        <w:t xml:space="preserve">Budowa, rozbudowa i/lub modernizacja instalacji do: </w:t>
      </w:r>
    </w:p>
    <w:p w:rsidR="003A4973" w:rsidRPr="006C7AF2" w:rsidRDefault="003A4973" w:rsidP="001D76A9">
      <w:pPr>
        <w:pStyle w:val="Akapitzlist"/>
        <w:numPr>
          <w:ilvl w:val="0"/>
          <w:numId w:val="19"/>
        </w:numPr>
        <w:autoSpaceDE w:val="0"/>
        <w:autoSpaceDN w:val="0"/>
        <w:adjustRightInd w:val="0"/>
        <w:spacing w:before="0"/>
        <w:ind w:left="714" w:hanging="357"/>
        <w:jc w:val="left"/>
        <w:rPr>
          <w:rFonts w:cs="Arial"/>
          <w:b/>
          <w:szCs w:val="24"/>
        </w:rPr>
      </w:pPr>
      <w:r w:rsidRPr="006C7AF2">
        <w:rPr>
          <w:rFonts w:cs="Arial"/>
          <w:b/>
          <w:szCs w:val="24"/>
        </w:rPr>
        <w:t>oczyszczania selektywnie zebranych frakcji odpadów (w tym przyjmujące zmieszane odpady komunalne),</w:t>
      </w:r>
    </w:p>
    <w:p w:rsidR="003A4973" w:rsidRPr="006C7AF2" w:rsidRDefault="003A4973" w:rsidP="001D76A9">
      <w:pPr>
        <w:pStyle w:val="Akapitzlist"/>
        <w:numPr>
          <w:ilvl w:val="0"/>
          <w:numId w:val="19"/>
        </w:numPr>
        <w:autoSpaceDE w:val="0"/>
        <w:autoSpaceDN w:val="0"/>
        <w:adjustRightInd w:val="0"/>
        <w:spacing w:before="0"/>
        <w:ind w:left="714" w:hanging="357"/>
        <w:jc w:val="left"/>
        <w:rPr>
          <w:rFonts w:cs="Arial"/>
          <w:b/>
          <w:szCs w:val="24"/>
        </w:rPr>
      </w:pPr>
      <w:r w:rsidRPr="006C7AF2">
        <w:rPr>
          <w:rFonts w:cs="Arial"/>
          <w:b/>
          <w:szCs w:val="24"/>
        </w:rPr>
        <w:t xml:space="preserve">przetwarzania odpadów zielonych i/lub innych bioodpadów, </w:t>
      </w:r>
    </w:p>
    <w:p w:rsidR="003A4973" w:rsidRPr="006C7AF2" w:rsidRDefault="003A4973" w:rsidP="001D76A9">
      <w:pPr>
        <w:pStyle w:val="Akapitzlist"/>
        <w:numPr>
          <w:ilvl w:val="0"/>
          <w:numId w:val="19"/>
        </w:numPr>
        <w:autoSpaceDE w:val="0"/>
        <w:autoSpaceDN w:val="0"/>
        <w:adjustRightInd w:val="0"/>
        <w:spacing w:before="0"/>
        <w:ind w:left="714" w:hanging="357"/>
        <w:jc w:val="left"/>
        <w:rPr>
          <w:rFonts w:cs="Arial"/>
          <w:b/>
          <w:szCs w:val="24"/>
        </w:rPr>
      </w:pPr>
      <w:r w:rsidRPr="006C7AF2">
        <w:rPr>
          <w:rFonts w:cs="Arial"/>
          <w:b/>
          <w:szCs w:val="24"/>
        </w:rPr>
        <w:t>instalacji do recyklingu odpadów,</w:t>
      </w:r>
    </w:p>
    <w:p w:rsidR="003A4973" w:rsidRPr="006C7AF2" w:rsidRDefault="003A4973" w:rsidP="001D76A9">
      <w:pPr>
        <w:pStyle w:val="Akapitzlist"/>
        <w:numPr>
          <w:ilvl w:val="0"/>
          <w:numId w:val="19"/>
        </w:numPr>
        <w:autoSpaceDE w:val="0"/>
        <w:autoSpaceDN w:val="0"/>
        <w:adjustRightInd w:val="0"/>
        <w:spacing w:before="0"/>
        <w:ind w:left="714" w:hanging="357"/>
        <w:jc w:val="left"/>
        <w:rPr>
          <w:rFonts w:cs="Arial"/>
          <w:b/>
          <w:szCs w:val="24"/>
        </w:rPr>
      </w:pPr>
      <w:r w:rsidRPr="006C7AF2">
        <w:rPr>
          <w:rFonts w:cs="Arial"/>
          <w:b/>
          <w:szCs w:val="24"/>
        </w:rPr>
        <w:t>odzysku innego niż recykling odpadów budowlanych i rozbiórkowych,</w:t>
      </w:r>
    </w:p>
    <w:p w:rsidR="003A4973" w:rsidRPr="006C7AF2" w:rsidRDefault="003A4973" w:rsidP="001D76A9">
      <w:pPr>
        <w:pStyle w:val="Akapitzlist"/>
        <w:numPr>
          <w:ilvl w:val="0"/>
          <w:numId w:val="19"/>
        </w:numPr>
        <w:autoSpaceDE w:val="0"/>
        <w:autoSpaceDN w:val="0"/>
        <w:adjustRightInd w:val="0"/>
        <w:spacing w:before="0"/>
        <w:ind w:left="714" w:hanging="357"/>
        <w:jc w:val="left"/>
        <w:rPr>
          <w:rFonts w:cs="Arial"/>
          <w:b/>
          <w:szCs w:val="24"/>
        </w:rPr>
      </w:pPr>
      <w:r w:rsidRPr="006C7AF2">
        <w:rPr>
          <w:rFonts w:cs="Arial"/>
          <w:b/>
          <w:szCs w:val="24"/>
        </w:rPr>
        <w:t>instalacji mechaniczno-biologicznego przetwarzania zmieszanych odpadów komunalnych,</w:t>
      </w:r>
    </w:p>
    <w:p w:rsidR="003A4973" w:rsidRPr="006C7AF2" w:rsidRDefault="003A4973" w:rsidP="001D76A9">
      <w:pPr>
        <w:pStyle w:val="Akapitzlist"/>
        <w:numPr>
          <w:ilvl w:val="0"/>
          <w:numId w:val="19"/>
        </w:numPr>
        <w:autoSpaceDE w:val="0"/>
        <w:autoSpaceDN w:val="0"/>
        <w:adjustRightInd w:val="0"/>
        <w:spacing w:before="0"/>
        <w:ind w:left="714" w:hanging="357"/>
        <w:jc w:val="left"/>
        <w:rPr>
          <w:rFonts w:cs="Arial"/>
          <w:b/>
          <w:szCs w:val="24"/>
        </w:rPr>
      </w:pPr>
      <w:r w:rsidRPr="006C7AF2">
        <w:rPr>
          <w:rFonts w:cs="Arial"/>
          <w:b/>
          <w:szCs w:val="24"/>
        </w:rPr>
        <w:t>termicznego przekształcania odpadów komunalnych i odpadów pochodzących</w:t>
      </w:r>
      <w:r w:rsidR="00BF0062" w:rsidRPr="006C7AF2">
        <w:rPr>
          <w:rFonts w:cs="Arial"/>
          <w:b/>
          <w:szCs w:val="24"/>
        </w:rPr>
        <w:t>,</w:t>
      </w:r>
    </w:p>
    <w:p w:rsidR="004436CB" w:rsidRPr="006C7AF2" w:rsidRDefault="003A4973" w:rsidP="001D76A9">
      <w:pPr>
        <w:pStyle w:val="Akapitzlist"/>
        <w:numPr>
          <w:ilvl w:val="0"/>
          <w:numId w:val="19"/>
        </w:numPr>
        <w:autoSpaceDE w:val="0"/>
        <w:autoSpaceDN w:val="0"/>
        <w:adjustRightInd w:val="0"/>
        <w:spacing w:before="0"/>
        <w:ind w:left="714" w:hanging="357"/>
        <w:jc w:val="left"/>
        <w:rPr>
          <w:rFonts w:cs="Arial"/>
          <w:b/>
          <w:szCs w:val="24"/>
        </w:rPr>
      </w:pPr>
      <w:r w:rsidRPr="006C7AF2">
        <w:rPr>
          <w:rFonts w:cs="Arial"/>
          <w:b/>
          <w:szCs w:val="24"/>
        </w:rPr>
        <w:t>innych instalacji do przetwarzania odpadów.</w:t>
      </w:r>
    </w:p>
    <w:p w:rsidR="004436CB" w:rsidRPr="006C7AF2" w:rsidRDefault="000F7743" w:rsidP="00D23563">
      <w:pPr>
        <w:pStyle w:val="Numerowanie"/>
        <w:numPr>
          <w:ilvl w:val="0"/>
          <w:numId w:val="0"/>
        </w:numPr>
        <w:spacing w:after="40"/>
        <w:jc w:val="left"/>
      </w:pPr>
      <w:r w:rsidRPr="006C7AF2">
        <w:tab/>
      </w:r>
      <w:r w:rsidR="004436CB" w:rsidRPr="006C7AF2">
        <w:t xml:space="preserve">W latach 2019-2020 zakończono lub prowadzono realizację szeregu inwestycji ujętych w ww. zadaniu 5.2. Wśród prowadzonych inwestycji wymienić można m.in. </w:t>
      </w:r>
    </w:p>
    <w:p w:rsidR="004436CB" w:rsidRPr="006C7AF2" w:rsidRDefault="004436CB" w:rsidP="001D76A9">
      <w:pPr>
        <w:pStyle w:val="Akapitzlist"/>
        <w:numPr>
          <w:ilvl w:val="0"/>
          <w:numId w:val="20"/>
        </w:numPr>
        <w:spacing w:before="0"/>
        <w:jc w:val="left"/>
      </w:pPr>
      <w:r w:rsidRPr="006C7AF2">
        <w:t>doposażenie linii technologicznej ZMBPOK w Stalowej Woli</w:t>
      </w:r>
      <w:r w:rsidR="005339A8" w:rsidRPr="006C7AF2">
        <w:t>;</w:t>
      </w:r>
    </w:p>
    <w:p w:rsidR="004436CB" w:rsidRPr="006C7AF2" w:rsidRDefault="00F06A8B" w:rsidP="001D76A9">
      <w:pPr>
        <w:pStyle w:val="Akapitzlist"/>
        <w:numPr>
          <w:ilvl w:val="0"/>
          <w:numId w:val="20"/>
        </w:numPr>
        <w:jc w:val="left"/>
      </w:pPr>
      <w:r w:rsidRPr="006C7AF2">
        <w:t>modernizację</w:t>
      </w:r>
      <w:r w:rsidR="004436CB" w:rsidRPr="006C7AF2">
        <w:t xml:space="preserve"> istniejącej instalacji sortowania odpadów w miejscowości Giedlarowa, gmina Leżajsk, prowadzonej przez Stare Miasto-Park Sp. z o.o.</w:t>
      </w:r>
      <w:r w:rsidR="005339A8" w:rsidRPr="006C7AF2">
        <w:t>;</w:t>
      </w:r>
    </w:p>
    <w:p w:rsidR="004436CB" w:rsidRPr="006C7AF2" w:rsidRDefault="00F06A8B" w:rsidP="001D76A9">
      <w:pPr>
        <w:pStyle w:val="Akapitzlist"/>
        <w:numPr>
          <w:ilvl w:val="0"/>
          <w:numId w:val="20"/>
        </w:numPr>
        <w:jc w:val="left"/>
      </w:pPr>
      <w:r w:rsidRPr="006C7AF2">
        <w:t>r</w:t>
      </w:r>
      <w:r w:rsidR="004436CB" w:rsidRPr="006C7AF2">
        <w:t>ozbudow</w:t>
      </w:r>
      <w:r w:rsidRPr="006C7AF2">
        <w:t>ę</w:t>
      </w:r>
      <w:r w:rsidR="004436CB" w:rsidRPr="006C7AF2">
        <w:t xml:space="preserve"> Zakładu Zago</w:t>
      </w:r>
      <w:r w:rsidR="005339A8" w:rsidRPr="006C7AF2">
        <w:t>spodarowania Odpadów w Kozodrzy;</w:t>
      </w:r>
    </w:p>
    <w:p w:rsidR="00F06A8B" w:rsidRPr="006C7AF2" w:rsidRDefault="00F06A8B" w:rsidP="001D76A9">
      <w:pPr>
        <w:pStyle w:val="Akapitzlist"/>
        <w:numPr>
          <w:ilvl w:val="0"/>
          <w:numId w:val="20"/>
        </w:numPr>
        <w:jc w:val="left"/>
      </w:pPr>
      <w:r w:rsidRPr="006C7AF2">
        <w:t>I etap realizacji zintegrowanego systemu gospodarki odpadowo-energetycznej w Regionie Południowym województwa podkarpackiego, przy czym w ramach inwestycji planowana jest przebudowa części mechanicznej i biologiczne</w:t>
      </w:r>
      <w:r w:rsidR="00EC483A" w:rsidRPr="006C7AF2">
        <w:t xml:space="preserve">j instalacji oraz budowa PSZOK </w:t>
      </w:r>
      <w:r w:rsidR="00EC483A" w:rsidRPr="006C7AF2">
        <w:sym w:font="Symbol" w:char="F02D"/>
      </w:r>
      <w:r w:rsidRPr="006C7AF2">
        <w:t xml:space="preserve"> wytworzona infrastruktura obsługiwać będzie 67,5% mieszkańc</w:t>
      </w:r>
      <w:r w:rsidR="007569E5">
        <w:t>ów dawnego Regionu Południowego.</w:t>
      </w:r>
    </w:p>
    <w:p w:rsidR="00F06A8B" w:rsidRPr="006C7AF2" w:rsidRDefault="000C1857" w:rsidP="00D23563">
      <w:pPr>
        <w:pStyle w:val="Numerowanie"/>
        <w:numPr>
          <w:ilvl w:val="0"/>
          <w:numId w:val="0"/>
        </w:numPr>
        <w:jc w:val="left"/>
      </w:pPr>
      <w:r>
        <w:tab/>
      </w:r>
      <w:r w:rsidR="00F06A8B" w:rsidRPr="006C7AF2">
        <w:t xml:space="preserve">Łączny koszt realizowanych zadań </w:t>
      </w:r>
      <w:r w:rsidR="00665367" w:rsidRPr="006C7AF2">
        <w:t>wynosi 198 674,88 tys. zł (na podstawie informacji przekazanych przez UMWP w Rzeszowie, NFOŚiGW oraz WFOŚiGW w  Rzeszowie)</w:t>
      </w:r>
      <w:r w:rsidR="007569E5">
        <w:t>.</w:t>
      </w:r>
    </w:p>
    <w:p w:rsidR="003A4973" w:rsidRPr="006C7AF2" w:rsidRDefault="003A4973" w:rsidP="00D23563">
      <w:pPr>
        <w:jc w:val="left"/>
        <w:rPr>
          <w:b/>
        </w:rPr>
      </w:pPr>
      <w:r w:rsidRPr="006C7AF2">
        <w:lastRenderedPageBreak/>
        <w:t>V.6.1.</w:t>
      </w:r>
      <w:r w:rsidRPr="006C7AF2">
        <w:tab/>
      </w:r>
      <w:r w:rsidRPr="006C7AF2">
        <w:rPr>
          <w:b/>
        </w:rPr>
        <w:t>Rekultywacja składowisk odpadów komunalnych.</w:t>
      </w:r>
    </w:p>
    <w:p w:rsidR="00AC1C07" w:rsidRPr="006C7AF2" w:rsidRDefault="000F7743" w:rsidP="007569E5">
      <w:pPr>
        <w:jc w:val="left"/>
      </w:pPr>
      <w:r w:rsidRPr="006C7AF2">
        <w:tab/>
      </w:r>
      <w:r w:rsidR="00AC1C07" w:rsidRPr="006C7AF2">
        <w:t xml:space="preserve">W latach 2019-2020 przy udziale środków finansowych pochodzących </w:t>
      </w:r>
      <w:r w:rsidR="007569E5">
        <w:t>„</w:t>
      </w:r>
      <w:r w:rsidR="00AC1C07" w:rsidRPr="006C7AF2">
        <w:t>Regionalnego Programu Operacyjnego W</w:t>
      </w:r>
      <w:r w:rsidR="007569E5">
        <w:t>ojewództwa Podkarpackiego  2014–</w:t>
      </w:r>
      <w:r w:rsidR="00AC1C07" w:rsidRPr="006C7AF2">
        <w:t>2020</w:t>
      </w:r>
      <w:r w:rsidR="007569E5">
        <w:t>”</w:t>
      </w:r>
      <w:r w:rsidR="00AC1C07" w:rsidRPr="006C7AF2">
        <w:t xml:space="preserve"> (RPO WP 2014-2020) w ramach osi priorytetowe IV. Ochrona środowiska naturalnego i dziedzictwa kulturowego, prowadzona była rekultywacja składowisk odpadów komunalnych w: Dukli, Cieszanowie, Zaklikowie, Borowej, Pysznicy, Sigiełkach i Mielcu. Koszt prowadzonych działań wyniósł łącznie 6 964,59 tys. zł. W okresie raportowania prowadzono także rekultywację innych składowisk odpadów z terenu województwa podkarpackiego, finansowanych ze środków własnych. </w:t>
      </w:r>
    </w:p>
    <w:p w:rsidR="003A4973" w:rsidRPr="006C7AF2" w:rsidRDefault="003A4973" w:rsidP="00D23563">
      <w:pPr>
        <w:jc w:val="left"/>
      </w:pPr>
      <w:r w:rsidRPr="006C7AF2">
        <w:t>V.7.</w:t>
      </w:r>
      <w:r w:rsidR="007A5FD7" w:rsidRPr="006C7AF2">
        <w:t>1</w:t>
      </w:r>
      <w:r w:rsidRPr="006C7AF2">
        <w:t>.</w:t>
      </w:r>
      <w:r w:rsidRPr="006C7AF2">
        <w:rPr>
          <w:b/>
        </w:rPr>
        <w:tab/>
        <w:t>Prowadzenie akcji informacyjnych i edukacyjnych n</w:t>
      </w:r>
      <w:r w:rsidR="00EC483A" w:rsidRPr="006C7AF2">
        <w:rPr>
          <w:b/>
        </w:rPr>
        <w:t xml:space="preserve">a </w:t>
      </w:r>
      <w:r w:rsidRPr="006C7AF2">
        <w:rPr>
          <w:b/>
        </w:rPr>
        <w:t>t</w:t>
      </w:r>
      <w:r w:rsidR="00EC483A" w:rsidRPr="006C7AF2">
        <w:rPr>
          <w:b/>
        </w:rPr>
        <w:t>emat</w:t>
      </w:r>
      <w:r w:rsidRPr="006C7AF2">
        <w:rPr>
          <w:b/>
        </w:rPr>
        <w:t xml:space="preserve"> gospodarki odpadami komunalnymi w ramach gminy oraz kampanii wspierających segregację odpadów i zasady recyklingu.</w:t>
      </w:r>
    </w:p>
    <w:p w:rsidR="002A71DE" w:rsidRPr="006C7AF2" w:rsidRDefault="000F7743" w:rsidP="00D23563">
      <w:pPr>
        <w:jc w:val="left"/>
      </w:pPr>
      <w:r w:rsidRPr="006C7AF2">
        <w:tab/>
      </w:r>
      <w:r w:rsidR="002A71DE" w:rsidRPr="006C7AF2">
        <w:t>Na terenie województwa podkarpackiego realizowane były również kampanie i</w:t>
      </w:r>
      <w:r w:rsidRPr="006C7AF2">
        <w:t> </w:t>
      </w:r>
      <w:r w:rsidR="002A71DE" w:rsidRPr="006C7AF2">
        <w:t xml:space="preserve">akcje edukacyjne na temat gospodarki odpadami. </w:t>
      </w:r>
      <w:r w:rsidR="004F4580" w:rsidRPr="006C7AF2">
        <w:t xml:space="preserve">Według informacji przekazanych przez </w:t>
      </w:r>
      <w:r w:rsidR="002A71DE" w:rsidRPr="006C7AF2">
        <w:t>NFOSi</w:t>
      </w:r>
      <w:r w:rsidR="004F4580" w:rsidRPr="006C7AF2">
        <w:t xml:space="preserve">GW oraz WFOŚiGW w Rzeszowie w roku 2019 </w:t>
      </w:r>
      <w:r w:rsidR="002A71DE" w:rsidRPr="006C7AF2">
        <w:t xml:space="preserve">koszt akcji edukacyjnej, prowadzonej przez Powiat Stalowowolski </w:t>
      </w:r>
      <w:r w:rsidR="004F4580" w:rsidRPr="006C7AF2">
        <w:t xml:space="preserve">pn. </w:t>
      </w:r>
      <w:r w:rsidR="00B126E1" w:rsidRPr="006C7AF2">
        <w:t>„</w:t>
      </w:r>
      <w:r w:rsidR="004F4580" w:rsidRPr="006C7AF2">
        <w:t>Drzewko za makulaturę</w:t>
      </w:r>
      <w:r w:rsidR="00B126E1" w:rsidRPr="006C7AF2">
        <w:t xml:space="preserve">” </w:t>
      </w:r>
      <w:r w:rsidR="002A71DE" w:rsidRPr="006C7AF2">
        <w:t>wyniósł 27,39 tys. zł., a na projekt pn.” Kampania antyazbestowa</w:t>
      </w:r>
      <w:r w:rsidR="00EC483A" w:rsidRPr="006C7AF2">
        <w:t xml:space="preserve"> </w:t>
      </w:r>
      <w:r w:rsidR="00EC483A" w:rsidRPr="006C7AF2">
        <w:sym w:font="Symbol" w:char="F02D"/>
      </w:r>
      <w:r w:rsidR="002A71DE" w:rsidRPr="006C7AF2">
        <w:t xml:space="preserve"> działania edukacyjno-informacyjne na terenie Powiatu Lubaczowskiego, woj. podkarpackie" wydatkowano środki w wysokości 7,25 tys. zł.</w:t>
      </w:r>
    </w:p>
    <w:p w:rsidR="008973CD" w:rsidRPr="006C7AF2" w:rsidRDefault="008973CD" w:rsidP="00532A49">
      <w:pPr>
        <w:pStyle w:val="Nagwek3"/>
      </w:pPr>
      <w:bookmarkStart w:id="77" w:name="_Toc90037341"/>
      <w:r w:rsidRPr="006C7AF2">
        <w:t>2.5.5.</w:t>
      </w:r>
      <w:r w:rsidRPr="006C7AF2">
        <w:tab/>
        <w:t>Efekty ekologiczne realizacji zadań</w:t>
      </w:r>
      <w:bookmarkEnd w:id="77"/>
    </w:p>
    <w:p w:rsidR="00035338" w:rsidRPr="006C7AF2" w:rsidRDefault="000F7743" w:rsidP="00D23563">
      <w:pPr>
        <w:spacing w:before="0" w:after="200"/>
        <w:jc w:val="left"/>
        <w:rPr>
          <w:rFonts w:cs="Arial"/>
          <w:szCs w:val="24"/>
        </w:rPr>
      </w:pPr>
      <w:r w:rsidRPr="006C7AF2">
        <w:rPr>
          <w:rFonts w:cs="Arial"/>
          <w:szCs w:val="24"/>
        </w:rPr>
        <w:tab/>
      </w:r>
      <w:r w:rsidR="00B126E1" w:rsidRPr="006C7AF2">
        <w:rPr>
          <w:rFonts w:cs="Arial"/>
          <w:szCs w:val="24"/>
        </w:rPr>
        <w:t>Wykonanie każdego z wymienianych zadań dot. gospodarki odpadami przyczyniło się do realizowania założonego celu interwencji, a także rozwiązywania problemów wymagających podjęcia działań w obszarze gospodarki odpadami, a przy tym ograniczenia zagrożeń dla środowiska.</w:t>
      </w:r>
    </w:p>
    <w:p w:rsidR="00B126E1" w:rsidRPr="006C7AF2" w:rsidRDefault="000F7743" w:rsidP="00D23563">
      <w:pPr>
        <w:spacing w:before="0" w:after="200"/>
        <w:jc w:val="left"/>
        <w:rPr>
          <w:rFonts w:cs="Arial"/>
          <w:szCs w:val="24"/>
        </w:rPr>
      </w:pPr>
      <w:r w:rsidRPr="006C7AF2">
        <w:rPr>
          <w:rFonts w:cs="Arial"/>
          <w:szCs w:val="24"/>
        </w:rPr>
        <w:tab/>
      </w:r>
      <w:r w:rsidR="00B126E1" w:rsidRPr="006C7AF2">
        <w:rPr>
          <w:rFonts w:cs="Arial"/>
          <w:szCs w:val="24"/>
        </w:rPr>
        <w:t xml:space="preserve">Z dostępnych informacji wynika, że wzrasta ilość odebranych i zebranych odpadów komunalnych (2019 rok – 541,1 tys. </w:t>
      </w:r>
      <w:r w:rsidR="00914171" w:rsidRPr="006C7AF2">
        <w:rPr>
          <w:rFonts w:cs="Arial"/>
          <w:szCs w:val="24"/>
        </w:rPr>
        <w:t>Mg</w:t>
      </w:r>
      <w:r w:rsidR="00B126E1" w:rsidRPr="006C7AF2">
        <w:rPr>
          <w:rFonts w:cs="Arial"/>
          <w:szCs w:val="24"/>
        </w:rPr>
        <w:t xml:space="preserve">, 2015 rok – 416,2 tys. </w:t>
      </w:r>
      <w:r w:rsidR="00914171" w:rsidRPr="006C7AF2">
        <w:rPr>
          <w:rFonts w:cs="Arial"/>
          <w:szCs w:val="24"/>
        </w:rPr>
        <w:t>Mg</w:t>
      </w:r>
      <w:r w:rsidR="00B126E1" w:rsidRPr="006C7AF2">
        <w:rPr>
          <w:rFonts w:cs="Arial"/>
          <w:szCs w:val="24"/>
        </w:rPr>
        <w:t xml:space="preserve">), wzrasta także udział masy odpadów odbieranych i zbieranych selektywnie w odniesieniu do łącznej masy odebranych i zebranych odpadów komunalnych (2019 rok – 37,2%, 2015 rok – 28,9%). Zmniejszyła się liczba tzw. dzikich wysypisk odpadów, w 2019 roku zidentyfikowano 216 takich obiektów, o 109 mniej w porównaniu do </w:t>
      </w:r>
      <w:r w:rsidR="00402C05" w:rsidRPr="006C7AF2">
        <w:rPr>
          <w:rFonts w:cs="Arial"/>
          <w:szCs w:val="24"/>
        </w:rPr>
        <w:t xml:space="preserve">roku </w:t>
      </w:r>
      <w:r w:rsidR="00B126E1" w:rsidRPr="006C7AF2">
        <w:rPr>
          <w:rFonts w:cs="Arial"/>
          <w:szCs w:val="24"/>
        </w:rPr>
        <w:t xml:space="preserve">2015 </w:t>
      </w:r>
      <w:r w:rsidR="00B126E1" w:rsidRPr="006C7AF2">
        <w:rPr>
          <w:rFonts w:cs="Arial"/>
          <w:szCs w:val="24"/>
        </w:rPr>
        <w:lastRenderedPageBreak/>
        <w:t>(325</w:t>
      </w:r>
      <w:r w:rsidR="00402C05" w:rsidRPr="006C7AF2">
        <w:rPr>
          <w:rFonts w:cs="Arial"/>
          <w:szCs w:val="24"/>
        </w:rPr>
        <w:t> </w:t>
      </w:r>
      <w:r w:rsidR="00B126E1" w:rsidRPr="006C7AF2">
        <w:rPr>
          <w:rFonts w:cs="Arial"/>
          <w:szCs w:val="24"/>
        </w:rPr>
        <w:t>obiektów).</w:t>
      </w:r>
      <w:r w:rsidRPr="006C7AF2">
        <w:rPr>
          <w:rFonts w:cs="Arial"/>
          <w:szCs w:val="24"/>
        </w:rPr>
        <w:t xml:space="preserve"> Na </w:t>
      </w:r>
      <w:r w:rsidR="001C4D71" w:rsidRPr="006C7AF2">
        <w:rPr>
          <w:rFonts w:cs="Arial"/>
          <w:b/>
          <w:szCs w:val="24"/>
        </w:rPr>
        <w:t>Rysunku 8</w:t>
      </w:r>
      <w:r w:rsidRPr="006C7AF2">
        <w:rPr>
          <w:rFonts w:cs="Arial"/>
          <w:szCs w:val="24"/>
        </w:rPr>
        <w:t xml:space="preserve"> </w:t>
      </w:r>
      <w:r w:rsidR="00AE3867" w:rsidRPr="006C7AF2">
        <w:rPr>
          <w:rFonts w:cs="Arial"/>
          <w:szCs w:val="24"/>
        </w:rPr>
        <w:t>p</w:t>
      </w:r>
      <w:r w:rsidRPr="006C7AF2">
        <w:rPr>
          <w:rFonts w:cs="Arial"/>
          <w:szCs w:val="24"/>
        </w:rPr>
        <w:t>rzedstawiono instalacje komunalne funkcjonujące na terenie województwa podkarpackiego w roku 2020.</w:t>
      </w:r>
    </w:p>
    <w:p w:rsidR="00B126E1" w:rsidRPr="006C7AF2" w:rsidRDefault="000F7743" w:rsidP="00D23563">
      <w:pPr>
        <w:spacing w:before="0" w:after="200"/>
        <w:jc w:val="left"/>
        <w:rPr>
          <w:rFonts w:cs="Arial"/>
          <w:szCs w:val="24"/>
        </w:rPr>
      </w:pPr>
      <w:r w:rsidRPr="006C7AF2">
        <w:rPr>
          <w:rFonts w:cs="Arial"/>
          <w:szCs w:val="24"/>
        </w:rPr>
        <w:tab/>
      </w:r>
      <w:r w:rsidR="00B126E1" w:rsidRPr="006C7AF2">
        <w:rPr>
          <w:rFonts w:cs="Arial"/>
          <w:szCs w:val="24"/>
        </w:rPr>
        <w:t xml:space="preserve">Przyczyną ww. pozytywnych trendów jest </w:t>
      </w:r>
      <w:r w:rsidR="0084306D" w:rsidRPr="006C7AF2">
        <w:rPr>
          <w:rFonts w:cs="Arial"/>
          <w:szCs w:val="24"/>
        </w:rPr>
        <w:t>m.in.</w:t>
      </w:r>
      <w:r w:rsidRPr="006C7AF2">
        <w:rPr>
          <w:rFonts w:cs="Arial"/>
          <w:szCs w:val="24"/>
        </w:rPr>
        <w:t xml:space="preserve"> </w:t>
      </w:r>
      <w:r w:rsidR="00B126E1" w:rsidRPr="006C7AF2">
        <w:rPr>
          <w:rFonts w:cs="Arial"/>
          <w:szCs w:val="24"/>
        </w:rPr>
        <w:t xml:space="preserve">budowa lub modernizacja gminnych </w:t>
      </w:r>
      <w:r w:rsidR="009A726A" w:rsidRPr="006C7AF2">
        <w:t>punktów selektywnego zbierania odpadów komunalnych</w:t>
      </w:r>
      <w:r w:rsidR="009A726A" w:rsidRPr="006C7AF2">
        <w:rPr>
          <w:rFonts w:cs="Arial"/>
          <w:szCs w:val="24"/>
        </w:rPr>
        <w:t xml:space="preserve"> (</w:t>
      </w:r>
      <w:r w:rsidR="00B126E1" w:rsidRPr="006C7AF2">
        <w:rPr>
          <w:rFonts w:cs="Arial"/>
          <w:szCs w:val="24"/>
        </w:rPr>
        <w:t>PSZOK</w:t>
      </w:r>
      <w:r w:rsidR="009A726A" w:rsidRPr="006C7AF2">
        <w:rPr>
          <w:rFonts w:cs="Arial"/>
          <w:szCs w:val="24"/>
        </w:rPr>
        <w:t>),</w:t>
      </w:r>
      <w:r w:rsidR="00B126E1" w:rsidRPr="006C7AF2">
        <w:rPr>
          <w:rFonts w:cs="Arial"/>
          <w:szCs w:val="24"/>
        </w:rPr>
        <w:t xml:space="preserve"> </w:t>
      </w:r>
      <w:r w:rsidR="009A726A" w:rsidRPr="006C7AF2">
        <w:rPr>
          <w:rFonts w:cs="Arial"/>
          <w:szCs w:val="24"/>
        </w:rPr>
        <w:t>j</w:t>
      </w:r>
      <w:r w:rsidR="00B126E1" w:rsidRPr="006C7AF2">
        <w:rPr>
          <w:rFonts w:cs="Arial"/>
          <w:szCs w:val="24"/>
        </w:rPr>
        <w:t>ak</w:t>
      </w:r>
      <w:r w:rsidR="009A726A" w:rsidRPr="006C7AF2">
        <w:rPr>
          <w:rFonts w:cs="Arial"/>
          <w:szCs w:val="24"/>
        </w:rPr>
        <w:t> </w:t>
      </w:r>
      <w:r w:rsidR="00B126E1" w:rsidRPr="006C7AF2">
        <w:rPr>
          <w:rFonts w:cs="Arial"/>
          <w:szCs w:val="24"/>
        </w:rPr>
        <w:t>również przeprowadzone akcje edukacyjne</w:t>
      </w:r>
      <w:r w:rsidR="009A726A" w:rsidRPr="006C7AF2">
        <w:rPr>
          <w:rFonts w:cs="Arial"/>
          <w:szCs w:val="24"/>
        </w:rPr>
        <w:t>,</w:t>
      </w:r>
      <w:r w:rsidR="00B126E1" w:rsidRPr="006C7AF2">
        <w:rPr>
          <w:rFonts w:cs="Arial"/>
          <w:szCs w:val="24"/>
        </w:rPr>
        <w:t xml:space="preserve"> skutkujące wzrostem świadomości społecznej w</w:t>
      </w:r>
      <w:r w:rsidR="0084306D" w:rsidRPr="006C7AF2">
        <w:rPr>
          <w:rFonts w:cs="Arial"/>
          <w:szCs w:val="24"/>
        </w:rPr>
        <w:t> </w:t>
      </w:r>
      <w:r w:rsidR="00B126E1" w:rsidRPr="006C7AF2">
        <w:rPr>
          <w:rFonts w:cs="Arial"/>
          <w:szCs w:val="24"/>
        </w:rPr>
        <w:t>zakresie prawidł</w:t>
      </w:r>
      <w:r w:rsidR="009A726A" w:rsidRPr="006C7AF2">
        <w:rPr>
          <w:rFonts w:cs="Arial"/>
          <w:szCs w:val="24"/>
        </w:rPr>
        <w:t xml:space="preserve">owego postępowania z odpadami. </w:t>
      </w:r>
      <w:r w:rsidR="00B126E1" w:rsidRPr="006C7AF2">
        <w:rPr>
          <w:rFonts w:cs="Arial"/>
          <w:szCs w:val="24"/>
        </w:rPr>
        <w:t>Zrealizowane inwesty</w:t>
      </w:r>
      <w:r w:rsidR="009A726A" w:rsidRPr="006C7AF2">
        <w:rPr>
          <w:rFonts w:cs="Arial"/>
          <w:szCs w:val="24"/>
        </w:rPr>
        <w:t>cje z</w:t>
      </w:r>
      <w:r w:rsidR="0054213B" w:rsidRPr="006C7AF2">
        <w:rPr>
          <w:rFonts w:cs="Arial"/>
          <w:szCs w:val="24"/>
        </w:rPr>
        <w:t> </w:t>
      </w:r>
      <w:r w:rsidR="009A726A" w:rsidRPr="006C7AF2">
        <w:rPr>
          <w:rFonts w:cs="Arial"/>
          <w:szCs w:val="24"/>
        </w:rPr>
        <w:t xml:space="preserve">zakresu budowy, rozbudowy lub </w:t>
      </w:r>
      <w:r w:rsidR="00B126E1" w:rsidRPr="006C7AF2">
        <w:rPr>
          <w:rFonts w:cs="Arial"/>
          <w:szCs w:val="24"/>
        </w:rPr>
        <w:t>modernizacji instalacji</w:t>
      </w:r>
      <w:r w:rsidR="009A726A" w:rsidRPr="006C7AF2">
        <w:rPr>
          <w:rFonts w:cs="Arial"/>
          <w:szCs w:val="24"/>
        </w:rPr>
        <w:t xml:space="preserve"> zagospodarowania odpadów </w:t>
      </w:r>
      <w:r w:rsidR="0084306D" w:rsidRPr="006C7AF2">
        <w:rPr>
          <w:rFonts w:cs="Arial"/>
          <w:szCs w:val="24"/>
        </w:rPr>
        <w:t xml:space="preserve">przekładają się </w:t>
      </w:r>
      <w:r w:rsidR="00B126E1" w:rsidRPr="006C7AF2">
        <w:rPr>
          <w:rFonts w:cs="Arial"/>
          <w:szCs w:val="24"/>
        </w:rPr>
        <w:t>na wzrost ilości odpadów poddanych procesom odzysku i</w:t>
      </w:r>
      <w:r w:rsidR="0054213B" w:rsidRPr="006C7AF2">
        <w:rPr>
          <w:rFonts w:cs="Arial"/>
          <w:szCs w:val="24"/>
        </w:rPr>
        <w:t> </w:t>
      </w:r>
      <w:r w:rsidR="00B126E1" w:rsidRPr="006C7AF2">
        <w:rPr>
          <w:rFonts w:cs="Arial"/>
          <w:szCs w:val="24"/>
        </w:rPr>
        <w:t>unieszkodliwiania</w:t>
      </w:r>
      <w:r w:rsidR="002932B4" w:rsidRPr="006C7AF2">
        <w:rPr>
          <w:rFonts w:cs="Arial"/>
          <w:szCs w:val="24"/>
        </w:rPr>
        <w:t xml:space="preserve"> innego niż składowanie</w:t>
      </w:r>
      <w:r w:rsidR="00B126E1" w:rsidRPr="006C7AF2">
        <w:rPr>
          <w:rFonts w:cs="Arial"/>
          <w:szCs w:val="24"/>
        </w:rPr>
        <w:t xml:space="preserve">, a co za tym idzie ograniczania ich masy kierowanej </w:t>
      </w:r>
      <w:r w:rsidR="0042686E" w:rsidRPr="006C7AF2">
        <w:rPr>
          <w:rFonts w:cs="Arial"/>
          <w:szCs w:val="24"/>
        </w:rPr>
        <w:t>do</w:t>
      </w:r>
      <w:r w:rsidR="009A726A" w:rsidRPr="006C7AF2">
        <w:rPr>
          <w:rFonts w:cs="Arial"/>
          <w:szCs w:val="24"/>
        </w:rPr>
        <w:t xml:space="preserve"> </w:t>
      </w:r>
      <w:r w:rsidR="00B126E1" w:rsidRPr="006C7AF2">
        <w:rPr>
          <w:rFonts w:cs="Arial"/>
          <w:szCs w:val="24"/>
        </w:rPr>
        <w:t>składowania</w:t>
      </w:r>
      <w:r w:rsidR="009A726A" w:rsidRPr="006C7AF2">
        <w:rPr>
          <w:rFonts w:cs="Arial"/>
          <w:szCs w:val="24"/>
        </w:rPr>
        <w:t xml:space="preserve">, a także </w:t>
      </w:r>
      <w:r w:rsidR="00B126E1" w:rsidRPr="006C7AF2">
        <w:rPr>
          <w:rFonts w:cs="Arial"/>
          <w:szCs w:val="24"/>
        </w:rPr>
        <w:t xml:space="preserve">wzrost ilości surowców wtórnych. </w:t>
      </w:r>
      <w:r w:rsidR="0054213B" w:rsidRPr="006C7AF2">
        <w:rPr>
          <w:rFonts w:cs="Arial"/>
          <w:szCs w:val="24"/>
        </w:rPr>
        <w:t>Pozytywny wpływ na środowisko ma również rekultywacja</w:t>
      </w:r>
      <w:r w:rsidR="00B126E1" w:rsidRPr="006C7AF2">
        <w:rPr>
          <w:rFonts w:cs="Arial"/>
          <w:szCs w:val="24"/>
        </w:rPr>
        <w:t xml:space="preserve"> nieczynnych składowisk odpadów</w:t>
      </w:r>
      <w:r w:rsidR="0054213B" w:rsidRPr="006C7AF2">
        <w:rPr>
          <w:rFonts w:cs="Arial"/>
          <w:szCs w:val="24"/>
        </w:rPr>
        <w:t>.</w:t>
      </w:r>
    </w:p>
    <w:p w:rsidR="003A4973" w:rsidRPr="006C7AF2" w:rsidRDefault="003A4973" w:rsidP="00D23563">
      <w:pPr>
        <w:jc w:val="left"/>
      </w:pPr>
      <w:r w:rsidRPr="006C7AF2">
        <w:t>,</w:t>
      </w:r>
      <w:r w:rsidRPr="006C7AF2">
        <w:br w:type="page"/>
      </w:r>
    </w:p>
    <w:p w:rsidR="00AC4313" w:rsidRPr="006C7AF2" w:rsidRDefault="00E146F9" w:rsidP="00951795">
      <w:pPr>
        <w:spacing w:before="200" w:after="200"/>
        <w:jc w:val="left"/>
        <w:rPr>
          <w:sz w:val="22"/>
        </w:rPr>
      </w:pPr>
      <w:bookmarkStart w:id="78" w:name="_Toc90032941"/>
      <w:r w:rsidRPr="006C7AF2">
        <w:rPr>
          <w:rStyle w:val="rysunkiZnak"/>
        </w:rPr>
        <w:lastRenderedPageBreak/>
        <w:t xml:space="preserve">Rysunek </w:t>
      </w:r>
      <w:r w:rsidR="001C4D71" w:rsidRPr="006C7AF2">
        <w:rPr>
          <w:rStyle w:val="rysunkiZnak"/>
        </w:rPr>
        <w:t>8</w:t>
      </w:r>
      <w:r w:rsidRPr="006C7AF2">
        <w:rPr>
          <w:rStyle w:val="rysunkiZnak"/>
        </w:rPr>
        <w:t xml:space="preserve">. </w:t>
      </w:r>
      <w:r w:rsidR="00AC4313" w:rsidRPr="006C7AF2">
        <w:rPr>
          <w:rStyle w:val="rysunkiZnak"/>
        </w:rPr>
        <w:t>Instalacje komunalne na terenie województwa podkarpackiego w roku 2020</w:t>
      </w:r>
      <w:bookmarkStart w:id="79" w:name="_Toc82686698"/>
      <w:bookmarkStart w:id="80" w:name="_Toc82774090"/>
      <w:bookmarkEnd w:id="78"/>
      <w:r w:rsidR="000C61B5" w:rsidRPr="006C7AF2">
        <w:rPr>
          <w:noProof/>
          <w:lang w:eastAsia="pl-PL"/>
        </w:rPr>
        <w:drawing>
          <wp:inline distT="0" distB="0" distL="0" distR="0" wp14:anchorId="308E7F4A" wp14:editId="65B6057C">
            <wp:extent cx="5762625" cy="7762875"/>
            <wp:effectExtent l="0" t="0" r="9525" b="9525"/>
            <wp:docPr id="9" name="Obraz 6" descr="Rysunek przedtawia lokalizacje instalacji komunalnych na terenie województwa podkarpackiego do przetwarzania niesegregowanych (zmieszanych) odpadów komunalnych, a także do przetważania odpadów powstałych w procesie mechaniczno-biologicznego przetwarzania niesegregowanych (zmieszanych) odpadów komunalnych oraz pozostałości z sortowania odpadów komunalnyc - składowiska. Na rysunku zaznaczono również, które z wyżej wymienionych instalacji komunalnych są przewidziane do budowy, rozbudowy lub modernizacji." title="Instalacje komunalne na terenie województwa podkarpackiego w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Rysunek przedtawia lokalizacje instalacji komunalnych na terenie województwa podkarpackiego do przetwarzania niesegregowanych (zmieszanych) odpadów komunalnych, a także do przetważania odpadów powstałych w procesie mechaniczno-biologicznego przetwarzania niesegregowanych (zmieszanych) odpadów komunalnych oraz pozostałości z sortowania odpadów komunalnyc - składowiska. Na rysunku zaznaczono również, które z wyżej wymienionych instalacji komunalnych są przewidziane do budowy, rozbudowy lub modernizacji." title="Instalacje komunalne na terenie województwa podkarpackiego w 2020 r."/>
                    <pic:cNvPicPr/>
                  </pic:nvPicPr>
                  <pic:blipFill>
                    <a:blip r:embed="rId52" cstate="print"/>
                    <a:stretch>
                      <a:fillRect/>
                    </a:stretch>
                  </pic:blipFill>
                  <pic:spPr>
                    <a:xfrm>
                      <a:off x="0" y="0"/>
                      <a:ext cx="5762625" cy="7762875"/>
                    </a:xfrm>
                    <a:prstGeom prst="rect">
                      <a:avLst/>
                    </a:prstGeom>
                  </pic:spPr>
                </pic:pic>
              </a:graphicData>
            </a:graphic>
          </wp:inline>
        </w:drawing>
      </w:r>
      <w:bookmarkEnd w:id="79"/>
      <w:bookmarkEnd w:id="80"/>
      <w:r w:rsidR="00AC4313" w:rsidRPr="006C7AF2">
        <w:rPr>
          <w:sz w:val="22"/>
        </w:rPr>
        <w:t xml:space="preserve">Źródło: Opracowanie własne </w:t>
      </w:r>
      <w:r w:rsidR="00FD1B24" w:rsidRPr="006C7AF2">
        <w:rPr>
          <w:sz w:val="22"/>
        </w:rPr>
        <w:t xml:space="preserve">PBPP w Rzeszowie </w:t>
      </w:r>
      <w:r w:rsidR="00AC4313" w:rsidRPr="006C7AF2">
        <w:rPr>
          <w:sz w:val="22"/>
        </w:rPr>
        <w:t>na podstawie danych U</w:t>
      </w:r>
      <w:r w:rsidR="00262F92" w:rsidRPr="006C7AF2">
        <w:rPr>
          <w:sz w:val="22"/>
        </w:rPr>
        <w:t xml:space="preserve">rzędu </w:t>
      </w:r>
      <w:r w:rsidR="00AC4313" w:rsidRPr="006C7AF2">
        <w:rPr>
          <w:sz w:val="22"/>
        </w:rPr>
        <w:t>M</w:t>
      </w:r>
      <w:r w:rsidR="00262F92" w:rsidRPr="006C7AF2">
        <w:rPr>
          <w:sz w:val="22"/>
        </w:rPr>
        <w:t xml:space="preserve">arszałkowskiego </w:t>
      </w:r>
      <w:r w:rsidR="00AC4313" w:rsidRPr="006C7AF2">
        <w:rPr>
          <w:sz w:val="22"/>
        </w:rPr>
        <w:t>W</w:t>
      </w:r>
      <w:r w:rsidR="00262F92" w:rsidRPr="006C7AF2">
        <w:rPr>
          <w:sz w:val="22"/>
        </w:rPr>
        <w:t xml:space="preserve">ojewództwa </w:t>
      </w:r>
      <w:r w:rsidR="00AC4313" w:rsidRPr="006C7AF2">
        <w:rPr>
          <w:sz w:val="22"/>
        </w:rPr>
        <w:t>P</w:t>
      </w:r>
      <w:r w:rsidR="00262F92" w:rsidRPr="006C7AF2">
        <w:rPr>
          <w:sz w:val="22"/>
        </w:rPr>
        <w:t>odkarpackiego</w:t>
      </w:r>
      <w:r w:rsidR="00AC4313" w:rsidRPr="006C7AF2">
        <w:rPr>
          <w:sz w:val="22"/>
        </w:rPr>
        <w:t xml:space="preserve"> w Rzeszowie, 2021 r.</w:t>
      </w:r>
    </w:p>
    <w:p w:rsidR="004531F4" w:rsidRPr="006C7AF2" w:rsidRDefault="004531F4" w:rsidP="00D23563">
      <w:pPr>
        <w:pStyle w:val="Nagwek2"/>
        <w:ind w:firstLine="426"/>
        <w:jc w:val="left"/>
        <w:rPr>
          <w:color w:val="auto"/>
        </w:rPr>
      </w:pPr>
      <w:bookmarkStart w:id="81" w:name="_Toc90037342"/>
      <w:r w:rsidRPr="006C7AF2">
        <w:lastRenderedPageBreak/>
        <w:t>2.6.</w:t>
      </w:r>
      <w:r w:rsidRPr="006C7AF2">
        <w:tab/>
        <w:t>ZASOBY PRZYRODNICZE</w:t>
      </w:r>
      <w:bookmarkEnd w:id="81"/>
      <w:r w:rsidR="00581B75" w:rsidRPr="006C7AF2">
        <w:t xml:space="preserve"> </w:t>
      </w:r>
    </w:p>
    <w:p w:rsidR="004531F4" w:rsidRPr="006C7AF2" w:rsidRDefault="004531F4" w:rsidP="00532A49">
      <w:pPr>
        <w:pStyle w:val="Nagwek3"/>
      </w:pPr>
      <w:bookmarkStart w:id="82" w:name="_Toc90037343"/>
      <w:r w:rsidRPr="006C7AF2">
        <w:t>2.6.1.</w:t>
      </w:r>
      <w:r w:rsidRPr="006C7AF2">
        <w:tab/>
        <w:t>Problemy i zagrożenia środowiska wymagające interwencji</w:t>
      </w:r>
      <w:bookmarkEnd w:id="82"/>
    </w:p>
    <w:p w:rsidR="003C24DC" w:rsidRPr="006C7AF2" w:rsidRDefault="007C7984" w:rsidP="00D23563">
      <w:pPr>
        <w:jc w:val="left"/>
        <w:rPr>
          <w:lang w:eastAsia="pl-PL"/>
        </w:rPr>
      </w:pPr>
      <w:r w:rsidRPr="006C7AF2">
        <w:rPr>
          <w:lang w:eastAsia="pl-PL"/>
        </w:rPr>
        <w:tab/>
      </w:r>
      <w:r w:rsidR="00F52FF3" w:rsidRPr="006C7AF2">
        <w:rPr>
          <w:lang w:eastAsia="pl-PL"/>
        </w:rPr>
        <w:t xml:space="preserve">Województwo podkarpackie charakteryzuje się dużym bogactwem </w:t>
      </w:r>
      <w:r w:rsidR="003C24DC" w:rsidRPr="006C7AF2">
        <w:rPr>
          <w:lang w:eastAsia="pl-PL"/>
        </w:rPr>
        <w:t xml:space="preserve">różnorodności </w:t>
      </w:r>
      <w:r w:rsidR="00B26E3B" w:rsidRPr="006C7AF2">
        <w:rPr>
          <w:lang w:eastAsia="pl-PL"/>
        </w:rPr>
        <w:t xml:space="preserve">biologicznej, </w:t>
      </w:r>
      <w:r w:rsidR="00F52FF3" w:rsidRPr="006C7AF2">
        <w:rPr>
          <w:lang w:eastAsia="pl-PL"/>
        </w:rPr>
        <w:t>cennymi zasobami przyrodniczymi</w:t>
      </w:r>
      <w:r w:rsidR="003C24DC" w:rsidRPr="006C7AF2">
        <w:rPr>
          <w:lang w:eastAsia="pl-PL"/>
        </w:rPr>
        <w:t xml:space="preserve"> i dużą lesistością </w:t>
      </w:r>
      <w:r w:rsidR="003C24DC" w:rsidRPr="006C7AF2">
        <w:rPr>
          <w:rFonts w:eastAsia="Times New Roman" w:cs="Arial"/>
          <w:szCs w:val="24"/>
          <w:lang w:eastAsia="pl-PL"/>
        </w:rPr>
        <w:t>wynoszącą 38,2%</w:t>
      </w:r>
      <w:r w:rsidR="006560A4" w:rsidRPr="006C7AF2">
        <w:rPr>
          <w:rFonts w:eastAsia="Times New Roman" w:cs="Arial"/>
          <w:szCs w:val="24"/>
          <w:lang w:eastAsia="pl-PL"/>
        </w:rPr>
        <w:t>.</w:t>
      </w:r>
    </w:p>
    <w:p w:rsidR="00F52FF3" w:rsidRPr="006C7AF2" w:rsidRDefault="007C7984" w:rsidP="00D23563">
      <w:pPr>
        <w:jc w:val="left"/>
        <w:rPr>
          <w:lang w:eastAsia="pl-PL"/>
        </w:rPr>
      </w:pPr>
      <w:r w:rsidRPr="006C7AF2">
        <w:rPr>
          <w:lang w:eastAsia="pl-PL"/>
        </w:rPr>
        <w:tab/>
      </w:r>
      <w:r w:rsidR="00D85F09" w:rsidRPr="006C7AF2">
        <w:rPr>
          <w:lang w:eastAsia="pl-PL"/>
        </w:rPr>
        <w:t xml:space="preserve">Niemal połowa województwa (44,9%) objęta jest różnego rodzaju formami ochrony przyrody. </w:t>
      </w:r>
      <w:r w:rsidR="00F52FF3" w:rsidRPr="006C7AF2">
        <w:rPr>
          <w:lang w:eastAsia="pl-PL"/>
        </w:rPr>
        <w:t>Zagrożeniami i problemami wymagającymi interwencji są:</w:t>
      </w:r>
    </w:p>
    <w:p w:rsidR="00F52FF3" w:rsidRPr="006C7AF2" w:rsidRDefault="00F52FF3" w:rsidP="001D76A9">
      <w:pPr>
        <w:pStyle w:val="Akapitzlist"/>
        <w:numPr>
          <w:ilvl w:val="0"/>
          <w:numId w:val="33"/>
        </w:numPr>
        <w:jc w:val="left"/>
      </w:pPr>
      <w:r w:rsidRPr="006C7AF2">
        <w:t>presja urbanistyczna i turystyczna na obszary cenne pod względem przyrodniczym i krajobrazowym;</w:t>
      </w:r>
    </w:p>
    <w:p w:rsidR="00F52FF3" w:rsidRPr="006C7AF2" w:rsidRDefault="00F52FF3" w:rsidP="001D76A9">
      <w:pPr>
        <w:pStyle w:val="Akapitzlist"/>
        <w:numPr>
          <w:ilvl w:val="0"/>
          <w:numId w:val="33"/>
        </w:numPr>
        <w:jc w:val="left"/>
      </w:pPr>
      <w:r w:rsidRPr="006C7AF2">
        <w:t>pożary lasów i lasy monokulturowe;</w:t>
      </w:r>
    </w:p>
    <w:p w:rsidR="00F52FF3" w:rsidRPr="006C7AF2" w:rsidRDefault="00F52FF3" w:rsidP="001D76A9">
      <w:pPr>
        <w:pStyle w:val="Akapitzlist"/>
        <w:numPr>
          <w:ilvl w:val="0"/>
          <w:numId w:val="33"/>
        </w:numPr>
        <w:jc w:val="left"/>
        <w:rPr>
          <w:lang w:eastAsia="pl-PL"/>
        </w:rPr>
      </w:pPr>
      <w:r w:rsidRPr="006C7AF2">
        <w:t>niski poziom świadomości ekologicznej społeczeństwa i szkody wyrządzane przez zwierzęta łowne oraz gatunki zwierząt objęte ochroną gatunkową (żubr, wilk, ryś, bóbr, niedźwiedź);</w:t>
      </w:r>
    </w:p>
    <w:p w:rsidR="00F52FF3" w:rsidRPr="006C7AF2" w:rsidRDefault="00F52FF3" w:rsidP="001D76A9">
      <w:pPr>
        <w:pStyle w:val="Akapitzlist"/>
        <w:numPr>
          <w:ilvl w:val="0"/>
          <w:numId w:val="33"/>
        </w:numPr>
        <w:jc w:val="left"/>
        <w:rPr>
          <w:lang w:eastAsia="pl-PL"/>
        </w:rPr>
      </w:pPr>
      <w:r w:rsidRPr="006C7AF2">
        <w:t>nierównomierna lesistość;</w:t>
      </w:r>
    </w:p>
    <w:p w:rsidR="00F52FF3" w:rsidRPr="006C7AF2" w:rsidRDefault="00F52FF3" w:rsidP="001D76A9">
      <w:pPr>
        <w:pStyle w:val="Akapitzlist"/>
        <w:numPr>
          <w:ilvl w:val="0"/>
          <w:numId w:val="33"/>
        </w:numPr>
        <w:jc w:val="left"/>
        <w:rPr>
          <w:lang w:eastAsia="pl-PL"/>
        </w:rPr>
      </w:pPr>
      <w:r w:rsidRPr="006C7AF2">
        <w:t>susze i mała retencja w lasach;</w:t>
      </w:r>
    </w:p>
    <w:p w:rsidR="00F52FF3" w:rsidRPr="006C7AF2" w:rsidRDefault="00F52FF3" w:rsidP="001D76A9">
      <w:pPr>
        <w:pStyle w:val="Akapitzlist"/>
        <w:numPr>
          <w:ilvl w:val="0"/>
          <w:numId w:val="33"/>
        </w:numPr>
        <w:jc w:val="left"/>
        <w:rPr>
          <w:lang w:eastAsia="pl-PL"/>
        </w:rPr>
      </w:pPr>
      <w:r w:rsidRPr="006C7AF2">
        <w:t>fragmentacja siedlisk przyrodniczych i zagrożenie ciągłości korytarzy ekologicznych.</w:t>
      </w:r>
    </w:p>
    <w:p w:rsidR="00F52FF3" w:rsidRPr="006C7AF2" w:rsidRDefault="007C7984" w:rsidP="00D23563">
      <w:pPr>
        <w:jc w:val="left"/>
        <w:rPr>
          <w:rFonts w:eastAsia="Times New Roman" w:cs="Arial"/>
          <w:szCs w:val="24"/>
          <w:lang w:eastAsia="pl-PL"/>
        </w:rPr>
      </w:pPr>
      <w:r w:rsidRPr="006C7AF2">
        <w:rPr>
          <w:rFonts w:eastAsia="Times New Roman" w:cs="Arial"/>
          <w:szCs w:val="24"/>
          <w:lang w:eastAsia="pl-PL"/>
        </w:rPr>
        <w:tab/>
      </w:r>
      <w:r w:rsidR="00F52FF3" w:rsidRPr="006C7AF2">
        <w:rPr>
          <w:rFonts w:eastAsia="Times New Roman" w:cs="Arial"/>
          <w:szCs w:val="24"/>
          <w:lang w:eastAsia="pl-PL"/>
        </w:rPr>
        <w:t>Wyszczególnione wyżej problemy i zagrożenia dotyczą obszaru całego województwa, a szczególnie terenów objętych ochroną na podstawie ustawy o ochronie przyrody. Rozwiązywanie tych problemów oraz minimalizowanie zagrożeń środowiska przyrodniczego prowadzone jest poprzez realizację zadań określonych w ramach kierunków interwencji.</w:t>
      </w:r>
    </w:p>
    <w:p w:rsidR="004531F4" w:rsidRPr="006C7AF2" w:rsidRDefault="004531F4" w:rsidP="00532A49">
      <w:pPr>
        <w:pStyle w:val="Nagwek3"/>
      </w:pPr>
      <w:bookmarkStart w:id="83" w:name="_Toc90037344"/>
      <w:r w:rsidRPr="006C7AF2">
        <w:t>2.6.2.</w:t>
      </w:r>
      <w:r w:rsidRPr="006C7AF2">
        <w:tab/>
        <w:t>Cel i kierunki interwencji</w:t>
      </w:r>
      <w:bookmarkEnd w:id="83"/>
    </w:p>
    <w:p w:rsidR="00C6329C" w:rsidRPr="006C7AF2" w:rsidRDefault="00C6329C" w:rsidP="00D23563">
      <w:pPr>
        <w:jc w:val="left"/>
      </w:pPr>
      <w:r w:rsidRPr="006C7AF2">
        <w:tab/>
        <w:t>W Programie przyjęty został cel interwencji:</w:t>
      </w:r>
    </w:p>
    <w:p w:rsidR="00C6329C" w:rsidRPr="006C7AF2" w:rsidRDefault="00C6329C" w:rsidP="001D76A9">
      <w:pPr>
        <w:pStyle w:val="Akapitzlist"/>
        <w:numPr>
          <w:ilvl w:val="0"/>
          <w:numId w:val="4"/>
        </w:numPr>
        <w:shd w:val="clear" w:color="auto" w:fill="DAEEF3"/>
        <w:spacing w:before="200"/>
        <w:ind w:left="850" w:hanging="493"/>
        <w:jc w:val="left"/>
        <w:rPr>
          <w:rFonts w:eastAsia="Times New Roman"/>
          <w:b/>
          <w:szCs w:val="24"/>
        </w:rPr>
      </w:pPr>
      <w:r w:rsidRPr="006C7AF2">
        <w:rPr>
          <w:rFonts w:eastAsia="Times New Roman"/>
          <w:b/>
          <w:szCs w:val="24"/>
        </w:rPr>
        <w:t>Zachowanie, ochrona i przy wracanie różnorodności biologicznej i</w:t>
      </w:r>
      <w:r w:rsidR="00581B75" w:rsidRPr="006C7AF2">
        <w:rPr>
          <w:rFonts w:eastAsia="Times New Roman"/>
          <w:b/>
          <w:szCs w:val="24"/>
        </w:rPr>
        <w:t> </w:t>
      </w:r>
      <w:r w:rsidRPr="006C7AF2">
        <w:rPr>
          <w:rFonts w:eastAsia="Times New Roman"/>
          <w:b/>
          <w:szCs w:val="24"/>
        </w:rPr>
        <w:t xml:space="preserve">krajobrazowej, ochrona zasobów leśnych oraz rozwój trwałej, zrównoważonej i wielofunkcyjnej gospodarki leśnej </w:t>
      </w:r>
      <w:r w:rsidR="00F52FF3" w:rsidRPr="006C7AF2">
        <w:rPr>
          <w:rFonts w:eastAsia="Times New Roman"/>
          <w:szCs w:val="24"/>
        </w:rPr>
        <w:t>(</w:t>
      </w:r>
      <w:r w:rsidRPr="006C7AF2">
        <w:rPr>
          <w:rFonts w:eastAsia="Times New Roman"/>
          <w:szCs w:val="24"/>
        </w:rPr>
        <w:t>VI.)</w:t>
      </w:r>
    </w:p>
    <w:p w:rsidR="00C6329C" w:rsidRPr="006C7AF2" w:rsidRDefault="00C6329C" w:rsidP="00D23563">
      <w:pPr>
        <w:spacing w:before="200"/>
        <w:ind w:left="357"/>
        <w:jc w:val="left"/>
      </w:pPr>
      <w:r w:rsidRPr="006C7AF2">
        <w:t xml:space="preserve">W obrębie wyżej wymienionego celu wyszczególniono 7 kierunki </w:t>
      </w:r>
      <w:r w:rsidR="00B26E3B" w:rsidRPr="006C7AF2">
        <w:t>interwencji:</w:t>
      </w:r>
    </w:p>
    <w:p w:rsidR="00DD7E00" w:rsidRPr="006C7AF2" w:rsidRDefault="00DD7E00" w:rsidP="001D76A9">
      <w:pPr>
        <w:pStyle w:val="Akapitzlist"/>
        <w:numPr>
          <w:ilvl w:val="0"/>
          <w:numId w:val="12"/>
        </w:numPr>
        <w:jc w:val="left"/>
        <w:rPr>
          <w:rStyle w:val="anrkierintZnak"/>
          <w:rFonts w:ascii="Arial" w:hAnsi="Arial" w:cs="Arial"/>
          <w:sz w:val="24"/>
          <w:szCs w:val="24"/>
        </w:rPr>
      </w:pPr>
      <w:r w:rsidRPr="006C7AF2">
        <w:rPr>
          <w:rStyle w:val="anrkierintZnak"/>
          <w:rFonts w:ascii="Arial" w:hAnsi="Arial" w:cs="Arial"/>
          <w:sz w:val="24"/>
          <w:szCs w:val="24"/>
        </w:rPr>
        <w:lastRenderedPageBreak/>
        <w:t>Opracowanie instrumentów do zarządzania ochroną przyrody, krajobrazu i</w:t>
      </w:r>
      <w:r w:rsidR="00332F8F" w:rsidRPr="006C7AF2">
        <w:rPr>
          <w:rStyle w:val="anrkierintZnak"/>
          <w:rFonts w:ascii="Arial" w:hAnsi="Arial" w:cs="Arial"/>
          <w:sz w:val="24"/>
          <w:szCs w:val="24"/>
        </w:rPr>
        <w:t> </w:t>
      </w:r>
      <w:r w:rsidRPr="006C7AF2">
        <w:rPr>
          <w:rStyle w:val="anrkierintZnak"/>
          <w:rFonts w:ascii="Arial" w:hAnsi="Arial" w:cs="Arial"/>
          <w:sz w:val="24"/>
          <w:szCs w:val="24"/>
        </w:rPr>
        <w:t>lasów</w:t>
      </w:r>
      <w:r w:rsidR="00332F8F" w:rsidRPr="006C7AF2">
        <w:rPr>
          <w:rStyle w:val="anrkierintZnak"/>
          <w:rFonts w:ascii="Arial" w:hAnsi="Arial" w:cs="Arial"/>
          <w:sz w:val="24"/>
          <w:szCs w:val="24"/>
        </w:rPr>
        <w:t xml:space="preserve"> </w:t>
      </w:r>
      <w:r w:rsidR="0023708E" w:rsidRPr="006C7AF2">
        <w:rPr>
          <w:rStyle w:val="anrkierintZnak"/>
          <w:rFonts w:ascii="Arial" w:hAnsi="Arial" w:cs="Arial"/>
          <w:b w:val="0"/>
          <w:sz w:val="24"/>
          <w:szCs w:val="24"/>
        </w:rPr>
        <w:t>(</w:t>
      </w:r>
      <w:r w:rsidR="00332F8F" w:rsidRPr="006C7AF2">
        <w:rPr>
          <w:rStyle w:val="anrkierintZnak"/>
          <w:rFonts w:ascii="Arial" w:hAnsi="Arial" w:cs="Arial"/>
          <w:b w:val="0"/>
          <w:sz w:val="24"/>
          <w:szCs w:val="24"/>
        </w:rPr>
        <w:t>VI.1.</w:t>
      </w:r>
      <w:r w:rsidR="0023708E" w:rsidRPr="006C7AF2">
        <w:rPr>
          <w:rStyle w:val="anrkierintZnak"/>
          <w:rFonts w:ascii="Arial" w:hAnsi="Arial" w:cs="Arial"/>
          <w:b w:val="0"/>
          <w:sz w:val="24"/>
          <w:szCs w:val="24"/>
        </w:rPr>
        <w:t xml:space="preserve">) </w:t>
      </w:r>
      <w:r w:rsidR="00BC5388" w:rsidRPr="006C7AF2">
        <w:rPr>
          <w:rStyle w:val="anrkierintZnak"/>
          <w:rFonts w:ascii="Arial" w:hAnsi="Arial" w:cs="Arial"/>
          <w:b w:val="0"/>
          <w:sz w:val="24"/>
          <w:szCs w:val="24"/>
        </w:rPr>
        <w:t>–</w:t>
      </w:r>
      <w:r w:rsidR="00F52FF3" w:rsidRPr="006C7AF2">
        <w:rPr>
          <w:rStyle w:val="anrkierintZnak"/>
          <w:rFonts w:ascii="Arial" w:hAnsi="Arial" w:cs="Arial"/>
          <w:b w:val="0"/>
          <w:color w:val="0000FF"/>
          <w:sz w:val="24"/>
          <w:szCs w:val="24"/>
        </w:rPr>
        <w:t xml:space="preserve"> </w:t>
      </w:r>
      <w:r w:rsidR="00F52FF3" w:rsidRPr="006C7AF2">
        <w:rPr>
          <w:rStyle w:val="anrkierintZnak"/>
          <w:rFonts w:ascii="Arial" w:hAnsi="Arial" w:cs="Arial"/>
          <w:b w:val="0"/>
          <w:sz w:val="24"/>
          <w:szCs w:val="24"/>
        </w:rPr>
        <w:t xml:space="preserve">zawiera 6 zadań. </w:t>
      </w:r>
    </w:p>
    <w:p w:rsidR="00DD7E00" w:rsidRPr="006C7AF2" w:rsidRDefault="00DD7E00" w:rsidP="001D76A9">
      <w:pPr>
        <w:pStyle w:val="Akapitzlist"/>
        <w:numPr>
          <w:ilvl w:val="0"/>
          <w:numId w:val="12"/>
        </w:numPr>
        <w:jc w:val="left"/>
        <w:rPr>
          <w:rStyle w:val="anrkierintZnak"/>
          <w:rFonts w:ascii="Arial" w:hAnsi="Arial" w:cs="Arial"/>
          <w:sz w:val="24"/>
          <w:szCs w:val="24"/>
        </w:rPr>
      </w:pPr>
      <w:r w:rsidRPr="006C7AF2">
        <w:rPr>
          <w:rStyle w:val="anrkierintZnak"/>
          <w:rFonts w:ascii="Arial" w:hAnsi="Arial" w:cs="Arial"/>
          <w:sz w:val="24"/>
          <w:szCs w:val="24"/>
        </w:rPr>
        <w:t>Zachowanie i przywracanie właściwego stanu siedlisk i gatunków, w</w:t>
      </w:r>
      <w:r w:rsidR="00332F8F" w:rsidRPr="006C7AF2">
        <w:rPr>
          <w:rStyle w:val="anrkierintZnak"/>
          <w:rFonts w:ascii="Arial" w:hAnsi="Arial" w:cs="Arial"/>
          <w:sz w:val="24"/>
          <w:szCs w:val="24"/>
        </w:rPr>
        <w:t> </w:t>
      </w:r>
      <w:r w:rsidRPr="006C7AF2">
        <w:rPr>
          <w:rStyle w:val="anrkierintZnak"/>
          <w:rFonts w:ascii="Arial" w:hAnsi="Arial" w:cs="Arial"/>
          <w:sz w:val="24"/>
          <w:szCs w:val="24"/>
        </w:rPr>
        <w:t>szczególności gatunków zagrożonych</w:t>
      </w:r>
      <w:r w:rsidR="00332F8F" w:rsidRPr="006C7AF2">
        <w:rPr>
          <w:rStyle w:val="anrkierintZnak"/>
          <w:rFonts w:ascii="Arial" w:hAnsi="Arial" w:cs="Arial"/>
          <w:sz w:val="24"/>
          <w:szCs w:val="24"/>
        </w:rPr>
        <w:t xml:space="preserve"> (</w:t>
      </w:r>
      <w:r w:rsidR="00332F8F" w:rsidRPr="006C7AF2">
        <w:rPr>
          <w:rStyle w:val="anrkierintZnak"/>
          <w:rFonts w:ascii="Arial" w:hAnsi="Arial" w:cs="Arial"/>
          <w:b w:val="0"/>
          <w:sz w:val="24"/>
          <w:szCs w:val="24"/>
        </w:rPr>
        <w:t>VI.2.)</w:t>
      </w:r>
      <w:r w:rsidR="00922409" w:rsidRPr="006C7AF2">
        <w:rPr>
          <w:rStyle w:val="anrkierintZnak"/>
          <w:rFonts w:ascii="Arial" w:hAnsi="Arial" w:cs="Arial"/>
          <w:b w:val="0"/>
          <w:sz w:val="24"/>
          <w:szCs w:val="24"/>
        </w:rPr>
        <w:t xml:space="preserve"> – </w:t>
      </w:r>
      <w:r w:rsidR="00EB40C9" w:rsidRPr="006C7AF2">
        <w:rPr>
          <w:rStyle w:val="anrkierintZnak"/>
          <w:rFonts w:ascii="Arial" w:hAnsi="Arial" w:cs="Arial"/>
          <w:b w:val="0"/>
          <w:sz w:val="24"/>
          <w:szCs w:val="24"/>
        </w:rPr>
        <w:t>zawiera 2</w:t>
      </w:r>
      <w:r w:rsidR="00F52FF3" w:rsidRPr="006C7AF2">
        <w:rPr>
          <w:rStyle w:val="anrkierintZnak"/>
          <w:rFonts w:ascii="Arial" w:hAnsi="Arial" w:cs="Arial"/>
          <w:b w:val="0"/>
          <w:sz w:val="24"/>
          <w:szCs w:val="24"/>
        </w:rPr>
        <w:t xml:space="preserve"> zadania.</w:t>
      </w:r>
    </w:p>
    <w:p w:rsidR="00DD7E00" w:rsidRPr="006C7AF2" w:rsidRDefault="00DD7E00" w:rsidP="001D76A9">
      <w:pPr>
        <w:pStyle w:val="Akapitzlist"/>
        <w:numPr>
          <w:ilvl w:val="0"/>
          <w:numId w:val="12"/>
        </w:numPr>
        <w:jc w:val="left"/>
        <w:rPr>
          <w:lang w:eastAsia="pl-PL"/>
        </w:rPr>
      </w:pPr>
      <w:r w:rsidRPr="006C7AF2">
        <w:rPr>
          <w:b/>
        </w:rPr>
        <w:t>Budowanie świadomości ekologicznej społeczeństwa i wzmocnienie publicznych funkcji lasów</w:t>
      </w:r>
      <w:r w:rsidR="00922409" w:rsidRPr="006C7AF2">
        <w:rPr>
          <w:b/>
        </w:rPr>
        <w:t xml:space="preserve"> </w:t>
      </w:r>
      <w:r w:rsidR="004760C7" w:rsidRPr="006C7AF2">
        <w:t>(</w:t>
      </w:r>
      <w:r w:rsidR="00332F8F" w:rsidRPr="006C7AF2">
        <w:t>VI.3.)</w:t>
      </w:r>
      <w:r w:rsidRPr="006C7AF2">
        <w:t xml:space="preserve"> </w:t>
      </w:r>
      <w:r w:rsidR="00922409" w:rsidRPr="006C7AF2">
        <w:t>– zawiera</w:t>
      </w:r>
      <w:r w:rsidR="00922409" w:rsidRPr="006C7AF2">
        <w:rPr>
          <w:b/>
        </w:rPr>
        <w:t xml:space="preserve"> </w:t>
      </w:r>
      <w:r w:rsidR="00922409" w:rsidRPr="006C7AF2">
        <w:t xml:space="preserve"> </w:t>
      </w:r>
      <w:r w:rsidR="003C24DC" w:rsidRPr="006C7AF2">
        <w:t>4</w:t>
      </w:r>
      <w:r w:rsidR="00922409" w:rsidRPr="006C7AF2">
        <w:t xml:space="preserve"> zada</w:t>
      </w:r>
      <w:r w:rsidR="003C24DC" w:rsidRPr="006C7AF2">
        <w:t>nia</w:t>
      </w:r>
      <w:r w:rsidR="00922409" w:rsidRPr="006C7AF2">
        <w:t xml:space="preserve"> </w:t>
      </w:r>
    </w:p>
    <w:p w:rsidR="00DD7E00" w:rsidRPr="006C7AF2" w:rsidRDefault="00DD7E00" w:rsidP="001D76A9">
      <w:pPr>
        <w:pStyle w:val="Akapitzlist"/>
        <w:numPr>
          <w:ilvl w:val="0"/>
          <w:numId w:val="12"/>
        </w:numPr>
        <w:jc w:val="left"/>
        <w:rPr>
          <w:lang w:eastAsia="pl-PL"/>
        </w:rPr>
      </w:pPr>
      <w:r w:rsidRPr="006C7AF2">
        <w:rPr>
          <w:b/>
        </w:rPr>
        <w:t xml:space="preserve">Rozwój zielonej infrastruktury jako nośnika usług ekosystemowych. </w:t>
      </w:r>
      <w:r w:rsidR="00332F8F" w:rsidRPr="006C7AF2">
        <w:rPr>
          <w:b/>
        </w:rPr>
        <w:t>(</w:t>
      </w:r>
      <w:r w:rsidR="00332F8F" w:rsidRPr="006C7AF2">
        <w:t>VI.4.)</w:t>
      </w:r>
      <w:r w:rsidR="00332F8F" w:rsidRPr="006C7AF2">
        <w:tab/>
      </w:r>
      <w:r w:rsidR="00922409" w:rsidRPr="006C7AF2">
        <w:t>– zawiera</w:t>
      </w:r>
      <w:r w:rsidR="00922409" w:rsidRPr="006C7AF2">
        <w:rPr>
          <w:b/>
        </w:rPr>
        <w:t xml:space="preserve"> </w:t>
      </w:r>
      <w:r w:rsidR="00922409" w:rsidRPr="006C7AF2">
        <w:t xml:space="preserve"> </w:t>
      </w:r>
      <w:r w:rsidR="00F52FF3" w:rsidRPr="006C7AF2">
        <w:t>2</w:t>
      </w:r>
      <w:r w:rsidR="00922409" w:rsidRPr="006C7AF2">
        <w:t xml:space="preserve"> zadania</w:t>
      </w:r>
      <w:r w:rsidR="00332F8F" w:rsidRPr="006C7AF2">
        <w:rPr>
          <w:color w:val="FF0000"/>
        </w:rPr>
        <w:t xml:space="preserve"> </w:t>
      </w:r>
    </w:p>
    <w:p w:rsidR="00332F8F" w:rsidRPr="006C7AF2" w:rsidRDefault="00DD7E00" w:rsidP="001D76A9">
      <w:pPr>
        <w:pStyle w:val="Akapitzlist"/>
        <w:numPr>
          <w:ilvl w:val="0"/>
          <w:numId w:val="12"/>
        </w:numPr>
        <w:jc w:val="left"/>
        <w:rPr>
          <w:lang w:eastAsia="pl-PL"/>
        </w:rPr>
      </w:pPr>
      <w:r w:rsidRPr="006C7AF2">
        <w:rPr>
          <w:b/>
        </w:rPr>
        <w:t>Prowadzenia trwale zrównoważonej i wielofunkcyjnej gospodarki leśnej.</w:t>
      </w:r>
      <w:r w:rsidRPr="006C7AF2">
        <w:t xml:space="preserve"> </w:t>
      </w:r>
      <w:r w:rsidR="004760C7" w:rsidRPr="006C7AF2">
        <w:t>(</w:t>
      </w:r>
      <w:r w:rsidR="00332F8F" w:rsidRPr="006C7AF2">
        <w:t>VI.5.)</w:t>
      </w:r>
      <w:r w:rsidR="00332F8F" w:rsidRPr="006C7AF2">
        <w:rPr>
          <w:color w:val="FF0000"/>
        </w:rPr>
        <w:t xml:space="preserve"> </w:t>
      </w:r>
      <w:r w:rsidR="00922409" w:rsidRPr="006C7AF2">
        <w:t>– zawiera</w:t>
      </w:r>
      <w:r w:rsidR="00922409" w:rsidRPr="006C7AF2">
        <w:rPr>
          <w:b/>
        </w:rPr>
        <w:t xml:space="preserve"> </w:t>
      </w:r>
      <w:r w:rsidR="00922409" w:rsidRPr="006C7AF2">
        <w:t xml:space="preserve"> 2 zadania </w:t>
      </w:r>
    </w:p>
    <w:p w:rsidR="00DD7E00" w:rsidRPr="006C7AF2" w:rsidRDefault="00DD7E00" w:rsidP="001D76A9">
      <w:pPr>
        <w:pStyle w:val="Akapitzlist"/>
        <w:numPr>
          <w:ilvl w:val="0"/>
          <w:numId w:val="12"/>
        </w:numPr>
        <w:jc w:val="left"/>
        <w:rPr>
          <w:lang w:eastAsia="pl-PL"/>
        </w:rPr>
      </w:pPr>
      <w:r w:rsidRPr="006C7AF2">
        <w:rPr>
          <w:b/>
        </w:rPr>
        <w:t>Ochrona lasów przed k</w:t>
      </w:r>
      <w:r w:rsidR="00332F8F" w:rsidRPr="006C7AF2">
        <w:rPr>
          <w:b/>
        </w:rPr>
        <w:t xml:space="preserve">atastrofami (pożary, szkodniki) </w:t>
      </w:r>
      <w:r w:rsidR="00332F8F" w:rsidRPr="006C7AF2">
        <w:t>(VI.6.)</w:t>
      </w:r>
      <w:r w:rsidR="00922409" w:rsidRPr="006C7AF2">
        <w:t xml:space="preserve"> – zawiera</w:t>
      </w:r>
      <w:r w:rsidR="00922409" w:rsidRPr="006C7AF2">
        <w:rPr>
          <w:b/>
        </w:rPr>
        <w:t xml:space="preserve"> </w:t>
      </w:r>
      <w:r w:rsidR="00922409" w:rsidRPr="006C7AF2">
        <w:t xml:space="preserve"> </w:t>
      </w:r>
      <w:r w:rsidR="003C24DC" w:rsidRPr="006C7AF2">
        <w:t>4</w:t>
      </w:r>
      <w:r w:rsidR="00922409" w:rsidRPr="006C7AF2">
        <w:t xml:space="preserve"> zadania</w:t>
      </w:r>
      <w:r w:rsidRPr="006C7AF2">
        <w:t xml:space="preserve"> </w:t>
      </w:r>
    </w:p>
    <w:p w:rsidR="00922409" w:rsidRPr="006C7AF2" w:rsidRDefault="00DD7E00" w:rsidP="001D76A9">
      <w:pPr>
        <w:pStyle w:val="Akapitzlist"/>
        <w:numPr>
          <w:ilvl w:val="0"/>
          <w:numId w:val="12"/>
        </w:numPr>
        <w:jc w:val="left"/>
        <w:rPr>
          <w:rStyle w:val="anrkierintZnak"/>
          <w:rFonts w:ascii="Times New Roman" w:hAnsi="Times New Roman"/>
          <w:color w:val="003366"/>
          <w:sz w:val="18"/>
          <w:szCs w:val="18"/>
        </w:rPr>
      </w:pPr>
      <w:r w:rsidRPr="006C7AF2">
        <w:rPr>
          <w:b/>
        </w:rPr>
        <w:t>Zwiększenie z</w:t>
      </w:r>
      <w:r w:rsidR="00332F8F" w:rsidRPr="006C7AF2">
        <w:rPr>
          <w:b/>
        </w:rPr>
        <w:t xml:space="preserve">asobów hydrologicznych w lasach </w:t>
      </w:r>
      <w:r w:rsidR="00332F8F" w:rsidRPr="006C7AF2">
        <w:t>(VI.7.)</w:t>
      </w:r>
      <w:r w:rsidR="00922409" w:rsidRPr="006C7AF2">
        <w:t xml:space="preserve"> – zawiera</w:t>
      </w:r>
      <w:r w:rsidR="00922409" w:rsidRPr="006C7AF2">
        <w:rPr>
          <w:b/>
        </w:rPr>
        <w:t xml:space="preserve"> </w:t>
      </w:r>
      <w:r w:rsidR="00922409" w:rsidRPr="006C7AF2">
        <w:t xml:space="preserve"> </w:t>
      </w:r>
      <w:r w:rsidR="0023708E" w:rsidRPr="006C7AF2">
        <w:t>2</w:t>
      </w:r>
      <w:r w:rsidR="004760C7" w:rsidRPr="006C7AF2">
        <w:t> </w:t>
      </w:r>
      <w:r w:rsidR="00922409" w:rsidRPr="006C7AF2">
        <w:t>zadania</w:t>
      </w:r>
      <w:r w:rsidR="00332F8F" w:rsidRPr="006C7AF2">
        <w:tab/>
      </w:r>
      <w:r w:rsidR="00332F8F" w:rsidRPr="006C7AF2">
        <w:rPr>
          <w:color w:val="FF0000"/>
        </w:rPr>
        <w:t xml:space="preserve"> </w:t>
      </w:r>
    </w:p>
    <w:p w:rsidR="00C6329C" w:rsidRPr="006C7AF2" w:rsidRDefault="00DD7E00" w:rsidP="001D76A9">
      <w:pPr>
        <w:pStyle w:val="Akapitzlist"/>
        <w:numPr>
          <w:ilvl w:val="0"/>
          <w:numId w:val="12"/>
        </w:numPr>
        <w:jc w:val="left"/>
        <w:rPr>
          <w:rFonts w:ascii="Times New Roman" w:hAnsi="Times New Roman"/>
          <w:b/>
          <w:color w:val="003366"/>
          <w:sz w:val="18"/>
          <w:szCs w:val="18"/>
          <w:lang w:eastAsia="pl-PL"/>
        </w:rPr>
      </w:pPr>
      <w:r w:rsidRPr="006C7AF2">
        <w:rPr>
          <w:rStyle w:val="anrkierintZnak"/>
          <w:rFonts w:ascii="Arial" w:hAnsi="Arial" w:cs="Arial"/>
          <w:sz w:val="24"/>
          <w:szCs w:val="24"/>
        </w:rPr>
        <w:t>Opracowanie i wdrożenie zasad renaturyzacji małych cieków wodnych zamienionych na proste kanały melioracyjne</w:t>
      </w:r>
      <w:r w:rsidR="00332F8F" w:rsidRPr="006C7AF2">
        <w:rPr>
          <w:rStyle w:val="anrkierintZnak"/>
          <w:rFonts w:ascii="Arial" w:hAnsi="Arial" w:cs="Arial"/>
          <w:sz w:val="24"/>
          <w:szCs w:val="24"/>
        </w:rPr>
        <w:t xml:space="preserve"> </w:t>
      </w:r>
      <w:r w:rsidR="004760C7" w:rsidRPr="006C7AF2">
        <w:rPr>
          <w:rStyle w:val="anrkierintZnak"/>
          <w:rFonts w:ascii="Arial" w:hAnsi="Arial" w:cs="Arial"/>
          <w:b w:val="0"/>
          <w:sz w:val="24"/>
          <w:szCs w:val="24"/>
        </w:rPr>
        <w:t>(</w:t>
      </w:r>
      <w:r w:rsidR="00332F8F" w:rsidRPr="006C7AF2">
        <w:rPr>
          <w:rStyle w:val="anrkierintZnak"/>
          <w:rFonts w:ascii="Arial" w:hAnsi="Arial" w:cs="Arial"/>
          <w:b w:val="0"/>
          <w:sz w:val="24"/>
          <w:szCs w:val="24"/>
        </w:rPr>
        <w:t>VI.8.)</w:t>
      </w:r>
      <w:r w:rsidR="0023708E" w:rsidRPr="006C7AF2">
        <w:rPr>
          <w:rStyle w:val="anrkierintZnak"/>
          <w:rFonts w:ascii="Arial" w:hAnsi="Arial" w:cs="Arial"/>
          <w:b w:val="0"/>
          <w:sz w:val="24"/>
          <w:szCs w:val="24"/>
        </w:rPr>
        <w:t xml:space="preserve"> – zawiera 1</w:t>
      </w:r>
      <w:r w:rsidR="00F53DF0" w:rsidRPr="006C7AF2">
        <w:rPr>
          <w:rStyle w:val="anrkierintZnak"/>
          <w:rFonts w:ascii="Arial" w:hAnsi="Arial" w:cs="Arial"/>
          <w:b w:val="0"/>
          <w:sz w:val="24"/>
          <w:szCs w:val="24"/>
        </w:rPr>
        <w:t xml:space="preserve"> </w:t>
      </w:r>
      <w:r w:rsidR="0023708E" w:rsidRPr="006C7AF2">
        <w:rPr>
          <w:rStyle w:val="anrkierintZnak"/>
          <w:rFonts w:ascii="Arial" w:hAnsi="Arial" w:cs="Arial"/>
          <w:b w:val="0"/>
          <w:sz w:val="24"/>
          <w:szCs w:val="24"/>
        </w:rPr>
        <w:t>zadanie.</w:t>
      </w:r>
      <w:r w:rsidR="00922409" w:rsidRPr="006C7AF2">
        <w:rPr>
          <w:rStyle w:val="anrkierintZnak"/>
          <w:rFonts w:ascii="Arial" w:hAnsi="Arial" w:cs="Arial"/>
          <w:b w:val="0"/>
          <w:sz w:val="24"/>
          <w:szCs w:val="24"/>
        </w:rPr>
        <w:t xml:space="preserve"> </w:t>
      </w:r>
    </w:p>
    <w:p w:rsidR="00BC5388" w:rsidRPr="006C7AF2" w:rsidRDefault="007C7984" w:rsidP="00D23563">
      <w:pPr>
        <w:jc w:val="left"/>
        <w:rPr>
          <w:rFonts w:cs="Arial"/>
          <w:szCs w:val="24"/>
        </w:rPr>
      </w:pPr>
      <w:r w:rsidRPr="006C7AF2">
        <w:tab/>
      </w:r>
      <w:r w:rsidR="00BC5388" w:rsidRPr="006C7AF2">
        <w:t>Cel realizowany był poprzez 2</w:t>
      </w:r>
      <w:r w:rsidR="00EB40C9" w:rsidRPr="006C7AF2">
        <w:t>3 zadania</w:t>
      </w:r>
      <w:r w:rsidR="004760C7" w:rsidRPr="006C7AF2">
        <w:t xml:space="preserve"> wyszczególnion</w:t>
      </w:r>
      <w:r w:rsidR="00EB40C9" w:rsidRPr="006C7AF2">
        <w:t>e</w:t>
      </w:r>
      <w:r w:rsidR="00BC5388" w:rsidRPr="006C7AF2">
        <w:t>, w każdym z wyżej wymienionych kierunków.</w:t>
      </w:r>
      <w:r w:rsidR="00BC5388" w:rsidRPr="006C7AF2">
        <w:rPr>
          <w:rFonts w:cs="Arial"/>
          <w:color w:val="FF0000"/>
          <w:szCs w:val="24"/>
        </w:rPr>
        <w:t xml:space="preserve"> </w:t>
      </w:r>
    </w:p>
    <w:p w:rsidR="00F52FF3" w:rsidRPr="006C7AF2" w:rsidRDefault="007C7984" w:rsidP="00D23563">
      <w:pPr>
        <w:jc w:val="left"/>
        <w:rPr>
          <w:b/>
        </w:rPr>
      </w:pPr>
      <w:r w:rsidRPr="006C7AF2">
        <w:rPr>
          <w:rFonts w:cs="Arial"/>
          <w:szCs w:val="24"/>
        </w:rPr>
        <w:tab/>
      </w:r>
      <w:r w:rsidR="00F52FF3" w:rsidRPr="006C7AF2">
        <w:rPr>
          <w:rFonts w:cs="Arial"/>
          <w:szCs w:val="24"/>
        </w:rPr>
        <w:t xml:space="preserve">Cele realizacji zadań w zakresie zachowania, ochrony i przywracania różnorodności biologicznej i krajobrazowej są osiągane w długiej perspektywie czasowej i wymagają ciągłej realizacji. </w:t>
      </w:r>
      <w:r w:rsidR="00E1349F" w:rsidRPr="006C7AF2">
        <w:rPr>
          <w:rFonts w:cs="Arial"/>
          <w:szCs w:val="24"/>
        </w:rPr>
        <w:t xml:space="preserve">Informacje </w:t>
      </w:r>
      <w:r w:rsidR="00F52FF3" w:rsidRPr="006C7AF2">
        <w:rPr>
          <w:rFonts w:cs="Arial"/>
          <w:szCs w:val="24"/>
        </w:rPr>
        <w:t>dotyczące realizacji zadań z</w:t>
      </w:r>
      <w:r w:rsidR="00E1349F" w:rsidRPr="006C7AF2">
        <w:rPr>
          <w:rFonts w:cs="Arial"/>
          <w:szCs w:val="24"/>
        </w:rPr>
        <w:t> </w:t>
      </w:r>
      <w:r w:rsidR="00F52FF3" w:rsidRPr="006C7AF2">
        <w:rPr>
          <w:rFonts w:cs="Arial"/>
          <w:szCs w:val="24"/>
        </w:rPr>
        <w:t>zakresu zachowania, ochrony i przywracania różnorodności biologicznej i</w:t>
      </w:r>
      <w:r w:rsidRPr="006C7AF2">
        <w:rPr>
          <w:rFonts w:cs="Arial"/>
          <w:szCs w:val="24"/>
        </w:rPr>
        <w:t> </w:t>
      </w:r>
      <w:r w:rsidR="00F52FF3" w:rsidRPr="006C7AF2">
        <w:rPr>
          <w:rFonts w:cs="Arial"/>
          <w:szCs w:val="24"/>
        </w:rPr>
        <w:t>krajobrazowej zostały sporządzone w oparciu o ankiety wypełnione i przesłane przez urzędy, jednostki samorządowe, Centrum Koordynacji Projektów Środowiskowych, RDOŚ w Rzeszowie, NFOŚiGW, WFOŚiGW, zespoły parków krajobrazowych, parki narodowe.</w:t>
      </w:r>
    </w:p>
    <w:p w:rsidR="000506E9" w:rsidRPr="006C7AF2" w:rsidRDefault="000506E9" w:rsidP="00D23563">
      <w:pPr>
        <w:tabs>
          <w:tab w:val="clear" w:pos="709"/>
        </w:tabs>
        <w:spacing w:before="0" w:after="200" w:line="276" w:lineRule="auto"/>
        <w:jc w:val="left"/>
        <w:rPr>
          <w:rFonts w:eastAsia="Times New Roman"/>
          <w:b/>
          <w:bCs/>
          <w:color w:val="003366"/>
          <w:sz w:val="28"/>
          <w:lang w:eastAsia="pl-PL"/>
        </w:rPr>
      </w:pPr>
      <w:r w:rsidRPr="006C7AF2">
        <w:rPr>
          <w:rFonts w:eastAsia="Times New Roman"/>
          <w:lang w:eastAsia="pl-PL"/>
        </w:rPr>
        <w:br w:type="page"/>
      </w:r>
    </w:p>
    <w:p w:rsidR="00DD7E00" w:rsidRPr="006C7AF2" w:rsidRDefault="00532A49" w:rsidP="00532A49">
      <w:pPr>
        <w:pStyle w:val="Nagwek3"/>
      </w:pPr>
      <w:bookmarkStart w:id="84" w:name="_Toc90037345"/>
      <w:r w:rsidRPr="006C7AF2">
        <w:lastRenderedPageBreak/>
        <w:t>2.6.3.</w:t>
      </w:r>
      <w:r w:rsidRPr="006C7AF2">
        <w:tab/>
      </w:r>
      <w:r w:rsidR="004531F4" w:rsidRPr="006C7AF2">
        <w:t>Wskaźniki realizacji celu</w:t>
      </w:r>
      <w:bookmarkEnd w:id="84"/>
    </w:p>
    <w:p w:rsidR="003A18F1" w:rsidRPr="006C7AF2" w:rsidRDefault="003A18F1" w:rsidP="00D23563">
      <w:pPr>
        <w:spacing w:before="0" w:after="200"/>
        <w:jc w:val="left"/>
      </w:pPr>
      <w:r w:rsidRPr="006C7AF2">
        <w:rPr>
          <w:b/>
        </w:rPr>
        <w:t>Wskaźnik 1.</w:t>
      </w:r>
      <w:r w:rsidRPr="006C7AF2">
        <w:t xml:space="preserve"> </w:t>
      </w:r>
      <w:r w:rsidR="00B26E3B" w:rsidRPr="006C7AF2">
        <w:rPr>
          <w:b/>
        </w:rPr>
        <w:t>Lesistość.</w:t>
      </w:r>
    </w:p>
    <w:p w:rsidR="008253C1" w:rsidRPr="006C7AF2" w:rsidRDefault="007C7984" w:rsidP="00D23563">
      <w:pPr>
        <w:spacing w:before="0" w:after="200"/>
        <w:jc w:val="left"/>
      </w:pPr>
      <w:r w:rsidRPr="006C7AF2">
        <w:tab/>
      </w:r>
      <w:r w:rsidR="008253C1" w:rsidRPr="006C7AF2">
        <w:t>Lesistość na ter</w:t>
      </w:r>
      <w:r w:rsidR="00262F92" w:rsidRPr="006C7AF2">
        <w:t>enie województwa podkarpackiego, zarówno w roku 2019, jak</w:t>
      </w:r>
      <w:r w:rsidRPr="006C7AF2">
        <w:t> </w:t>
      </w:r>
      <w:r w:rsidR="007113EE" w:rsidRPr="006C7AF2">
        <w:t>i</w:t>
      </w:r>
      <w:r w:rsidR="00262F92" w:rsidRPr="006C7AF2">
        <w:t xml:space="preserve"> w roku 2020 </w:t>
      </w:r>
      <w:r w:rsidR="00A40C1D" w:rsidRPr="006C7AF2">
        <w:t xml:space="preserve">wyniosła </w:t>
      </w:r>
      <w:r w:rsidR="00262F92" w:rsidRPr="006C7AF2">
        <w:t>38,2%</w:t>
      </w:r>
      <w:r w:rsidR="00A40C1D" w:rsidRPr="006C7AF2">
        <w:t>. N</w:t>
      </w:r>
      <w:r w:rsidR="008253C1" w:rsidRPr="006C7AF2">
        <w:t>ieznacznie wzrosła (o 0,1%) w</w:t>
      </w:r>
      <w:r w:rsidR="00EA171E" w:rsidRPr="006C7AF2">
        <w:t> </w:t>
      </w:r>
      <w:r w:rsidR="008253C1" w:rsidRPr="006C7AF2">
        <w:t xml:space="preserve"> porównaniu do roku bazowego 2015 i zmniejszyła się (o 0,1%) w odniesieniu do roku 2018.</w:t>
      </w:r>
    </w:p>
    <w:p w:rsidR="003A18F1" w:rsidRPr="006C7AF2" w:rsidRDefault="003A18F1" w:rsidP="00D23563">
      <w:pPr>
        <w:spacing w:before="0" w:after="200"/>
        <w:jc w:val="left"/>
      </w:pPr>
      <w:r w:rsidRPr="006C7AF2">
        <w:rPr>
          <w:b/>
        </w:rPr>
        <w:t>Wskaźnik. 2.</w:t>
      </w:r>
      <w:r w:rsidRPr="006C7AF2">
        <w:t xml:space="preserve"> </w:t>
      </w:r>
      <w:r w:rsidRPr="006C7AF2">
        <w:rPr>
          <w:b/>
        </w:rPr>
        <w:t>Powierzchnia lasów</w:t>
      </w:r>
      <w:r w:rsidR="00EA171E" w:rsidRPr="006C7AF2">
        <w:rPr>
          <w:b/>
        </w:rPr>
        <w:t>.</w:t>
      </w:r>
    </w:p>
    <w:p w:rsidR="008253C1" w:rsidRPr="006C7AF2" w:rsidRDefault="007C7984" w:rsidP="00D23563">
      <w:pPr>
        <w:jc w:val="left"/>
      </w:pPr>
      <w:r w:rsidRPr="006C7AF2">
        <w:rPr>
          <w:rFonts w:cs="Arial"/>
          <w:szCs w:val="24"/>
        </w:rPr>
        <w:tab/>
      </w:r>
      <w:r w:rsidR="008253C1" w:rsidRPr="006C7AF2">
        <w:rPr>
          <w:rFonts w:cs="Arial"/>
          <w:szCs w:val="24"/>
        </w:rPr>
        <w:t>Według danych Głównego Urzędu Statystycznego</w:t>
      </w:r>
      <w:r w:rsidR="000506E9" w:rsidRPr="006C7AF2">
        <w:rPr>
          <w:rFonts w:cs="Arial"/>
          <w:szCs w:val="24"/>
        </w:rPr>
        <w:t xml:space="preserve"> </w:t>
      </w:r>
      <w:r w:rsidR="008253C1" w:rsidRPr="006C7AF2">
        <w:rPr>
          <w:rFonts w:cs="Arial"/>
          <w:szCs w:val="24"/>
        </w:rPr>
        <w:t>(</w:t>
      </w:r>
      <w:r w:rsidR="00F53DF0" w:rsidRPr="006C7AF2">
        <w:rPr>
          <w:rFonts w:cs="Arial"/>
          <w:szCs w:val="24"/>
        </w:rPr>
        <w:t>GUS) na</w:t>
      </w:r>
      <w:r w:rsidR="008253C1" w:rsidRPr="006C7AF2">
        <w:rPr>
          <w:rFonts w:cs="Arial"/>
          <w:szCs w:val="24"/>
        </w:rPr>
        <w:t xml:space="preserve"> koniec roku 2020 powierzchnia lasów wynosiła </w:t>
      </w:r>
      <w:r w:rsidR="008253C1" w:rsidRPr="006C7AF2">
        <w:rPr>
          <w:rFonts w:eastAsia="Times New Roman" w:cs="Arial"/>
          <w:szCs w:val="24"/>
          <w:lang w:eastAsia="pl-PL"/>
        </w:rPr>
        <w:t xml:space="preserve">682 094,57 </w:t>
      </w:r>
      <w:r w:rsidR="008253C1" w:rsidRPr="006C7AF2">
        <w:t>ha</w:t>
      </w:r>
      <w:r w:rsidR="008253C1" w:rsidRPr="006C7AF2">
        <w:rPr>
          <w:vertAlign w:val="superscript"/>
        </w:rPr>
        <w:t xml:space="preserve"> </w:t>
      </w:r>
      <w:r w:rsidR="008253C1" w:rsidRPr="006C7AF2">
        <w:t>i widać tu wzrost w odnie</w:t>
      </w:r>
      <w:r w:rsidR="000506E9" w:rsidRPr="006C7AF2">
        <w:t xml:space="preserve">sieniu do roku bazowego, </w:t>
      </w:r>
      <w:r w:rsidR="008253C1" w:rsidRPr="006C7AF2">
        <w:t>o 2 526,1 ha oraz zmniejszenie</w:t>
      </w:r>
      <w:r w:rsidR="00EA171E" w:rsidRPr="006C7AF2">
        <w:t xml:space="preserve"> </w:t>
      </w:r>
      <w:r w:rsidR="00FC7FBE" w:rsidRPr="006C7AF2">
        <w:t xml:space="preserve">w porównaniu </w:t>
      </w:r>
      <w:r w:rsidR="00EA171E" w:rsidRPr="006C7AF2">
        <w:t>z rokiem 201</w:t>
      </w:r>
      <w:r w:rsidR="00FC7FBE" w:rsidRPr="006C7AF2">
        <w:t>8</w:t>
      </w:r>
      <w:r w:rsidR="00EA171E" w:rsidRPr="006C7AF2">
        <w:t xml:space="preserve"> </w:t>
      </w:r>
      <w:r w:rsidR="00AE3867" w:rsidRPr="006C7AF2">
        <w:br/>
      </w:r>
      <w:r w:rsidR="00EA171E" w:rsidRPr="006C7AF2">
        <w:t>i</w:t>
      </w:r>
      <w:r w:rsidRPr="006C7AF2">
        <w:t> z</w:t>
      </w:r>
      <w:r w:rsidR="00AE3867" w:rsidRPr="006C7AF2">
        <w:t xml:space="preserve"> </w:t>
      </w:r>
      <w:r w:rsidR="00FC7FBE" w:rsidRPr="006C7AF2">
        <w:t xml:space="preserve">rokiem 2019, odpowiednio o 1 451,37 ha i </w:t>
      </w:r>
      <w:r w:rsidRPr="006C7AF2">
        <w:t xml:space="preserve">o </w:t>
      </w:r>
      <w:r w:rsidR="00FC7FBE" w:rsidRPr="006C7AF2">
        <w:t>458,38 ha.</w:t>
      </w:r>
    </w:p>
    <w:p w:rsidR="003A18F1" w:rsidRPr="006C7AF2" w:rsidRDefault="003A18F1" w:rsidP="00D23563">
      <w:pPr>
        <w:spacing w:before="200" w:after="200"/>
        <w:jc w:val="left"/>
      </w:pPr>
      <w:r w:rsidRPr="006C7AF2">
        <w:rPr>
          <w:b/>
        </w:rPr>
        <w:t>Wskaźnik 3.</w:t>
      </w:r>
      <w:r w:rsidRPr="006C7AF2">
        <w:t xml:space="preserve"> </w:t>
      </w:r>
      <w:r w:rsidRPr="006C7AF2">
        <w:rPr>
          <w:b/>
        </w:rPr>
        <w:t>Odnowienia i  zalesienie w lasach publicznych i prywatnych</w:t>
      </w:r>
    </w:p>
    <w:p w:rsidR="00EA171E" w:rsidRPr="006C7AF2" w:rsidRDefault="007C7984" w:rsidP="00D23563">
      <w:pPr>
        <w:jc w:val="left"/>
        <w:rPr>
          <w:rFonts w:cs="Arial"/>
          <w:szCs w:val="24"/>
        </w:rPr>
      </w:pPr>
      <w:r w:rsidRPr="006C7AF2">
        <w:rPr>
          <w:rFonts w:cs="Arial"/>
          <w:szCs w:val="24"/>
        </w:rPr>
        <w:tab/>
      </w:r>
      <w:r w:rsidR="00EA171E" w:rsidRPr="006C7AF2">
        <w:rPr>
          <w:rFonts w:cs="Arial"/>
          <w:szCs w:val="24"/>
        </w:rPr>
        <w:t>W latach 2019-2020 ilość odnowień i zalesień była mniejsza od poziomu z</w:t>
      </w:r>
      <w:r w:rsidRPr="006C7AF2">
        <w:rPr>
          <w:rFonts w:cs="Arial"/>
          <w:szCs w:val="24"/>
        </w:rPr>
        <w:t> </w:t>
      </w:r>
      <w:r w:rsidR="00EA171E" w:rsidRPr="006C7AF2">
        <w:rPr>
          <w:rFonts w:cs="Arial"/>
          <w:szCs w:val="24"/>
        </w:rPr>
        <w:t>roku 2015 w związku z tym oczekiwana tendencja wzrostowa dla tego wskaźnika nie została osiągnięta</w:t>
      </w:r>
    </w:p>
    <w:p w:rsidR="00FC7FBE" w:rsidRPr="006C7AF2" w:rsidRDefault="003A18F1" w:rsidP="00D23563">
      <w:pPr>
        <w:spacing w:before="200"/>
        <w:jc w:val="left"/>
      </w:pPr>
      <w:r w:rsidRPr="006C7AF2">
        <w:rPr>
          <w:b/>
        </w:rPr>
        <w:t>Wskaźnik 4.</w:t>
      </w:r>
      <w:r w:rsidRPr="006C7AF2">
        <w:t xml:space="preserve"> </w:t>
      </w:r>
      <w:r w:rsidR="00FC7FBE" w:rsidRPr="006C7AF2">
        <w:rPr>
          <w:b/>
        </w:rPr>
        <w:t>Powierzchnia lasów ochronnych.</w:t>
      </w:r>
    </w:p>
    <w:p w:rsidR="008A223F" w:rsidRPr="006C7AF2" w:rsidRDefault="007C7984" w:rsidP="00D23563">
      <w:pPr>
        <w:spacing w:before="200"/>
        <w:jc w:val="left"/>
      </w:pPr>
      <w:r w:rsidRPr="006C7AF2">
        <w:tab/>
      </w:r>
      <w:r w:rsidR="008A223F" w:rsidRPr="006C7AF2">
        <w:t xml:space="preserve">Lasy ochronne w roku 2019 zajmowały powierzchnię </w:t>
      </w:r>
      <w:r w:rsidRPr="006C7AF2">
        <w:t xml:space="preserve">ok. </w:t>
      </w:r>
      <w:r w:rsidR="008A223F" w:rsidRPr="006C7AF2">
        <w:rPr>
          <w:rFonts w:eastAsia="Times New Roman" w:cs="Arial"/>
          <w:szCs w:val="24"/>
          <w:lang w:eastAsia="pl-PL"/>
        </w:rPr>
        <w:t>404,</w:t>
      </w:r>
      <w:r w:rsidRPr="006C7AF2">
        <w:rPr>
          <w:rFonts w:eastAsia="Times New Roman" w:cs="Arial"/>
          <w:szCs w:val="24"/>
          <w:lang w:eastAsia="pl-PL"/>
        </w:rPr>
        <w:t>40</w:t>
      </w:r>
      <w:r w:rsidR="008A223F" w:rsidRPr="006C7AF2">
        <w:rPr>
          <w:rFonts w:eastAsia="Times New Roman" w:cs="Arial"/>
          <w:szCs w:val="24"/>
          <w:lang w:eastAsia="pl-PL"/>
        </w:rPr>
        <w:t xml:space="preserve"> ha, co</w:t>
      </w:r>
      <w:r w:rsidR="000506E9" w:rsidRPr="006C7AF2">
        <w:rPr>
          <w:rFonts w:eastAsia="Times New Roman" w:cs="Arial"/>
          <w:szCs w:val="24"/>
          <w:lang w:eastAsia="pl-PL"/>
        </w:rPr>
        <w:t> </w:t>
      </w:r>
      <w:r w:rsidR="008A223F" w:rsidRPr="006C7AF2">
        <w:rPr>
          <w:rFonts w:eastAsia="Times New Roman" w:cs="Arial"/>
          <w:szCs w:val="24"/>
          <w:lang w:eastAsia="pl-PL"/>
        </w:rPr>
        <w:t xml:space="preserve">stanowiło 59,2% ogólnej powierzchni lasów województwa podkarpackiego. </w:t>
      </w:r>
    </w:p>
    <w:p w:rsidR="00EA171E" w:rsidRPr="006C7AF2" w:rsidRDefault="007C7984" w:rsidP="00D23563">
      <w:pPr>
        <w:spacing w:before="200"/>
        <w:jc w:val="left"/>
      </w:pPr>
      <w:r w:rsidRPr="006C7AF2">
        <w:tab/>
      </w:r>
      <w:r w:rsidR="003A18F1" w:rsidRPr="006C7AF2">
        <w:t>Powierzchnia lasów ochronnych</w:t>
      </w:r>
      <w:r w:rsidR="008A223F" w:rsidRPr="006C7AF2">
        <w:t xml:space="preserve"> </w:t>
      </w:r>
      <w:r w:rsidR="007113EE" w:rsidRPr="006C7AF2">
        <w:t xml:space="preserve">zmniejszyła się o 0,7% w stosunku do bazowego roku 2015. W roku 2019 wynosiła ona 404 391 ha i stanowiła 59,2% </w:t>
      </w:r>
      <w:r w:rsidR="008A223F" w:rsidRPr="006C7AF2">
        <w:rPr>
          <w:rFonts w:eastAsia="Times New Roman" w:cs="Arial"/>
          <w:szCs w:val="24"/>
          <w:lang w:eastAsia="pl-PL"/>
        </w:rPr>
        <w:t>ogólnej powierzchni la</w:t>
      </w:r>
      <w:r w:rsidRPr="006C7AF2">
        <w:rPr>
          <w:rFonts w:eastAsia="Times New Roman" w:cs="Arial"/>
          <w:szCs w:val="24"/>
          <w:lang w:eastAsia="pl-PL"/>
        </w:rPr>
        <w:t>sów</w:t>
      </w:r>
      <w:r w:rsidR="007113EE" w:rsidRPr="006C7AF2">
        <w:rPr>
          <w:rFonts w:eastAsia="Times New Roman" w:cs="Arial"/>
          <w:szCs w:val="24"/>
          <w:lang w:eastAsia="pl-PL"/>
        </w:rPr>
        <w:t xml:space="preserve">. </w:t>
      </w:r>
    </w:p>
    <w:p w:rsidR="00DD7E00" w:rsidRPr="006C7AF2" w:rsidRDefault="003A18F1" w:rsidP="00D23563">
      <w:pPr>
        <w:spacing w:before="0" w:after="200"/>
        <w:jc w:val="left"/>
        <w:rPr>
          <w:rFonts w:eastAsia="Times New Roman"/>
          <w:b/>
          <w:bCs/>
          <w:color w:val="003366"/>
          <w:sz w:val="28"/>
          <w:lang w:eastAsia="pl-PL"/>
        </w:rPr>
      </w:pPr>
      <w:r w:rsidRPr="006C7AF2">
        <w:t xml:space="preserve"> </w:t>
      </w:r>
      <w:r w:rsidR="00DD7E00" w:rsidRPr="006C7AF2">
        <w:rPr>
          <w:rFonts w:eastAsia="Times New Roman"/>
          <w:lang w:eastAsia="pl-PL"/>
        </w:rPr>
        <w:br w:type="page"/>
      </w:r>
    </w:p>
    <w:p w:rsidR="00DD7E00" w:rsidRPr="006C7AF2" w:rsidRDefault="00DD7E00" w:rsidP="00D23563">
      <w:pPr>
        <w:jc w:val="left"/>
        <w:rPr>
          <w:lang w:eastAsia="pl-PL"/>
        </w:rPr>
        <w:sectPr w:rsidR="00DD7E00" w:rsidRPr="006C7AF2" w:rsidSect="00D2161F">
          <w:headerReference w:type="default" r:id="rId53"/>
          <w:footerReference w:type="default" r:id="rId54"/>
          <w:pgSz w:w="11906" w:h="16838"/>
          <w:pgMar w:top="1417" w:right="1417" w:bottom="1417" w:left="1417" w:header="708" w:footer="708" w:gutter="0"/>
          <w:cols w:space="708"/>
          <w:titlePg/>
          <w:docGrid w:linePitch="360"/>
        </w:sectPr>
      </w:pPr>
    </w:p>
    <w:p w:rsidR="00FA0E83" w:rsidRPr="006C7AF2" w:rsidRDefault="00854F38" w:rsidP="00D23563">
      <w:pPr>
        <w:pStyle w:val="tabeletyt"/>
        <w:jc w:val="left"/>
      </w:pPr>
      <w:bookmarkStart w:id="85" w:name="_Toc82432030"/>
      <w:bookmarkStart w:id="86" w:name="_Toc82432133"/>
      <w:bookmarkStart w:id="87" w:name="_Toc84239170"/>
      <w:r w:rsidRPr="006C7AF2">
        <w:lastRenderedPageBreak/>
        <w:t>Tabela.7</w:t>
      </w:r>
      <w:r w:rsidR="00FA0E83" w:rsidRPr="006C7AF2">
        <w:t>.</w:t>
      </w:r>
      <w:r w:rsidR="00FA0E83" w:rsidRPr="006C7AF2">
        <w:rPr>
          <w:rFonts w:eastAsia="Times New Roman" w:cs="Arial"/>
          <w:sz w:val="17"/>
          <w:szCs w:val="17"/>
          <w:lang w:eastAsia="pl-PL"/>
        </w:rPr>
        <w:t xml:space="preserve"> </w:t>
      </w:r>
      <w:r w:rsidR="00FA0E83" w:rsidRPr="006C7AF2">
        <w:t>Wskaźniki realizacji celu interwencji dotycząc</w:t>
      </w:r>
      <w:r w:rsidR="00B41F79" w:rsidRPr="006C7AF2">
        <w:t>e</w:t>
      </w:r>
      <w:r w:rsidR="00FA0E83" w:rsidRPr="006C7AF2">
        <w:t xml:space="preserve"> zasobów przyrodniczych</w:t>
      </w:r>
      <w:bookmarkEnd w:id="85"/>
      <w:bookmarkEnd w:id="86"/>
      <w:bookmarkEnd w:id="87"/>
    </w:p>
    <w:tbl>
      <w:tblPr>
        <w:tblStyle w:val="Tabela-Siatka"/>
        <w:tblW w:w="0" w:type="auto"/>
        <w:tblLook w:val="04A0" w:firstRow="1" w:lastRow="0" w:firstColumn="1" w:lastColumn="0" w:noHBand="0" w:noVBand="1"/>
        <w:tblCaption w:val="Tabela.7. Wskaźniki realizacji celu interwencji dotyczące zasobów przyrodniczych"/>
        <w:tblDescription w:val="Tabela zawiera nazwy wskaźników, jednostki w jakich podawane są wskaźniki, wartości bazowe wskaźników dla roku 2015, wartość docelową wskaźników w roku 2019 lub oczekiwaną tendencje zmian, wartości wskaźników w roku 2019, wartości wskaźników w roku 2020, źródło danych wskaźników oraz trend jakim charakteryzowały się wskaźniki w latach 2019-2020."/>
      </w:tblPr>
      <w:tblGrid>
        <w:gridCol w:w="546"/>
        <w:gridCol w:w="2817"/>
        <w:gridCol w:w="1416"/>
        <w:gridCol w:w="1417"/>
        <w:gridCol w:w="2264"/>
        <w:gridCol w:w="1417"/>
        <w:gridCol w:w="1390"/>
        <w:gridCol w:w="1868"/>
        <w:gridCol w:w="1085"/>
      </w:tblGrid>
      <w:tr w:rsidR="00625F20" w:rsidRPr="006C7AF2" w:rsidTr="00612574">
        <w:trPr>
          <w:tblHeader/>
        </w:trPr>
        <w:tc>
          <w:tcPr>
            <w:tcW w:w="0" w:type="auto"/>
            <w:vAlign w:val="center"/>
          </w:tcPr>
          <w:p w:rsidR="00625F20" w:rsidRPr="006C7AF2" w:rsidRDefault="00625F20" w:rsidP="000C1857">
            <w:pPr>
              <w:pStyle w:val="Nagwek5"/>
              <w:spacing w:before="20" w:line="348" w:lineRule="auto"/>
              <w:rPr>
                <w:rFonts w:cs="Arial"/>
              </w:rPr>
            </w:pPr>
            <w:r w:rsidRPr="006C7AF2">
              <w:rPr>
                <w:rFonts w:cs="Arial"/>
              </w:rPr>
              <w:t>Lp.</w:t>
            </w:r>
          </w:p>
        </w:tc>
        <w:tc>
          <w:tcPr>
            <w:tcW w:w="2823" w:type="dxa"/>
            <w:vAlign w:val="center"/>
          </w:tcPr>
          <w:p w:rsidR="00625F20" w:rsidRPr="006C7AF2" w:rsidRDefault="00625F20" w:rsidP="000C1857">
            <w:pPr>
              <w:pStyle w:val="Nagwek5"/>
              <w:spacing w:before="20" w:line="348" w:lineRule="auto"/>
              <w:rPr>
                <w:rFonts w:cs="Arial"/>
              </w:rPr>
            </w:pPr>
            <w:r w:rsidRPr="006C7AF2">
              <w:rPr>
                <w:rFonts w:cs="Arial"/>
              </w:rPr>
              <w:t>Wskaźnik</w:t>
            </w:r>
          </w:p>
        </w:tc>
        <w:tc>
          <w:tcPr>
            <w:tcW w:w="1417" w:type="dxa"/>
            <w:vAlign w:val="center"/>
          </w:tcPr>
          <w:p w:rsidR="00625F20" w:rsidRPr="006C7AF2" w:rsidRDefault="00625F20" w:rsidP="000C1857">
            <w:pPr>
              <w:pStyle w:val="Nagwek5"/>
              <w:spacing w:before="20" w:line="348" w:lineRule="auto"/>
              <w:rPr>
                <w:rFonts w:cs="Arial"/>
              </w:rPr>
            </w:pPr>
            <w:r w:rsidRPr="006C7AF2">
              <w:rPr>
                <w:rFonts w:cs="Arial"/>
              </w:rPr>
              <w:t>Jednostka</w:t>
            </w:r>
          </w:p>
        </w:tc>
        <w:tc>
          <w:tcPr>
            <w:tcW w:w="1418" w:type="dxa"/>
            <w:vAlign w:val="center"/>
          </w:tcPr>
          <w:p w:rsidR="00625F20" w:rsidRPr="006C7AF2" w:rsidRDefault="00625F20" w:rsidP="000C1857">
            <w:pPr>
              <w:pStyle w:val="Nagwek5"/>
              <w:spacing w:before="20" w:line="348" w:lineRule="auto"/>
              <w:rPr>
                <w:rFonts w:cs="Arial"/>
              </w:rPr>
            </w:pPr>
            <w:r w:rsidRPr="006C7AF2">
              <w:rPr>
                <w:rFonts w:cs="Arial"/>
              </w:rPr>
              <w:t>Wartość bazowa w roku 2015</w:t>
            </w:r>
          </w:p>
        </w:tc>
        <w:tc>
          <w:tcPr>
            <w:tcW w:w="2268" w:type="dxa"/>
            <w:vAlign w:val="center"/>
          </w:tcPr>
          <w:p w:rsidR="00625F20" w:rsidRPr="006C7AF2" w:rsidRDefault="00625F20" w:rsidP="000C1857">
            <w:pPr>
              <w:pStyle w:val="Nagwek5"/>
              <w:spacing w:before="20" w:line="348" w:lineRule="auto"/>
              <w:rPr>
                <w:rFonts w:cs="Arial"/>
              </w:rPr>
            </w:pPr>
            <w:r w:rsidRPr="006C7AF2">
              <w:rPr>
                <w:rFonts w:cs="Arial"/>
              </w:rPr>
              <w:t xml:space="preserve">Wartość docelowa w roku 2019 </w:t>
            </w:r>
          </w:p>
        </w:tc>
        <w:tc>
          <w:tcPr>
            <w:tcW w:w="1417" w:type="dxa"/>
            <w:vAlign w:val="center"/>
          </w:tcPr>
          <w:p w:rsidR="00625F20" w:rsidRPr="006C7AF2" w:rsidRDefault="00625F20" w:rsidP="000C1857">
            <w:pPr>
              <w:pStyle w:val="Nagwek5"/>
              <w:spacing w:before="20" w:line="348" w:lineRule="auto"/>
              <w:rPr>
                <w:rFonts w:cs="Arial"/>
              </w:rPr>
            </w:pPr>
            <w:r w:rsidRPr="006C7AF2">
              <w:rPr>
                <w:rFonts w:cs="Arial"/>
              </w:rPr>
              <w:t>Wartość wskaźnika w roku 2019</w:t>
            </w:r>
          </w:p>
        </w:tc>
        <w:tc>
          <w:tcPr>
            <w:tcW w:w="1390" w:type="dxa"/>
            <w:vAlign w:val="center"/>
          </w:tcPr>
          <w:p w:rsidR="00625F20" w:rsidRPr="006C7AF2" w:rsidRDefault="00625F20" w:rsidP="000C1857">
            <w:pPr>
              <w:pStyle w:val="Nagwek5"/>
              <w:spacing w:before="20" w:line="348" w:lineRule="auto"/>
              <w:rPr>
                <w:rFonts w:cs="Arial"/>
              </w:rPr>
            </w:pPr>
            <w:r w:rsidRPr="006C7AF2">
              <w:rPr>
                <w:rFonts w:cs="Arial"/>
              </w:rPr>
              <w:t>Wartość wskaźnika w roku 2020</w:t>
            </w:r>
          </w:p>
        </w:tc>
        <w:tc>
          <w:tcPr>
            <w:tcW w:w="1870" w:type="dxa"/>
            <w:vAlign w:val="center"/>
          </w:tcPr>
          <w:p w:rsidR="00625F20" w:rsidRPr="006C7AF2" w:rsidRDefault="00625F20" w:rsidP="000C1857">
            <w:pPr>
              <w:pStyle w:val="Nagwek5"/>
              <w:spacing w:before="20" w:line="348" w:lineRule="auto"/>
              <w:rPr>
                <w:rFonts w:cs="Arial"/>
              </w:rPr>
            </w:pPr>
            <w:r w:rsidRPr="006C7AF2">
              <w:rPr>
                <w:rFonts w:cs="Arial"/>
              </w:rPr>
              <w:t>Źródło danych</w:t>
            </w:r>
          </w:p>
        </w:tc>
        <w:tc>
          <w:tcPr>
            <w:tcW w:w="1071" w:type="dxa"/>
            <w:vAlign w:val="center"/>
          </w:tcPr>
          <w:p w:rsidR="00625F20" w:rsidRPr="006C7AF2" w:rsidRDefault="00625F20" w:rsidP="000C1857">
            <w:pPr>
              <w:pStyle w:val="Nagwek5"/>
              <w:spacing w:before="20" w:line="348" w:lineRule="auto"/>
              <w:rPr>
                <w:rFonts w:cs="Arial"/>
              </w:rPr>
            </w:pPr>
            <w:r w:rsidRPr="006C7AF2">
              <w:rPr>
                <w:rFonts w:cs="Arial"/>
              </w:rPr>
              <w:t xml:space="preserve">Trend </w:t>
            </w:r>
          </w:p>
        </w:tc>
      </w:tr>
      <w:tr w:rsidR="00625F20" w:rsidRPr="006C7AF2" w:rsidTr="00612574">
        <w:tc>
          <w:tcPr>
            <w:tcW w:w="0" w:type="auto"/>
            <w:vAlign w:val="center"/>
          </w:tcPr>
          <w:p w:rsidR="00625F20" w:rsidRPr="006C7AF2" w:rsidRDefault="00625F20" w:rsidP="000C1857">
            <w:pPr>
              <w:pStyle w:val="tekstwtabelach"/>
              <w:spacing w:after="0" w:line="348" w:lineRule="auto"/>
              <w:rPr>
                <w:sz w:val="22"/>
                <w:szCs w:val="22"/>
              </w:rPr>
            </w:pPr>
            <w:r w:rsidRPr="006C7AF2">
              <w:rPr>
                <w:sz w:val="22"/>
                <w:szCs w:val="22"/>
              </w:rPr>
              <w:t>1.</w:t>
            </w:r>
          </w:p>
        </w:tc>
        <w:tc>
          <w:tcPr>
            <w:tcW w:w="2823" w:type="dxa"/>
            <w:vAlign w:val="center"/>
          </w:tcPr>
          <w:p w:rsidR="00625F20" w:rsidRPr="006C7AF2" w:rsidRDefault="00625F20" w:rsidP="000C1857">
            <w:pPr>
              <w:pStyle w:val="tekstwtabelach"/>
              <w:spacing w:after="0" w:line="348" w:lineRule="auto"/>
              <w:rPr>
                <w:sz w:val="22"/>
                <w:szCs w:val="22"/>
              </w:rPr>
            </w:pPr>
            <w:r w:rsidRPr="006C7AF2">
              <w:rPr>
                <w:sz w:val="22"/>
                <w:szCs w:val="22"/>
              </w:rPr>
              <w:t xml:space="preserve">Lesistość </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procent</w:t>
            </w:r>
          </w:p>
          <w:p w:rsidR="00625F20" w:rsidRPr="006C7AF2" w:rsidRDefault="00625F20" w:rsidP="000C1857">
            <w:pPr>
              <w:pStyle w:val="tekstwtabelach"/>
              <w:spacing w:after="0" w:line="348" w:lineRule="auto"/>
              <w:rPr>
                <w:sz w:val="22"/>
                <w:szCs w:val="22"/>
              </w:rPr>
            </w:pPr>
            <w:r w:rsidRPr="006C7AF2">
              <w:rPr>
                <w:sz w:val="22"/>
                <w:szCs w:val="22"/>
              </w:rPr>
              <w:t>[%]</w:t>
            </w:r>
          </w:p>
        </w:tc>
        <w:tc>
          <w:tcPr>
            <w:tcW w:w="1418" w:type="dxa"/>
            <w:vAlign w:val="center"/>
          </w:tcPr>
          <w:p w:rsidR="00625F20" w:rsidRPr="006C7AF2" w:rsidRDefault="00625F20" w:rsidP="000C1857">
            <w:pPr>
              <w:pStyle w:val="tekstwtabelach"/>
              <w:spacing w:after="0" w:line="348" w:lineRule="auto"/>
              <w:rPr>
                <w:sz w:val="22"/>
                <w:szCs w:val="22"/>
              </w:rPr>
            </w:pPr>
            <w:r w:rsidRPr="006C7AF2">
              <w:rPr>
                <w:sz w:val="22"/>
                <w:szCs w:val="22"/>
              </w:rPr>
              <w:t xml:space="preserve">38,1 </w:t>
            </w:r>
          </w:p>
        </w:tc>
        <w:tc>
          <w:tcPr>
            <w:tcW w:w="2268" w:type="dxa"/>
            <w:vAlign w:val="center"/>
          </w:tcPr>
          <w:p w:rsidR="00625F20" w:rsidRPr="006C7AF2" w:rsidRDefault="00625F20" w:rsidP="000C1857">
            <w:pPr>
              <w:pStyle w:val="tekstwtabelach"/>
              <w:spacing w:after="0" w:line="348" w:lineRule="auto"/>
              <w:rPr>
                <w:sz w:val="22"/>
                <w:szCs w:val="22"/>
              </w:rPr>
            </w:pPr>
            <w:r w:rsidRPr="006C7AF2">
              <w:rPr>
                <w:sz w:val="22"/>
                <w:szCs w:val="22"/>
              </w:rPr>
              <w:t>wzrost</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 xml:space="preserve">38,2 </w:t>
            </w:r>
          </w:p>
        </w:tc>
        <w:tc>
          <w:tcPr>
            <w:tcW w:w="1390" w:type="dxa"/>
            <w:shd w:val="clear" w:color="auto" w:fill="auto"/>
          </w:tcPr>
          <w:p w:rsidR="00625F20" w:rsidRPr="006C7AF2" w:rsidRDefault="00625F20" w:rsidP="000C1857">
            <w:pPr>
              <w:spacing w:before="20" w:line="348" w:lineRule="auto"/>
              <w:rPr>
                <w:rFonts w:cs="Arial"/>
                <w:sz w:val="22"/>
              </w:rPr>
            </w:pPr>
            <w:r w:rsidRPr="006C7AF2">
              <w:rPr>
                <w:rFonts w:cs="Arial"/>
                <w:sz w:val="22"/>
              </w:rPr>
              <w:t>38,2</w:t>
            </w:r>
          </w:p>
        </w:tc>
        <w:tc>
          <w:tcPr>
            <w:tcW w:w="1870" w:type="dxa"/>
            <w:vAlign w:val="center"/>
          </w:tcPr>
          <w:p w:rsidR="00625F20" w:rsidRPr="006C7AF2" w:rsidRDefault="00625F20" w:rsidP="000C1857">
            <w:pPr>
              <w:pStyle w:val="tekstwtabelach"/>
              <w:spacing w:after="0" w:line="348" w:lineRule="auto"/>
              <w:rPr>
                <w:sz w:val="22"/>
                <w:szCs w:val="22"/>
              </w:rPr>
            </w:pPr>
            <w:r w:rsidRPr="006C7AF2">
              <w:rPr>
                <w:sz w:val="22"/>
                <w:szCs w:val="22"/>
              </w:rPr>
              <w:t>Główny Urząd Statystyczny</w:t>
            </w:r>
          </w:p>
        </w:tc>
        <w:tc>
          <w:tcPr>
            <w:tcW w:w="1071" w:type="dxa"/>
            <w:shd w:val="clear" w:color="auto" w:fill="auto"/>
            <w:vAlign w:val="center"/>
          </w:tcPr>
          <w:p w:rsidR="00625F20" w:rsidRPr="006C7AF2" w:rsidRDefault="002750DF" w:rsidP="000C1857">
            <w:pPr>
              <w:pStyle w:val="tekstwtabelach"/>
              <w:spacing w:after="0" w:line="348" w:lineRule="auto"/>
              <w:rPr>
                <w:sz w:val="22"/>
                <w:szCs w:val="22"/>
              </w:rPr>
            </w:pPr>
            <w:r w:rsidRPr="006C7AF2">
              <w:rPr>
                <w:sz w:val="22"/>
                <w:szCs w:val="22"/>
              </w:rPr>
              <w:t>rosnący</w:t>
            </w:r>
          </w:p>
        </w:tc>
      </w:tr>
      <w:tr w:rsidR="00625F20" w:rsidRPr="006C7AF2" w:rsidTr="00612574">
        <w:tc>
          <w:tcPr>
            <w:tcW w:w="0" w:type="auto"/>
            <w:vAlign w:val="center"/>
          </w:tcPr>
          <w:p w:rsidR="00625F20" w:rsidRPr="006C7AF2" w:rsidRDefault="00625F20" w:rsidP="000C1857">
            <w:pPr>
              <w:pStyle w:val="tekstwtabelach"/>
              <w:spacing w:after="0" w:line="348" w:lineRule="auto"/>
              <w:rPr>
                <w:sz w:val="22"/>
                <w:szCs w:val="22"/>
              </w:rPr>
            </w:pPr>
            <w:r w:rsidRPr="006C7AF2">
              <w:rPr>
                <w:sz w:val="22"/>
                <w:szCs w:val="22"/>
              </w:rPr>
              <w:t>2.</w:t>
            </w:r>
          </w:p>
        </w:tc>
        <w:tc>
          <w:tcPr>
            <w:tcW w:w="2823" w:type="dxa"/>
            <w:vAlign w:val="center"/>
          </w:tcPr>
          <w:p w:rsidR="00625F20" w:rsidRPr="006C7AF2" w:rsidRDefault="00625F20" w:rsidP="000C1857">
            <w:pPr>
              <w:pStyle w:val="tekstwtabelach"/>
              <w:spacing w:after="0" w:line="348" w:lineRule="auto"/>
              <w:rPr>
                <w:sz w:val="22"/>
                <w:szCs w:val="22"/>
              </w:rPr>
            </w:pPr>
            <w:r w:rsidRPr="006C7AF2">
              <w:rPr>
                <w:sz w:val="22"/>
                <w:szCs w:val="22"/>
              </w:rPr>
              <w:t xml:space="preserve">Powierzchnia lasów </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tysiące hektarów</w:t>
            </w:r>
          </w:p>
          <w:p w:rsidR="00625F20" w:rsidRPr="006C7AF2" w:rsidRDefault="00625F20" w:rsidP="000C1857">
            <w:pPr>
              <w:pStyle w:val="tekstwtabelach"/>
              <w:spacing w:after="0" w:line="348" w:lineRule="auto"/>
              <w:rPr>
                <w:sz w:val="22"/>
                <w:szCs w:val="22"/>
              </w:rPr>
            </w:pPr>
            <w:r w:rsidRPr="006C7AF2">
              <w:rPr>
                <w:sz w:val="22"/>
                <w:szCs w:val="22"/>
              </w:rPr>
              <w:t>[ tys. ha]</w:t>
            </w:r>
          </w:p>
        </w:tc>
        <w:tc>
          <w:tcPr>
            <w:tcW w:w="1418" w:type="dxa"/>
            <w:vAlign w:val="center"/>
          </w:tcPr>
          <w:p w:rsidR="00625F20" w:rsidRPr="006C7AF2" w:rsidRDefault="00625F20" w:rsidP="000C1857">
            <w:pPr>
              <w:pStyle w:val="tekstwtabelach"/>
              <w:spacing w:after="0" w:line="348" w:lineRule="auto"/>
              <w:rPr>
                <w:sz w:val="22"/>
                <w:szCs w:val="22"/>
              </w:rPr>
            </w:pPr>
            <w:r w:rsidRPr="006C7AF2">
              <w:rPr>
                <w:sz w:val="22"/>
                <w:szCs w:val="22"/>
              </w:rPr>
              <w:t>679,57</w:t>
            </w:r>
          </w:p>
        </w:tc>
        <w:tc>
          <w:tcPr>
            <w:tcW w:w="2268" w:type="dxa"/>
            <w:vAlign w:val="center"/>
          </w:tcPr>
          <w:p w:rsidR="00625F20" w:rsidRPr="006C7AF2" w:rsidRDefault="00625F20" w:rsidP="000C1857">
            <w:pPr>
              <w:pStyle w:val="tekstwtabelach"/>
              <w:spacing w:after="0" w:line="348" w:lineRule="auto"/>
              <w:rPr>
                <w:sz w:val="22"/>
                <w:szCs w:val="22"/>
              </w:rPr>
            </w:pPr>
            <w:r w:rsidRPr="006C7AF2">
              <w:rPr>
                <w:sz w:val="22"/>
                <w:szCs w:val="22"/>
              </w:rPr>
              <w:t>wzrost</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682,55</w:t>
            </w:r>
          </w:p>
        </w:tc>
        <w:tc>
          <w:tcPr>
            <w:tcW w:w="1390" w:type="dxa"/>
            <w:shd w:val="clear" w:color="auto" w:fill="auto"/>
          </w:tcPr>
          <w:p w:rsidR="00625F20" w:rsidRPr="006C7AF2" w:rsidRDefault="00625F20" w:rsidP="000C1857">
            <w:pPr>
              <w:spacing w:before="20" w:line="348" w:lineRule="auto"/>
              <w:rPr>
                <w:rFonts w:cs="Arial"/>
                <w:sz w:val="22"/>
              </w:rPr>
            </w:pPr>
            <w:r w:rsidRPr="006C7AF2">
              <w:rPr>
                <w:rFonts w:cs="Arial"/>
                <w:sz w:val="22"/>
              </w:rPr>
              <w:t>682,09</w:t>
            </w:r>
          </w:p>
        </w:tc>
        <w:tc>
          <w:tcPr>
            <w:tcW w:w="1870" w:type="dxa"/>
          </w:tcPr>
          <w:p w:rsidR="00625F20" w:rsidRPr="006C7AF2" w:rsidRDefault="00625F20" w:rsidP="000C1857">
            <w:pPr>
              <w:spacing w:before="20" w:line="348" w:lineRule="auto"/>
              <w:ind w:firstLine="21"/>
              <w:jc w:val="left"/>
              <w:rPr>
                <w:rFonts w:cs="Arial"/>
                <w:sz w:val="22"/>
              </w:rPr>
            </w:pPr>
            <w:r w:rsidRPr="006C7AF2">
              <w:rPr>
                <w:rFonts w:cs="Arial"/>
                <w:sz w:val="22"/>
              </w:rPr>
              <w:t>Główny Urząd Statystyczny</w:t>
            </w:r>
          </w:p>
        </w:tc>
        <w:tc>
          <w:tcPr>
            <w:tcW w:w="1071" w:type="dxa"/>
            <w:shd w:val="clear" w:color="auto" w:fill="auto"/>
            <w:vAlign w:val="center"/>
          </w:tcPr>
          <w:p w:rsidR="00625F20" w:rsidRPr="006C7AF2" w:rsidRDefault="002750DF" w:rsidP="000C1857">
            <w:pPr>
              <w:pStyle w:val="tekstwtabelach"/>
              <w:spacing w:after="0" w:line="348" w:lineRule="auto"/>
              <w:rPr>
                <w:sz w:val="22"/>
                <w:szCs w:val="22"/>
              </w:rPr>
            </w:pPr>
            <w:r w:rsidRPr="006C7AF2">
              <w:rPr>
                <w:sz w:val="22"/>
                <w:szCs w:val="22"/>
              </w:rPr>
              <w:t>rosnący</w:t>
            </w:r>
          </w:p>
        </w:tc>
      </w:tr>
      <w:tr w:rsidR="00625F20" w:rsidRPr="006C7AF2" w:rsidTr="00612574">
        <w:tc>
          <w:tcPr>
            <w:tcW w:w="0" w:type="auto"/>
            <w:vAlign w:val="center"/>
          </w:tcPr>
          <w:p w:rsidR="00625F20" w:rsidRPr="006C7AF2" w:rsidRDefault="00625F20" w:rsidP="000C1857">
            <w:pPr>
              <w:pStyle w:val="tekstwtabelach"/>
              <w:spacing w:after="0" w:line="348" w:lineRule="auto"/>
              <w:rPr>
                <w:sz w:val="22"/>
                <w:szCs w:val="22"/>
              </w:rPr>
            </w:pPr>
            <w:r w:rsidRPr="006C7AF2">
              <w:rPr>
                <w:sz w:val="22"/>
                <w:szCs w:val="22"/>
              </w:rPr>
              <w:t>3.</w:t>
            </w:r>
          </w:p>
        </w:tc>
        <w:tc>
          <w:tcPr>
            <w:tcW w:w="2823" w:type="dxa"/>
            <w:vAlign w:val="center"/>
          </w:tcPr>
          <w:p w:rsidR="00625F20" w:rsidRPr="006C7AF2" w:rsidRDefault="00625F20" w:rsidP="000C1857">
            <w:pPr>
              <w:pStyle w:val="tekstwtabelach"/>
              <w:spacing w:after="0" w:line="348" w:lineRule="auto"/>
              <w:rPr>
                <w:sz w:val="22"/>
                <w:szCs w:val="22"/>
              </w:rPr>
            </w:pPr>
            <w:r w:rsidRPr="006C7AF2">
              <w:rPr>
                <w:sz w:val="22"/>
                <w:szCs w:val="22"/>
              </w:rPr>
              <w:t xml:space="preserve">Odnowienia i  zalesienie w lasach publicznych i prywatnych </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hektary na rok</w:t>
            </w:r>
          </w:p>
          <w:p w:rsidR="00625F20" w:rsidRPr="006C7AF2" w:rsidRDefault="00625F20" w:rsidP="000C1857">
            <w:pPr>
              <w:pStyle w:val="tekstwtabelach"/>
              <w:spacing w:after="0" w:line="348" w:lineRule="auto"/>
              <w:rPr>
                <w:sz w:val="22"/>
                <w:szCs w:val="22"/>
              </w:rPr>
            </w:pPr>
            <w:r w:rsidRPr="006C7AF2">
              <w:rPr>
                <w:sz w:val="22"/>
                <w:szCs w:val="22"/>
              </w:rPr>
              <w:t>[ha/rok]</w:t>
            </w:r>
          </w:p>
        </w:tc>
        <w:tc>
          <w:tcPr>
            <w:tcW w:w="1418" w:type="dxa"/>
            <w:vAlign w:val="center"/>
          </w:tcPr>
          <w:p w:rsidR="00625F20" w:rsidRPr="006C7AF2" w:rsidRDefault="00625F20" w:rsidP="000C1857">
            <w:pPr>
              <w:pStyle w:val="tekstwtabelach"/>
              <w:spacing w:after="0" w:line="348" w:lineRule="auto"/>
              <w:rPr>
                <w:sz w:val="22"/>
                <w:szCs w:val="22"/>
              </w:rPr>
            </w:pPr>
            <w:r w:rsidRPr="006C7AF2">
              <w:rPr>
                <w:sz w:val="22"/>
                <w:szCs w:val="22"/>
              </w:rPr>
              <w:t>4 103,4</w:t>
            </w:r>
          </w:p>
        </w:tc>
        <w:tc>
          <w:tcPr>
            <w:tcW w:w="2268" w:type="dxa"/>
            <w:vAlign w:val="center"/>
          </w:tcPr>
          <w:p w:rsidR="00625F20" w:rsidRPr="006C7AF2" w:rsidRDefault="00625F20" w:rsidP="000C1857">
            <w:pPr>
              <w:pStyle w:val="tekstwtabelach"/>
              <w:spacing w:after="0" w:line="348" w:lineRule="auto"/>
              <w:rPr>
                <w:sz w:val="22"/>
                <w:szCs w:val="22"/>
              </w:rPr>
            </w:pPr>
            <w:r w:rsidRPr="006C7AF2">
              <w:rPr>
                <w:sz w:val="22"/>
                <w:szCs w:val="22"/>
              </w:rPr>
              <w:t>wzrost</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2 855,96</w:t>
            </w:r>
          </w:p>
        </w:tc>
        <w:tc>
          <w:tcPr>
            <w:tcW w:w="1390" w:type="dxa"/>
            <w:shd w:val="clear" w:color="auto" w:fill="auto"/>
          </w:tcPr>
          <w:p w:rsidR="00625F20" w:rsidRPr="006C7AF2" w:rsidRDefault="00625F20" w:rsidP="000C1857">
            <w:pPr>
              <w:spacing w:before="20" w:line="348" w:lineRule="auto"/>
              <w:rPr>
                <w:rFonts w:cs="Arial"/>
                <w:sz w:val="22"/>
              </w:rPr>
            </w:pPr>
            <w:r w:rsidRPr="006C7AF2">
              <w:rPr>
                <w:rFonts w:cs="Arial"/>
                <w:sz w:val="22"/>
              </w:rPr>
              <w:t>3 064,07</w:t>
            </w:r>
          </w:p>
        </w:tc>
        <w:tc>
          <w:tcPr>
            <w:tcW w:w="1870" w:type="dxa"/>
          </w:tcPr>
          <w:p w:rsidR="00625F20" w:rsidRPr="006C7AF2" w:rsidRDefault="00625F20" w:rsidP="000C1857">
            <w:pPr>
              <w:spacing w:before="20" w:line="348" w:lineRule="auto"/>
              <w:ind w:firstLine="21"/>
              <w:jc w:val="left"/>
              <w:rPr>
                <w:rFonts w:cs="Arial"/>
                <w:sz w:val="22"/>
              </w:rPr>
            </w:pPr>
            <w:r w:rsidRPr="006C7AF2">
              <w:rPr>
                <w:rFonts w:cs="Arial"/>
                <w:sz w:val="22"/>
              </w:rPr>
              <w:t>Główny Urząd Statystyczny</w:t>
            </w:r>
          </w:p>
        </w:tc>
        <w:tc>
          <w:tcPr>
            <w:tcW w:w="1071" w:type="dxa"/>
            <w:shd w:val="clear" w:color="auto" w:fill="auto"/>
            <w:vAlign w:val="center"/>
          </w:tcPr>
          <w:p w:rsidR="00625F20" w:rsidRPr="006C7AF2" w:rsidRDefault="002750DF" w:rsidP="000C1857">
            <w:pPr>
              <w:pStyle w:val="tekstwtabelach"/>
              <w:spacing w:after="0" w:line="348" w:lineRule="auto"/>
              <w:rPr>
                <w:sz w:val="22"/>
                <w:szCs w:val="22"/>
              </w:rPr>
            </w:pPr>
            <w:r w:rsidRPr="006C7AF2">
              <w:rPr>
                <w:sz w:val="22"/>
                <w:szCs w:val="22"/>
              </w:rPr>
              <w:t>malejący</w:t>
            </w:r>
          </w:p>
        </w:tc>
      </w:tr>
      <w:tr w:rsidR="00625F20" w:rsidRPr="006C7AF2" w:rsidTr="00612574">
        <w:tc>
          <w:tcPr>
            <w:tcW w:w="0" w:type="auto"/>
            <w:vAlign w:val="center"/>
          </w:tcPr>
          <w:p w:rsidR="00625F20" w:rsidRPr="006C7AF2" w:rsidRDefault="00625F20" w:rsidP="000C1857">
            <w:pPr>
              <w:pStyle w:val="tekstwtabelach"/>
              <w:spacing w:after="0" w:line="348" w:lineRule="auto"/>
              <w:rPr>
                <w:sz w:val="22"/>
                <w:szCs w:val="22"/>
              </w:rPr>
            </w:pPr>
            <w:r w:rsidRPr="006C7AF2">
              <w:rPr>
                <w:sz w:val="22"/>
                <w:szCs w:val="22"/>
              </w:rPr>
              <w:t>4.</w:t>
            </w:r>
          </w:p>
        </w:tc>
        <w:tc>
          <w:tcPr>
            <w:tcW w:w="2823" w:type="dxa"/>
            <w:vAlign w:val="center"/>
          </w:tcPr>
          <w:p w:rsidR="00625F20" w:rsidRPr="006C7AF2" w:rsidRDefault="00625F20" w:rsidP="000C1857">
            <w:pPr>
              <w:pStyle w:val="tekstwtabelach"/>
              <w:spacing w:after="0" w:line="348" w:lineRule="auto"/>
              <w:rPr>
                <w:sz w:val="22"/>
                <w:szCs w:val="22"/>
              </w:rPr>
            </w:pPr>
            <w:r w:rsidRPr="006C7AF2">
              <w:rPr>
                <w:sz w:val="22"/>
                <w:szCs w:val="22"/>
              </w:rPr>
              <w:t xml:space="preserve">Powierzchnia lasów ochronnych </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procent</w:t>
            </w:r>
          </w:p>
          <w:p w:rsidR="00625F20" w:rsidRPr="006C7AF2" w:rsidRDefault="00625F20" w:rsidP="000C1857">
            <w:pPr>
              <w:pStyle w:val="tekstwtabelach"/>
              <w:spacing w:after="0" w:line="348" w:lineRule="auto"/>
              <w:rPr>
                <w:sz w:val="22"/>
                <w:szCs w:val="22"/>
              </w:rPr>
            </w:pPr>
            <w:r w:rsidRPr="006C7AF2">
              <w:rPr>
                <w:sz w:val="22"/>
                <w:szCs w:val="22"/>
              </w:rPr>
              <w:t>[%]</w:t>
            </w:r>
          </w:p>
        </w:tc>
        <w:tc>
          <w:tcPr>
            <w:tcW w:w="1418" w:type="dxa"/>
            <w:vAlign w:val="center"/>
          </w:tcPr>
          <w:p w:rsidR="00625F20" w:rsidRPr="006C7AF2" w:rsidRDefault="00625F20" w:rsidP="000C1857">
            <w:pPr>
              <w:pStyle w:val="tekstwtabelach"/>
              <w:spacing w:after="0" w:line="348" w:lineRule="auto"/>
              <w:rPr>
                <w:sz w:val="22"/>
                <w:szCs w:val="22"/>
              </w:rPr>
            </w:pPr>
            <w:r w:rsidRPr="006C7AF2">
              <w:rPr>
                <w:sz w:val="22"/>
                <w:szCs w:val="22"/>
              </w:rPr>
              <w:t>59,9</w:t>
            </w:r>
          </w:p>
        </w:tc>
        <w:tc>
          <w:tcPr>
            <w:tcW w:w="2268" w:type="dxa"/>
            <w:vAlign w:val="center"/>
          </w:tcPr>
          <w:p w:rsidR="00625F20" w:rsidRPr="006C7AF2" w:rsidRDefault="00625F20" w:rsidP="000C1857">
            <w:pPr>
              <w:pStyle w:val="tekstwtabelach"/>
              <w:spacing w:after="0" w:line="348" w:lineRule="auto"/>
              <w:rPr>
                <w:sz w:val="22"/>
                <w:szCs w:val="22"/>
              </w:rPr>
            </w:pPr>
            <w:r w:rsidRPr="006C7AF2">
              <w:rPr>
                <w:sz w:val="22"/>
                <w:szCs w:val="22"/>
              </w:rPr>
              <w:t>wskaźnik docelowy nie został określony</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59,2</w:t>
            </w:r>
          </w:p>
        </w:tc>
        <w:tc>
          <w:tcPr>
            <w:tcW w:w="1390" w:type="dxa"/>
            <w:shd w:val="clear" w:color="auto" w:fill="auto"/>
          </w:tcPr>
          <w:p w:rsidR="00625F20" w:rsidRPr="006C7AF2" w:rsidRDefault="00625F20" w:rsidP="000C1857">
            <w:pPr>
              <w:spacing w:before="20" w:line="348" w:lineRule="auto"/>
              <w:rPr>
                <w:rFonts w:cs="Arial"/>
                <w:sz w:val="22"/>
              </w:rPr>
            </w:pPr>
            <w:r w:rsidRPr="006C7AF2">
              <w:rPr>
                <w:rFonts w:cs="Arial"/>
                <w:sz w:val="22"/>
              </w:rPr>
              <w:t>brak danych</w:t>
            </w:r>
          </w:p>
        </w:tc>
        <w:tc>
          <w:tcPr>
            <w:tcW w:w="1870" w:type="dxa"/>
          </w:tcPr>
          <w:p w:rsidR="00625F20" w:rsidRPr="006C7AF2" w:rsidRDefault="00625F20" w:rsidP="000C1857">
            <w:pPr>
              <w:spacing w:before="20" w:line="348" w:lineRule="auto"/>
              <w:ind w:firstLine="21"/>
              <w:jc w:val="left"/>
              <w:rPr>
                <w:rFonts w:cs="Arial"/>
                <w:sz w:val="22"/>
              </w:rPr>
            </w:pPr>
            <w:r w:rsidRPr="006C7AF2">
              <w:rPr>
                <w:rFonts w:cs="Arial"/>
                <w:sz w:val="22"/>
              </w:rPr>
              <w:t>Główny Urząd Statystyczny</w:t>
            </w:r>
          </w:p>
        </w:tc>
        <w:tc>
          <w:tcPr>
            <w:tcW w:w="1071" w:type="dxa"/>
            <w:shd w:val="clear" w:color="auto" w:fill="auto"/>
            <w:vAlign w:val="center"/>
          </w:tcPr>
          <w:p w:rsidR="00625F20" w:rsidRPr="006C7AF2" w:rsidRDefault="00625F20" w:rsidP="000C1857">
            <w:pPr>
              <w:pStyle w:val="tekstwtabelach"/>
              <w:spacing w:after="0" w:line="348" w:lineRule="auto"/>
              <w:rPr>
                <w:sz w:val="22"/>
                <w:szCs w:val="22"/>
              </w:rPr>
            </w:pPr>
            <w:r w:rsidRPr="006C7AF2">
              <w:rPr>
                <w:sz w:val="22"/>
                <w:szCs w:val="22"/>
              </w:rPr>
              <w:t>brak danych</w:t>
            </w:r>
          </w:p>
        </w:tc>
      </w:tr>
    </w:tbl>
    <w:p w:rsidR="00D82F29" w:rsidRPr="006C7AF2" w:rsidRDefault="00D82F29" w:rsidP="00625F20">
      <w:pPr>
        <w:pStyle w:val="Nagwek3"/>
        <w:tabs>
          <w:tab w:val="left" w:pos="1134"/>
        </w:tabs>
        <w:rPr>
          <w:lang w:eastAsia="pl-PL"/>
        </w:rPr>
        <w:sectPr w:rsidR="00D82F29" w:rsidRPr="006C7AF2" w:rsidSect="00FA0E83">
          <w:headerReference w:type="first" r:id="rId55"/>
          <w:footerReference w:type="first" r:id="rId56"/>
          <w:pgSz w:w="16838" w:h="11906" w:orient="landscape"/>
          <w:pgMar w:top="1417" w:right="1417" w:bottom="1417" w:left="1417" w:header="708" w:footer="708" w:gutter="0"/>
          <w:cols w:space="708"/>
          <w:titlePg/>
          <w:docGrid w:linePitch="360"/>
        </w:sectPr>
      </w:pPr>
    </w:p>
    <w:p w:rsidR="004531F4" w:rsidRPr="006C7AF2" w:rsidRDefault="004531F4" w:rsidP="00532A49">
      <w:pPr>
        <w:pStyle w:val="Nagwek3"/>
        <w:ind w:left="1134" w:hanging="850"/>
      </w:pPr>
      <w:bookmarkStart w:id="88" w:name="_Toc90037346"/>
      <w:r w:rsidRPr="006C7AF2">
        <w:lastRenderedPageBreak/>
        <w:t>2.6.4.</w:t>
      </w:r>
      <w:r w:rsidRPr="006C7AF2">
        <w:tab/>
        <w:t>Zadania własne</w:t>
      </w:r>
      <w:r w:rsidR="0023708E" w:rsidRPr="006C7AF2">
        <w:t xml:space="preserve"> </w:t>
      </w:r>
      <w:r w:rsidR="006A713F" w:rsidRPr="006C7AF2">
        <w:t xml:space="preserve">samorządu województwa </w:t>
      </w:r>
      <w:r w:rsidR="0023708E" w:rsidRPr="006C7AF2">
        <w:t xml:space="preserve">i </w:t>
      </w:r>
      <w:r w:rsidR="000424FE" w:rsidRPr="006C7AF2">
        <w:t xml:space="preserve">zadania </w:t>
      </w:r>
      <w:r w:rsidR="0023708E" w:rsidRPr="006C7AF2">
        <w:t xml:space="preserve">monitorowane </w:t>
      </w:r>
      <w:r w:rsidRPr="006C7AF2">
        <w:t>realizowane w latach 2019-2020</w:t>
      </w:r>
      <w:bookmarkEnd w:id="88"/>
    </w:p>
    <w:p w:rsidR="00C6329C" w:rsidRPr="006C7AF2" w:rsidRDefault="00666C61" w:rsidP="00D23563">
      <w:pPr>
        <w:spacing w:before="200" w:after="120"/>
        <w:jc w:val="left"/>
      </w:pPr>
      <w:r w:rsidRPr="006C7AF2">
        <w:tab/>
      </w:r>
      <w:r w:rsidR="00C6329C" w:rsidRPr="006C7AF2">
        <w:t xml:space="preserve">W obszarze interwencji </w:t>
      </w:r>
      <w:r w:rsidR="00C6329C" w:rsidRPr="006C7AF2">
        <w:tab/>
        <w:t>ZASOBY PRZYRODNICZE</w:t>
      </w:r>
      <w:r w:rsidR="00C6329C" w:rsidRPr="006C7AF2">
        <w:rPr>
          <w:rFonts w:cs="Arial"/>
          <w:szCs w:val="24"/>
        </w:rPr>
        <w:t xml:space="preserve"> </w:t>
      </w:r>
      <w:r w:rsidR="00C6329C" w:rsidRPr="006C7AF2">
        <w:t xml:space="preserve">przyjęto do realizacji </w:t>
      </w:r>
      <w:r w:rsidR="003A18F1" w:rsidRPr="006C7AF2">
        <w:rPr>
          <w:b/>
        </w:rPr>
        <w:t>4</w:t>
      </w:r>
      <w:r w:rsidR="00227B59" w:rsidRPr="006C7AF2">
        <w:rPr>
          <w:b/>
        </w:rPr>
        <w:t> </w:t>
      </w:r>
      <w:r w:rsidR="00C6329C" w:rsidRPr="006C7AF2">
        <w:rPr>
          <w:b/>
        </w:rPr>
        <w:t xml:space="preserve">zadania własne </w:t>
      </w:r>
      <w:r w:rsidR="00C6329C" w:rsidRPr="006C7AF2">
        <w:t xml:space="preserve">oraz </w:t>
      </w:r>
      <w:r w:rsidR="00EB40C9" w:rsidRPr="006C7AF2">
        <w:rPr>
          <w:b/>
        </w:rPr>
        <w:t>19</w:t>
      </w:r>
      <w:r w:rsidR="00C6329C" w:rsidRPr="006C7AF2">
        <w:t xml:space="preserve"> </w:t>
      </w:r>
      <w:r w:rsidR="00F41508" w:rsidRPr="006C7AF2">
        <w:rPr>
          <w:b/>
        </w:rPr>
        <w:t>zada</w:t>
      </w:r>
      <w:r w:rsidR="00EB40C9" w:rsidRPr="006C7AF2">
        <w:rPr>
          <w:b/>
        </w:rPr>
        <w:t>ń</w:t>
      </w:r>
      <w:r w:rsidR="00C6329C" w:rsidRPr="006C7AF2">
        <w:rPr>
          <w:b/>
        </w:rPr>
        <w:t xml:space="preserve"> monitorowan</w:t>
      </w:r>
      <w:r w:rsidR="00EB40C9" w:rsidRPr="006C7AF2">
        <w:rPr>
          <w:b/>
        </w:rPr>
        <w:t>ych</w:t>
      </w:r>
      <w:r w:rsidR="00C6329C" w:rsidRPr="006C7AF2">
        <w:t xml:space="preserve"> przez samorząd województwa. </w:t>
      </w:r>
    </w:p>
    <w:p w:rsidR="00C6329C" w:rsidRPr="006C7AF2" w:rsidRDefault="00C6329C" w:rsidP="00D23563">
      <w:pPr>
        <w:pStyle w:val="Nagwek4"/>
        <w:jc w:val="left"/>
      </w:pPr>
      <w:r w:rsidRPr="006C7AF2">
        <w:t>ZADANIA WŁASNE</w:t>
      </w:r>
    </w:p>
    <w:p w:rsidR="00C6329C" w:rsidRPr="006C7AF2" w:rsidRDefault="00C6329C" w:rsidP="00D23563">
      <w:pPr>
        <w:jc w:val="left"/>
        <w:rPr>
          <w:b/>
        </w:rPr>
      </w:pPr>
      <w:r w:rsidRPr="006C7AF2">
        <w:t>V</w:t>
      </w:r>
      <w:r w:rsidR="003A18F1" w:rsidRPr="006C7AF2">
        <w:t>I</w:t>
      </w:r>
      <w:r w:rsidRPr="006C7AF2">
        <w:t>.1.</w:t>
      </w:r>
      <w:r w:rsidR="003A18F1" w:rsidRPr="006C7AF2">
        <w:t>1.</w:t>
      </w:r>
      <w:r w:rsidR="003A18F1" w:rsidRPr="006C7AF2">
        <w:tab/>
      </w:r>
      <w:r w:rsidR="003A18F1" w:rsidRPr="006C7AF2">
        <w:rPr>
          <w:b/>
        </w:rPr>
        <w:t>Opracowanie audytu krajobrazowego dla województwa podkarpackiego</w:t>
      </w:r>
      <w:r w:rsidR="00C74E2C" w:rsidRPr="006C7AF2">
        <w:rPr>
          <w:b/>
        </w:rPr>
        <w:t>.</w:t>
      </w:r>
    </w:p>
    <w:p w:rsidR="00D85F09" w:rsidRPr="006C7AF2" w:rsidRDefault="00666C61" w:rsidP="00D23563">
      <w:pPr>
        <w:jc w:val="left"/>
        <w:rPr>
          <w:szCs w:val="24"/>
        </w:rPr>
      </w:pPr>
      <w:r w:rsidRPr="006C7AF2">
        <w:tab/>
      </w:r>
      <w:r w:rsidR="00D85F09" w:rsidRPr="006C7AF2">
        <w:t xml:space="preserve">Audyt krajobrazowy dla województwa podkarpackiego opracowywany jest w Podkarpackim Biurze Planowania Przestrzennego w Rzeszowie, </w:t>
      </w:r>
      <w:r w:rsidR="00D85F09" w:rsidRPr="006C7AF2">
        <w:rPr>
          <w:szCs w:val="24"/>
        </w:rPr>
        <w:t>w ramach środków własnych Biura. Przygotowywanie danych wejściowych do opracowania charakterystyk krajobrazów w zakresie cech analitycznych – przyrodniczych krajobrazu (zgodnie z rozporządzeniem) zakończono w 2020 r. Zakończono również weryfikację przebiegu granic krajobrazów w zakresie zgodności z przebiegiem granic obszarów chronionych.</w:t>
      </w:r>
    </w:p>
    <w:p w:rsidR="003A18F1" w:rsidRPr="006C7AF2" w:rsidRDefault="003A18F1" w:rsidP="00D23563">
      <w:pPr>
        <w:jc w:val="left"/>
        <w:rPr>
          <w:b/>
        </w:rPr>
      </w:pPr>
      <w:r w:rsidRPr="006C7AF2">
        <w:t>VI.2.1.</w:t>
      </w:r>
      <w:r w:rsidRPr="006C7AF2">
        <w:tab/>
      </w:r>
      <w:r w:rsidRPr="006C7AF2">
        <w:rPr>
          <w:b/>
        </w:rPr>
        <w:t>Wspieranie budowy, rozbudowy, przebudowy i/lub zakupu wyposażenia na potrzeby centrów ochrony różnorodności biologicznej w</w:t>
      </w:r>
      <w:r w:rsidR="00227B59" w:rsidRPr="006C7AF2">
        <w:rPr>
          <w:b/>
        </w:rPr>
        <w:t> </w:t>
      </w:r>
      <w:r w:rsidRPr="006C7AF2">
        <w:rPr>
          <w:b/>
        </w:rPr>
        <w:t>oparciu o gatunki rodzime, ginące, wypierane lub zagrożone, m.in. banki genowe, ogrody botaniczne, lecznice i ośrodki rehabilitacji dla</w:t>
      </w:r>
      <w:r w:rsidR="00C74E2C" w:rsidRPr="006C7AF2">
        <w:rPr>
          <w:b/>
        </w:rPr>
        <w:t xml:space="preserve"> zwierząt dzikich i chronionych.</w:t>
      </w:r>
    </w:p>
    <w:p w:rsidR="00D85F09" w:rsidRPr="006C7AF2" w:rsidRDefault="007569E5" w:rsidP="007569E5">
      <w:pPr>
        <w:jc w:val="left"/>
      </w:pPr>
      <w:r>
        <w:tab/>
      </w:r>
      <w:r w:rsidR="00D85F09" w:rsidRPr="006C7AF2">
        <w:t>Centrum Koordynacji Projektów Środowiskowych przekazało informację na temat projektów z zakresu ochrony środowiska i gospodarki wodnej realizowanych w</w:t>
      </w:r>
      <w:r>
        <w:t> </w:t>
      </w:r>
      <w:r w:rsidR="00D85F09" w:rsidRPr="006C7AF2">
        <w:t>latach 2019-2020 na terenie województwa podkarpackiego. W ramach programu Infrastruktura i Środowisko 2014-2020 realizowane były następujące projekty:</w:t>
      </w:r>
    </w:p>
    <w:p w:rsidR="00D85F09" w:rsidRPr="006C7AF2" w:rsidRDefault="00D85F09" w:rsidP="001D76A9">
      <w:pPr>
        <w:pStyle w:val="Akapitzlist"/>
        <w:numPr>
          <w:ilvl w:val="0"/>
          <w:numId w:val="34"/>
        </w:numPr>
        <w:jc w:val="left"/>
      </w:pPr>
      <w:r w:rsidRPr="006C7AF2">
        <w:t>„Czynna ochrona zagrożonych gatunków i siedlisk w ekosystemach nieleśnych Bieszczadzkiego Parku Narodowego” (z</w:t>
      </w:r>
      <w:r w:rsidR="007569E5">
        <w:t>akończenie projektu 30.11.2023);</w:t>
      </w:r>
    </w:p>
    <w:p w:rsidR="00D85F09" w:rsidRPr="006C7AF2" w:rsidRDefault="00D85F09" w:rsidP="001D76A9">
      <w:pPr>
        <w:pStyle w:val="Akapitzlist"/>
        <w:numPr>
          <w:ilvl w:val="0"/>
          <w:numId w:val="34"/>
        </w:numPr>
        <w:jc w:val="left"/>
      </w:pPr>
      <w:r w:rsidRPr="006C7AF2">
        <w:t>„Kompleksowa ochrona żubra w Polsce” (zakończenie projektu 31.03.2023).</w:t>
      </w:r>
    </w:p>
    <w:p w:rsidR="00D85F09" w:rsidRPr="006C7AF2" w:rsidRDefault="00D85F09" w:rsidP="001D76A9">
      <w:pPr>
        <w:pStyle w:val="Akapitzlist"/>
        <w:numPr>
          <w:ilvl w:val="0"/>
          <w:numId w:val="34"/>
        </w:numPr>
        <w:jc w:val="left"/>
      </w:pPr>
      <w:r w:rsidRPr="006C7AF2">
        <w:t>„Restytucja i czynna ochrona głuszca w Puszczy Solskiej” (z</w:t>
      </w:r>
      <w:r w:rsidR="007569E5">
        <w:t>akończenie projektu 31.12.2021);</w:t>
      </w:r>
    </w:p>
    <w:p w:rsidR="00D85F09" w:rsidRPr="006C7AF2" w:rsidRDefault="00D85F09" w:rsidP="001D76A9">
      <w:pPr>
        <w:pStyle w:val="Akapitzlist"/>
        <w:numPr>
          <w:ilvl w:val="0"/>
          <w:numId w:val="34"/>
        </w:numPr>
        <w:jc w:val="left"/>
      </w:pPr>
      <w:r w:rsidRPr="006C7AF2">
        <w:t>„Restytucja sokoła wędrownego w Polsce” (zakończenie projektu 31.12.2021);</w:t>
      </w:r>
    </w:p>
    <w:p w:rsidR="00D85F09" w:rsidRPr="006C7AF2" w:rsidRDefault="00D85F09" w:rsidP="001D76A9">
      <w:pPr>
        <w:pStyle w:val="Akapitzlist"/>
        <w:numPr>
          <w:ilvl w:val="0"/>
          <w:numId w:val="34"/>
        </w:numPr>
        <w:jc w:val="left"/>
      </w:pPr>
      <w:r w:rsidRPr="006C7AF2">
        <w:t>„Ochrona zagrożonych gatunków nietoperzy w ramach sieci Natura 2000 w województwie podkarpackim” (z</w:t>
      </w:r>
      <w:r w:rsidR="007569E5">
        <w:t>akończenie projektu 31.12.2021);</w:t>
      </w:r>
    </w:p>
    <w:p w:rsidR="00D85F09" w:rsidRPr="006C7AF2" w:rsidRDefault="00D85F09" w:rsidP="001D76A9">
      <w:pPr>
        <w:pStyle w:val="Akapitzlist"/>
        <w:numPr>
          <w:ilvl w:val="0"/>
          <w:numId w:val="34"/>
        </w:numPr>
        <w:jc w:val="left"/>
      </w:pPr>
      <w:r w:rsidRPr="006C7AF2">
        <w:lastRenderedPageBreak/>
        <w:t xml:space="preserve">„Bociany w Lasach. Dobre praktyki ochrony i zarządzania populacją bociana czarnego </w:t>
      </w:r>
      <w:r w:rsidRPr="006C7AF2">
        <w:rPr>
          <w:i/>
        </w:rPr>
        <w:t>Ciconia nigra</w:t>
      </w:r>
      <w:r w:rsidRPr="006C7AF2">
        <w:t xml:space="preserve"> na terenach leśnych</w:t>
      </w:r>
      <w:r w:rsidR="00CD448A" w:rsidRPr="006C7AF2">
        <w:t>”</w:t>
      </w:r>
      <w:r w:rsidRPr="006C7AF2">
        <w:t xml:space="preserve"> </w:t>
      </w:r>
      <w:r w:rsidR="007569E5">
        <w:t>(projekt zakończony 31.12.2020);</w:t>
      </w:r>
    </w:p>
    <w:p w:rsidR="00D85F09" w:rsidRPr="006C7AF2" w:rsidRDefault="00CD448A" w:rsidP="001D76A9">
      <w:pPr>
        <w:pStyle w:val="Akapitzlist"/>
        <w:numPr>
          <w:ilvl w:val="0"/>
          <w:numId w:val="34"/>
        </w:numPr>
        <w:jc w:val="left"/>
      </w:pPr>
      <w:r w:rsidRPr="006C7AF2">
        <w:t>„</w:t>
      </w:r>
      <w:r w:rsidR="00D85F09" w:rsidRPr="006C7AF2">
        <w:t>Ochrona zasobów przyrodniczych Magurskiego Parku Narodowego</w:t>
      </w:r>
      <w:r w:rsidRPr="006C7AF2">
        <w:t>”</w:t>
      </w:r>
      <w:r w:rsidR="00D85F09" w:rsidRPr="006C7AF2">
        <w:t xml:space="preserve"> (projekt zakończony 31.12.2020).</w:t>
      </w:r>
    </w:p>
    <w:p w:rsidR="00D85F09" w:rsidRPr="006C7AF2" w:rsidRDefault="00666C61" w:rsidP="00D23563">
      <w:pPr>
        <w:jc w:val="left"/>
      </w:pPr>
      <w:r w:rsidRPr="006C7AF2">
        <w:tab/>
      </w:r>
      <w:r w:rsidR="00D85F09" w:rsidRPr="006C7AF2">
        <w:t>Część ww. projektów realizowana była na terenie całego kraju, więc trudno określić jakie koszty zostały poniesione na realizację ww. zadań na terenie województwa podkarpackiego.</w:t>
      </w:r>
    </w:p>
    <w:p w:rsidR="003A18F1" w:rsidRPr="006C7AF2" w:rsidRDefault="003A18F1" w:rsidP="00D23563">
      <w:pPr>
        <w:jc w:val="left"/>
        <w:rPr>
          <w:b/>
        </w:rPr>
      </w:pPr>
      <w:r w:rsidRPr="006C7AF2">
        <w:t>VI.2.2.</w:t>
      </w:r>
      <w:r w:rsidRPr="006C7AF2">
        <w:tab/>
      </w:r>
      <w:r w:rsidRPr="006C7AF2">
        <w:rPr>
          <w:b/>
        </w:rPr>
        <w:t>Działania związane z utrzymaniem i zachowaniem parków oraz ogrodów własności województwa podkarpackie go, będących przedmiotem ochrony na podstawie przepisów o ochronie zabytków i opiece nad zabytkami, a także ochrona przed dewastacją walorów przyrodniczych, historyczn</w:t>
      </w:r>
      <w:r w:rsidR="00C74E2C" w:rsidRPr="006C7AF2">
        <w:rPr>
          <w:b/>
        </w:rPr>
        <w:t>ych i kulturowych tych obiektów.</w:t>
      </w:r>
    </w:p>
    <w:p w:rsidR="00E970E1" w:rsidRPr="006C7AF2" w:rsidRDefault="00666C61" w:rsidP="00E970E1">
      <w:pPr>
        <w:ind w:firstLine="227"/>
        <w:jc w:val="left"/>
      </w:pPr>
      <w:r w:rsidRPr="006C7AF2">
        <w:tab/>
      </w:r>
      <w:r w:rsidR="003D21B6" w:rsidRPr="006C7AF2">
        <w:t>Departament Kultury i Ochrony Środowiska Urzędu Marszałkowskiego Województwa Podkarpackiego</w:t>
      </w:r>
      <w:r w:rsidR="00B766BC">
        <w:t xml:space="preserve">, </w:t>
      </w:r>
      <w:r w:rsidR="003D21B6" w:rsidRPr="006C7AF2">
        <w:t>w</w:t>
      </w:r>
      <w:r w:rsidR="006D5C4C" w:rsidRPr="006C7AF2">
        <w:t xml:space="preserve"> latach 2019-2020</w:t>
      </w:r>
      <w:r w:rsidR="00B766BC">
        <w:t xml:space="preserve">., </w:t>
      </w:r>
      <w:r w:rsidR="00B766BC" w:rsidRPr="006C7AF2">
        <w:t>nadzorował</w:t>
      </w:r>
      <w:r w:rsidR="006D5C4C" w:rsidRPr="006C7AF2">
        <w:t xml:space="preserve"> </w:t>
      </w:r>
      <w:r w:rsidR="007569E5">
        <w:t xml:space="preserve">działania dwóch </w:t>
      </w:r>
      <w:r w:rsidR="00721F52" w:rsidRPr="006C7AF2">
        <w:t>instytucj</w:t>
      </w:r>
      <w:r w:rsidR="003D21B6" w:rsidRPr="006C7AF2">
        <w:t>i</w:t>
      </w:r>
      <w:r w:rsidR="00721F52" w:rsidRPr="006C7AF2">
        <w:t xml:space="preserve"> kultury</w:t>
      </w:r>
      <w:r w:rsidR="003D21B6" w:rsidRPr="006C7AF2">
        <w:t xml:space="preserve"> tj.</w:t>
      </w:r>
      <w:r w:rsidR="00CD448A" w:rsidRPr="006C7AF2">
        <w:t xml:space="preserve"> </w:t>
      </w:r>
      <w:r w:rsidR="007569E5" w:rsidRPr="006C7AF2">
        <w:t>Muzeum Zamek w Łańcucie</w:t>
      </w:r>
      <w:r w:rsidR="007569E5">
        <w:t xml:space="preserve">  i </w:t>
      </w:r>
      <w:r w:rsidR="007569E5" w:rsidRPr="006C7AF2">
        <w:t>Muzeum Podkarpackie w Krośnie</w:t>
      </w:r>
      <w:r w:rsidR="00E970E1">
        <w:t>, które n</w:t>
      </w:r>
      <w:r w:rsidR="00E970E1" w:rsidRPr="006C7AF2">
        <w:t>a realizację zadań w latach 2019-2020 wyda</w:t>
      </w:r>
      <w:r w:rsidR="00E970E1">
        <w:t xml:space="preserve">ły ogółem </w:t>
      </w:r>
      <w:r w:rsidR="00E970E1" w:rsidRPr="006C7AF2">
        <w:t>14 944,82 tys. zł.</w:t>
      </w:r>
    </w:p>
    <w:p w:rsidR="00CD448A" w:rsidRPr="006C7AF2" w:rsidRDefault="00E970E1" w:rsidP="00B766BC">
      <w:pPr>
        <w:jc w:val="left"/>
      </w:pPr>
      <w:r>
        <w:tab/>
      </w:r>
      <w:r w:rsidR="00CD448A" w:rsidRPr="006C7AF2">
        <w:t xml:space="preserve">Muzeum Zamek w Łańcucie </w:t>
      </w:r>
      <w:r w:rsidR="003D21B6" w:rsidRPr="006C7AF2">
        <w:t xml:space="preserve">w latach 2019-2020 </w:t>
      </w:r>
      <w:r w:rsidR="00B766BC">
        <w:t xml:space="preserve">prowadziło </w:t>
      </w:r>
      <w:r w:rsidR="003D21B6" w:rsidRPr="006C7AF2">
        <w:t xml:space="preserve">prace remontowo-konserwatorskie i budowlane alejek parkowych </w:t>
      </w:r>
      <w:r w:rsidR="00B766BC">
        <w:t>(</w:t>
      </w:r>
      <w:r w:rsidR="003D21B6" w:rsidRPr="006C7AF2">
        <w:t>wraz z ich monitoringiem</w:t>
      </w:r>
      <w:r w:rsidR="00B766BC">
        <w:t>)</w:t>
      </w:r>
      <w:r w:rsidR="003D21B6" w:rsidRPr="006C7AF2">
        <w:t xml:space="preserve">, </w:t>
      </w:r>
      <w:r w:rsidR="00B766BC">
        <w:t>oraz ogrodzenia Parku Z</w:t>
      </w:r>
      <w:r w:rsidR="003D21B6" w:rsidRPr="006C7AF2">
        <w:t>amkowego w Łańcucie wraz z bramami</w:t>
      </w:r>
      <w:r w:rsidR="007569E5">
        <w:t>,</w:t>
      </w:r>
      <w:r w:rsidR="00B766BC">
        <w:t xml:space="preserve"> a także realizowało </w:t>
      </w:r>
      <w:r w:rsidR="003D21B6" w:rsidRPr="006C7AF2">
        <w:t xml:space="preserve">prace związane z </w:t>
      </w:r>
      <w:r w:rsidR="006D5C4C" w:rsidRPr="006C7AF2">
        <w:t>b</w:t>
      </w:r>
      <w:r w:rsidR="003D21B6" w:rsidRPr="006C7AF2">
        <w:t>ieżącym</w:t>
      </w:r>
      <w:r w:rsidR="00CD448A" w:rsidRPr="006C7AF2">
        <w:t xml:space="preserve"> utrzymanie</w:t>
      </w:r>
      <w:r w:rsidR="003D21B6" w:rsidRPr="006C7AF2">
        <w:t>m, pielęgnacją</w:t>
      </w:r>
      <w:r w:rsidR="00CD448A" w:rsidRPr="006C7AF2">
        <w:t xml:space="preserve"> i k</w:t>
      </w:r>
      <w:r w:rsidR="003D21B6" w:rsidRPr="006C7AF2">
        <w:t>onserwacją</w:t>
      </w:r>
      <w:r w:rsidR="00CD448A" w:rsidRPr="006C7AF2">
        <w:t xml:space="preserve"> </w:t>
      </w:r>
      <w:r w:rsidR="00B766BC">
        <w:t xml:space="preserve">poszczególnych wnętrz parkowych, </w:t>
      </w:r>
      <w:r w:rsidR="003D21B6" w:rsidRPr="006C7AF2">
        <w:t>n</w:t>
      </w:r>
      <w:r w:rsidR="00B766BC">
        <w:t>adzorem</w:t>
      </w:r>
      <w:r w:rsidR="00CD448A" w:rsidRPr="006C7AF2">
        <w:t xml:space="preserve"> dendrologiczny</w:t>
      </w:r>
      <w:r w:rsidR="00B766BC">
        <w:t>m</w:t>
      </w:r>
      <w:r w:rsidR="00CD448A" w:rsidRPr="006C7AF2">
        <w:t xml:space="preserve"> z</w:t>
      </w:r>
      <w:r w:rsidR="00B766BC">
        <w:t>abytkowego</w:t>
      </w:r>
      <w:r w:rsidR="003D21B6" w:rsidRPr="006C7AF2">
        <w:t xml:space="preserve"> drzewostan</w:t>
      </w:r>
      <w:r w:rsidR="00B766BC">
        <w:t>u</w:t>
      </w:r>
      <w:r w:rsidR="003D21B6" w:rsidRPr="006C7AF2">
        <w:t xml:space="preserve">, </w:t>
      </w:r>
      <w:r w:rsidR="00B766BC">
        <w:t xml:space="preserve">oraz </w:t>
      </w:r>
      <w:r w:rsidR="006D5C4C" w:rsidRPr="006C7AF2">
        <w:t>p</w:t>
      </w:r>
      <w:r w:rsidR="003D21B6" w:rsidRPr="006C7AF2">
        <w:t>ielęgnacją</w:t>
      </w:r>
      <w:r w:rsidR="00CD448A" w:rsidRPr="006C7AF2">
        <w:t xml:space="preserve"> i utrzymanie</w:t>
      </w:r>
      <w:r w:rsidR="003D21B6" w:rsidRPr="006C7AF2">
        <w:t>m</w:t>
      </w:r>
      <w:r w:rsidR="00CD448A" w:rsidRPr="006C7AF2">
        <w:t xml:space="preserve"> kolekcji storczyków (w tym historycznych).</w:t>
      </w:r>
    </w:p>
    <w:p w:rsidR="002F0CDF" w:rsidRPr="006C7AF2" w:rsidRDefault="00B766BC" w:rsidP="00E970E1">
      <w:pPr>
        <w:jc w:val="left"/>
      </w:pPr>
      <w:r>
        <w:tab/>
      </w:r>
      <w:r w:rsidR="00540FD2" w:rsidRPr="006C7AF2">
        <w:t>Muzeum Podkarpackie w Krośnie</w:t>
      </w:r>
      <w:r w:rsidR="002F0CDF" w:rsidRPr="006C7AF2">
        <w:t xml:space="preserve"> w </w:t>
      </w:r>
      <w:r w:rsidR="00CD448A" w:rsidRPr="006C7AF2">
        <w:t>Skansen</w:t>
      </w:r>
      <w:r w:rsidR="002F0CDF" w:rsidRPr="006C7AF2">
        <w:t>ie</w:t>
      </w:r>
      <w:r w:rsidR="00CD448A" w:rsidRPr="006C7AF2">
        <w:t xml:space="preserve"> Archeologiczny</w:t>
      </w:r>
      <w:r>
        <w:t xml:space="preserve">m Karpacka Troja, w latach 2019-2020  prowadziło </w:t>
      </w:r>
      <w:r w:rsidRPr="006C7AF2">
        <w:t xml:space="preserve">prace </w:t>
      </w:r>
      <w:r w:rsidR="002F0CDF" w:rsidRPr="006C7AF2">
        <w:t>polegające na</w:t>
      </w:r>
      <w:r>
        <w:t xml:space="preserve"> </w:t>
      </w:r>
      <w:r w:rsidR="002F0CDF" w:rsidRPr="006C7AF2">
        <w:t>wykoszeniu</w:t>
      </w:r>
      <w:r w:rsidR="00CD448A" w:rsidRPr="006C7AF2">
        <w:t xml:space="preserve"> lekki</w:t>
      </w:r>
      <w:r w:rsidR="002F0CDF" w:rsidRPr="006C7AF2">
        <w:t>m</w:t>
      </w:r>
      <w:r w:rsidR="00CD448A" w:rsidRPr="006C7AF2">
        <w:t xml:space="preserve"> sprzętem terenu Grodziska wraz z grabieniem, wycięcie odrostów i krzewów na Grodzisku przy użyciu lekkiego sprzętu z uwagi na </w:t>
      </w:r>
      <w:r>
        <w:t xml:space="preserve">to, że </w:t>
      </w:r>
      <w:r w:rsidR="00CD448A" w:rsidRPr="006C7AF2">
        <w:t xml:space="preserve">teren </w:t>
      </w:r>
      <w:r>
        <w:t xml:space="preserve">ten </w:t>
      </w:r>
      <w:r w:rsidR="00CD448A" w:rsidRPr="006C7AF2">
        <w:t xml:space="preserve">wpisany </w:t>
      </w:r>
      <w:r>
        <w:t xml:space="preserve">jest do Rejestru Zabytków. </w:t>
      </w:r>
      <w:r w:rsidR="00E970E1">
        <w:t xml:space="preserve">Ponadto, dla </w:t>
      </w:r>
      <w:r w:rsidR="00E970E1" w:rsidRPr="006C7AF2">
        <w:t>lasów o powierzchni 2,1951 ha</w:t>
      </w:r>
      <w:r w:rsidR="00E970E1">
        <w:t xml:space="preserve"> znajdujących się na terenie ww. Skansenu, sporządzony został </w:t>
      </w:r>
      <w:r w:rsidR="002F0CDF" w:rsidRPr="006C7AF2">
        <w:t xml:space="preserve"> uproszczon</w:t>
      </w:r>
      <w:r w:rsidR="00E970E1">
        <w:t>y</w:t>
      </w:r>
      <w:r w:rsidR="002F0CDF" w:rsidRPr="006C7AF2">
        <w:t xml:space="preserve"> plan urządzania lasu</w:t>
      </w:r>
      <w:r w:rsidR="00E970E1">
        <w:t xml:space="preserve"> obowiązujący w okresie od 01.01.2021 do 31.12.2030 r.</w:t>
      </w:r>
    </w:p>
    <w:p w:rsidR="00CD448A" w:rsidRPr="006C7AF2" w:rsidRDefault="00666C61" w:rsidP="00D23563">
      <w:pPr>
        <w:jc w:val="left"/>
      </w:pPr>
      <w:r w:rsidRPr="006C7AF2">
        <w:lastRenderedPageBreak/>
        <w:tab/>
      </w:r>
      <w:r w:rsidR="00CD448A" w:rsidRPr="006C7AF2">
        <w:t>Samorząd Województwa Podkarpackiego</w:t>
      </w:r>
      <w:r w:rsidR="00E970E1">
        <w:t xml:space="preserve">, </w:t>
      </w:r>
      <w:r w:rsidR="002F0CDF" w:rsidRPr="006C7AF2">
        <w:t>w latach 2019-2020</w:t>
      </w:r>
      <w:r w:rsidR="00E970E1">
        <w:t xml:space="preserve">, </w:t>
      </w:r>
      <w:r w:rsidR="00CD448A" w:rsidRPr="006C7AF2">
        <w:t>realizował</w:t>
      </w:r>
      <w:r w:rsidR="002F0CDF" w:rsidRPr="006C7AF2">
        <w:t xml:space="preserve">, </w:t>
      </w:r>
      <w:r w:rsidR="00F53DF0" w:rsidRPr="006C7AF2">
        <w:t xml:space="preserve">także </w:t>
      </w:r>
      <w:r w:rsidR="00E970E1">
        <w:t xml:space="preserve">niżej wymienione </w:t>
      </w:r>
      <w:r w:rsidR="00CD448A" w:rsidRPr="006C7AF2">
        <w:t xml:space="preserve">projekty jako zadania </w:t>
      </w:r>
      <w:r w:rsidR="00E970E1">
        <w:t xml:space="preserve">własne: </w:t>
      </w:r>
    </w:p>
    <w:p w:rsidR="00CD448A" w:rsidRPr="006C7AF2" w:rsidRDefault="00CD448A" w:rsidP="001D76A9">
      <w:pPr>
        <w:pStyle w:val="Akapitzlist"/>
        <w:numPr>
          <w:ilvl w:val="0"/>
          <w:numId w:val="37"/>
        </w:numPr>
        <w:jc w:val="left"/>
      </w:pPr>
      <w:r w:rsidRPr="006C7AF2">
        <w:t>Program aktywizacji gospodarczo-turystycznej województwa podkarpackiego poprzez promocję cennych przyrodniczo i krajobrazowo terenów łąkowo-pastwiskowych z zachowaniem bioróżnorodności w oparciu o naturalny wypas zwierząt gospodarskich i owadopylności – „Podkarpacki Naturalny Wypas II”. W ramach tego projektu realizowane były zadania w zakresie ekologii i ochrony zwierząt oraz ochrony dziedzictwa przyrodniczego poprzez działania polegające na: utrzymaniu i poprawie różnorodności biologicznej cennych przyrodniczo terenów łąkowo-pastwiskowych w ramach prowadzonej na nich ekstensywnej gospodarki pasterskiej (np. przywracanie terenów cennych przyrodniczo, krajobrazowo i turystycznie do wypasu, prowadzenie na terenach łąkowo-pastwiskowych województwa podkarpackiego wypasu ekstensywnego zwierząt gospodarskich z zachowaniem wymogów w zakresie dobrostanu zwierząt przebywających na pastwisku) oraz na wsparciu procesów i działań zachowu</w:t>
      </w:r>
      <w:r w:rsidR="00C9330C" w:rsidRPr="006C7AF2">
        <w:t xml:space="preserve">jących różnorodność biologiczną, </w:t>
      </w:r>
      <w:r w:rsidRPr="006C7AF2">
        <w:t>a także poprawie świadomości biologicznej społeczeństwa. W 2019 roku projekt realizowany był na terenie 16. powiatów w 62. gminach, a w 2020 roku na terenie 15 powiatów w 62 gminach. Realizacja projektu rozpoczęła się w lipcu 2019 i trwała do 31 października 2019, a w 2020 roku rozpoczęła się również w lipcu i trwała do 31 października 2020 roku. W 2019 roku na realizację projektu przyznano dotację w wysokości</w:t>
      </w:r>
      <w:r w:rsidR="00F53DF0" w:rsidRPr="006C7AF2">
        <w:t xml:space="preserve"> 2 651,32 tys</w:t>
      </w:r>
      <w:r w:rsidR="00AF3A00" w:rsidRPr="006C7AF2">
        <w:t xml:space="preserve">. </w:t>
      </w:r>
      <w:r w:rsidR="004C09E6" w:rsidRPr="006C7AF2">
        <w:t>zł</w:t>
      </w:r>
      <w:r w:rsidRPr="006C7AF2">
        <w:t>, z czego wykorzystano 2</w:t>
      </w:r>
      <w:r w:rsidR="00551A66" w:rsidRPr="006C7AF2">
        <w:t> </w:t>
      </w:r>
      <w:r w:rsidRPr="006C7AF2">
        <w:t>648</w:t>
      </w:r>
      <w:r w:rsidR="00551A66" w:rsidRPr="006C7AF2">
        <w:t>,</w:t>
      </w:r>
      <w:r w:rsidRPr="006C7AF2">
        <w:t>8</w:t>
      </w:r>
      <w:r w:rsidR="00551A66" w:rsidRPr="006C7AF2">
        <w:t xml:space="preserve">2 </w:t>
      </w:r>
      <w:r w:rsidR="00AF3A00" w:rsidRPr="006C7AF2">
        <w:t>tys.</w:t>
      </w:r>
      <w:r w:rsidR="00AF3A00" w:rsidRPr="006C7AF2">
        <w:rPr>
          <w:b/>
        </w:rPr>
        <w:t xml:space="preserve"> </w:t>
      </w:r>
      <w:r w:rsidR="00C9330C" w:rsidRPr="006C7AF2">
        <w:t>zł</w:t>
      </w:r>
      <w:r w:rsidRPr="006C7AF2">
        <w:rPr>
          <w:b/>
        </w:rPr>
        <w:t>,</w:t>
      </w:r>
      <w:r w:rsidRPr="006C7AF2">
        <w:t xml:space="preserve"> a w 2020 roku przyznano dotację w wysokości 3</w:t>
      </w:r>
      <w:r w:rsidR="00551A66" w:rsidRPr="006C7AF2">
        <w:t> </w:t>
      </w:r>
      <w:r w:rsidRPr="006C7AF2">
        <w:t>204</w:t>
      </w:r>
      <w:r w:rsidR="00C9330C" w:rsidRPr="006C7AF2">
        <w:t>,</w:t>
      </w:r>
      <w:r w:rsidR="00551A66" w:rsidRPr="006C7AF2">
        <w:t xml:space="preserve">05 </w:t>
      </w:r>
      <w:r w:rsidR="00AF3A00" w:rsidRPr="006C7AF2">
        <w:t>tys.</w:t>
      </w:r>
      <w:r w:rsidR="00551A66" w:rsidRPr="006C7AF2">
        <w:t xml:space="preserve"> </w:t>
      </w:r>
      <w:r w:rsidR="004C09E6" w:rsidRPr="006C7AF2">
        <w:t>zł</w:t>
      </w:r>
      <w:r w:rsidRPr="006C7AF2">
        <w:t>, a wykorzystano 3</w:t>
      </w:r>
      <w:r w:rsidR="00551A66" w:rsidRPr="006C7AF2">
        <w:t> </w:t>
      </w:r>
      <w:r w:rsidRPr="006C7AF2">
        <w:t>195</w:t>
      </w:r>
      <w:r w:rsidR="00551A66" w:rsidRPr="006C7AF2">
        <w:t>,</w:t>
      </w:r>
      <w:r w:rsidRPr="006C7AF2">
        <w:t>4</w:t>
      </w:r>
      <w:r w:rsidR="00551A66" w:rsidRPr="006C7AF2">
        <w:t xml:space="preserve">9 </w:t>
      </w:r>
      <w:r w:rsidR="00AF3A00" w:rsidRPr="006C7AF2">
        <w:t>tys.</w:t>
      </w:r>
      <w:r w:rsidR="00551A66" w:rsidRPr="006C7AF2">
        <w:t xml:space="preserve"> </w:t>
      </w:r>
      <w:r w:rsidR="00C9330C" w:rsidRPr="006C7AF2">
        <w:t>zł</w:t>
      </w:r>
      <w:r w:rsidRPr="006C7AF2">
        <w:t>. Środki finansowe na realizację tego projektu pochodziły z budżetu Województwa Podkarpackiego.</w:t>
      </w:r>
    </w:p>
    <w:p w:rsidR="00CD448A" w:rsidRPr="006C7AF2" w:rsidRDefault="00CD448A" w:rsidP="001D76A9">
      <w:pPr>
        <w:pStyle w:val="Akapitzlist"/>
        <w:numPr>
          <w:ilvl w:val="0"/>
          <w:numId w:val="37"/>
        </w:numPr>
        <w:jc w:val="left"/>
      </w:pPr>
      <w:r w:rsidRPr="006C7AF2">
        <w:t>Kampania informacyjno-edukacyjna pn. „Rola pszczół miodnych w zachowaniu bioróżnorodności w rolnictwie”. W ramach tego projektu, zarówno w roku 2019 jak i 2020 r., realizowane były dwa działania, tj. Organizacja konkursu dla pszczelarzy z terenu województwa podkarpackiego</w:t>
      </w:r>
      <w:r w:rsidR="00C9330C" w:rsidRPr="006C7AF2">
        <w:t xml:space="preserve">, w ramach </w:t>
      </w:r>
      <w:r w:rsidRPr="006C7AF2">
        <w:t xml:space="preserve">którego wręczone zostały uczestnikom nagrody w formie sprzętu pszczelarskiego przydatnego w prowadzeniu pasieki oraz Sadzenie drzew i krzewów miododajnych sposobem na ochronę bioróżnorodności w województwie podkarpackim. Konkurs dedykowany był Kołom </w:t>
      </w:r>
      <w:r w:rsidRPr="006C7AF2">
        <w:lastRenderedPageBreak/>
        <w:t>Pszczelarskim z terenu województwa, a sadzenie drzew i krzewów miododajnych – jednostkom samorządowym i Wojewódzkiemu Związkowi Pszczelarzy w Rzeszowie. W 2019 roku konkurs dla pszczelarzy realizowany był od 18 września do 12 października, a w 2020 roku od 14 października do 1 grudnia. Środki na realizację konkursu pochodziły z budżetu Województwa Podkarpackiego i w 2019 roku wynosiły 11 </w:t>
      </w:r>
      <w:r w:rsidR="00551A66" w:rsidRPr="006C7AF2">
        <w:t>,60 tys</w:t>
      </w:r>
      <w:r w:rsidR="00551A66" w:rsidRPr="006C7AF2">
        <w:rPr>
          <w:b/>
        </w:rPr>
        <w:t>.</w:t>
      </w:r>
      <w:r w:rsidR="004C09E6" w:rsidRPr="006C7AF2">
        <w:t xml:space="preserve"> zł</w:t>
      </w:r>
      <w:r w:rsidRPr="006C7AF2">
        <w:t xml:space="preserve">, a w 2020 roku </w:t>
      </w:r>
      <w:r w:rsidR="00551A66" w:rsidRPr="006C7AF2">
        <w:t>12,40 tys.</w:t>
      </w:r>
      <w:r w:rsidR="004C09E6" w:rsidRPr="006C7AF2">
        <w:t xml:space="preserve"> zł. </w:t>
      </w:r>
      <w:r w:rsidRPr="006C7AF2">
        <w:t>W 2019 roku w sadzeniu drzew i krzewów miododajnych uczestniczyły 94 jednostki samorządowe i Wojewódzki Związek Pszczelarzy w Rzeszowie, przy czym przekazano łącznie 8 tys. drzew miododajnych. Działanie realizowane było od 19 września 2019 roku do 20 listopada 2020</w:t>
      </w:r>
      <w:r w:rsidR="00551A66" w:rsidRPr="006C7AF2">
        <w:t> </w:t>
      </w:r>
      <w:r w:rsidRPr="006C7AF2">
        <w:t>roku, a całkowity koszt wyniósł 90</w:t>
      </w:r>
      <w:r w:rsidR="00551A66" w:rsidRPr="006C7AF2">
        <w:t>,</w:t>
      </w:r>
      <w:r w:rsidRPr="006C7AF2">
        <w:t>50</w:t>
      </w:r>
      <w:r w:rsidR="00551A66" w:rsidRPr="006C7AF2">
        <w:t xml:space="preserve"> tys.</w:t>
      </w:r>
      <w:r w:rsidRPr="006C7AF2">
        <w:t xml:space="preserve"> </w:t>
      </w:r>
      <w:r w:rsidR="004C09E6" w:rsidRPr="006C7AF2">
        <w:t xml:space="preserve">zł </w:t>
      </w:r>
      <w:r w:rsidRPr="006C7AF2">
        <w:t>(71</w:t>
      </w:r>
      <w:r w:rsidR="00551A66" w:rsidRPr="006C7AF2">
        <w:t>,</w:t>
      </w:r>
      <w:r w:rsidRPr="006C7AF2">
        <w:t>00</w:t>
      </w:r>
      <w:r w:rsidR="00551A66" w:rsidRPr="006C7AF2">
        <w:t xml:space="preserve"> tys.</w:t>
      </w:r>
      <w:r w:rsidR="00666C61" w:rsidRPr="006C7AF2">
        <w:t xml:space="preserve"> zł</w:t>
      </w:r>
      <w:r w:rsidRPr="006C7AF2">
        <w:t xml:space="preserve"> stanowiła dotacja z WFOŚiGW, a 19</w:t>
      </w:r>
      <w:r w:rsidR="00551A66" w:rsidRPr="006C7AF2">
        <w:t>,</w:t>
      </w:r>
      <w:r w:rsidRPr="006C7AF2">
        <w:t>50</w:t>
      </w:r>
      <w:r w:rsidR="00551A66" w:rsidRPr="006C7AF2">
        <w:t xml:space="preserve"> tys.</w:t>
      </w:r>
      <w:r w:rsidRPr="006C7AF2">
        <w:t xml:space="preserve"> </w:t>
      </w:r>
      <w:r w:rsidR="00B26E3B" w:rsidRPr="006C7AF2">
        <w:t>zł</w:t>
      </w:r>
      <w:r w:rsidRPr="006C7AF2">
        <w:t xml:space="preserve"> środki pochodzące z budżetu Województwa Podkarpackiego). W 2020 roku działanie realizowało 95</w:t>
      </w:r>
      <w:r w:rsidR="00666C61" w:rsidRPr="006C7AF2">
        <w:t> </w:t>
      </w:r>
      <w:r w:rsidRPr="006C7AF2">
        <w:t>jednostek samorządowych i Wojewódzki Związek Pszczelarzy w Rzeszowie, przekazano łącznie 6 tys. sadzonek roślin miododajnych, w</w:t>
      </w:r>
      <w:r w:rsidR="00C9330C" w:rsidRPr="006C7AF2">
        <w:t> </w:t>
      </w:r>
      <w:r w:rsidRPr="006C7AF2">
        <w:t>tym</w:t>
      </w:r>
      <w:r w:rsidR="00C9330C" w:rsidRPr="006C7AF2">
        <w:t> </w:t>
      </w:r>
      <w:r w:rsidRPr="006C7AF2">
        <w:t>3680 drzew i</w:t>
      </w:r>
      <w:r w:rsidR="00551A66" w:rsidRPr="006C7AF2">
        <w:t> </w:t>
      </w:r>
      <w:r w:rsidRPr="006C7AF2">
        <w:t xml:space="preserve">2320 krzewów. Całkowity koszt działania wyniósł </w:t>
      </w:r>
      <w:r w:rsidR="009037D6" w:rsidRPr="006C7AF2">
        <w:br/>
      </w:r>
      <w:r w:rsidRPr="006C7AF2">
        <w:t>84</w:t>
      </w:r>
      <w:r w:rsidR="00551A66" w:rsidRPr="006C7AF2">
        <w:t>,</w:t>
      </w:r>
      <w:r w:rsidRPr="006C7AF2">
        <w:t>80</w:t>
      </w:r>
      <w:r w:rsidR="009037D6" w:rsidRPr="006C7AF2">
        <w:t xml:space="preserve"> </w:t>
      </w:r>
      <w:r w:rsidR="00551A66" w:rsidRPr="006C7AF2">
        <w:t>tys.</w:t>
      </w:r>
      <w:r w:rsidRPr="006C7AF2">
        <w:t xml:space="preserve"> </w:t>
      </w:r>
      <w:r w:rsidR="004C09E6" w:rsidRPr="006C7AF2">
        <w:t>zł</w:t>
      </w:r>
      <w:r w:rsidRPr="006C7AF2">
        <w:t xml:space="preserve"> (z</w:t>
      </w:r>
      <w:r w:rsidR="00551A66" w:rsidRPr="006C7AF2">
        <w:t> </w:t>
      </w:r>
      <w:r w:rsidRPr="006C7AF2">
        <w:t>tego</w:t>
      </w:r>
      <w:r w:rsidR="00551A66" w:rsidRPr="006C7AF2">
        <w:t> </w:t>
      </w:r>
      <w:r w:rsidRPr="006C7AF2">
        <w:t>76</w:t>
      </w:r>
      <w:r w:rsidR="00551A66" w:rsidRPr="006C7AF2">
        <w:t>,</w:t>
      </w:r>
      <w:r w:rsidRPr="006C7AF2">
        <w:t>00</w:t>
      </w:r>
      <w:r w:rsidR="00551A66" w:rsidRPr="006C7AF2">
        <w:t> tys.</w:t>
      </w:r>
      <w:r w:rsidRPr="006C7AF2">
        <w:t xml:space="preserve"> </w:t>
      </w:r>
      <w:r w:rsidR="004C09E6" w:rsidRPr="006C7AF2">
        <w:t>zł</w:t>
      </w:r>
      <w:r w:rsidRPr="006C7AF2">
        <w:t xml:space="preserve"> stanowiła dotacja z WFOŚiGW, a 8</w:t>
      </w:r>
      <w:r w:rsidR="00551A66" w:rsidRPr="006C7AF2">
        <w:t>,</w:t>
      </w:r>
      <w:r w:rsidRPr="006C7AF2">
        <w:t>80</w:t>
      </w:r>
      <w:r w:rsidR="00551A66" w:rsidRPr="006C7AF2">
        <w:t xml:space="preserve"> tys.</w:t>
      </w:r>
      <w:r w:rsidRPr="006C7AF2">
        <w:t xml:space="preserve"> </w:t>
      </w:r>
      <w:r w:rsidR="004C09E6" w:rsidRPr="006C7AF2">
        <w:t>zł</w:t>
      </w:r>
      <w:r w:rsidRPr="006C7AF2">
        <w:t xml:space="preserve"> środki pochodzące z budżetu Województwa Podkarpackiego). Działanie realizowane było od 21 września 2020 do 30 listopada 2020 roku.</w:t>
      </w:r>
    </w:p>
    <w:p w:rsidR="00CD448A" w:rsidRPr="006C7AF2" w:rsidRDefault="00666C61" w:rsidP="00D23563">
      <w:pPr>
        <w:jc w:val="left"/>
      </w:pPr>
      <w:r w:rsidRPr="006C7AF2">
        <w:tab/>
      </w:r>
      <w:r w:rsidR="002F0CDF" w:rsidRPr="006C7AF2">
        <w:t>Na realizację</w:t>
      </w:r>
      <w:r w:rsidR="00CD448A" w:rsidRPr="006C7AF2">
        <w:t xml:space="preserve"> ww. zadań w 2019 roku wydano 2 750,92 tys. </w:t>
      </w:r>
      <w:r w:rsidR="00B52F8A" w:rsidRPr="006C7AF2">
        <w:t>zł</w:t>
      </w:r>
      <w:r w:rsidR="00CD448A" w:rsidRPr="006C7AF2">
        <w:t xml:space="preserve">, a w 2020 roku 3 292,69 tys. </w:t>
      </w:r>
      <w:r w:rsidR="004C09E6" w:rsidRPr="006C7AF2">
        <w:t>zł.</w:t>
      </w:r>
      <w:r w:rsidR="00CD448A" w:rsidRPr="006C7AF2">
        <w:t xml:space="preserve"> </w:t>
      </w:r>
    </w:p>
    <w:p w:rsidR="00C74E2C" w:rsidRPr="006C7AF2" w:rsidRDefault="003A18F1" w:rsidP="00D23563">
      <w:pPr>
        <w:jc w:val="left"/>
        <w:rPr>
          <w:b/>
        </w:rPr>
      </w:pPr>
      <w:r w:rsidRPr="006C7AF2">
        <w:t>VI.8.1.</w:t>
      </w:r>
      <w:r w:rsidRPr="006C7AF2">
        <w:tab/>
      </w:r>
      <w:r w:rsidRPr="006C7AF2">
        <w:rPr>
          <w:b/>
        </w:rPr>
        <w:t>Upowszechnienie ekologicznego podejścia do ks</w:t>
      </w:r>
      <w:r w:rsidR="00C74E2C" w:rsidRPr="006C7AF2">
        <w:rPr>
          <w:b/>
        </w:rPr>
        <w:t>ztałtowania systemów melioracji.</w:t>
      </w:r>
    </w:p>
    <w:p w:rsidR="004C09E6" w:rsidRPr="004E3590" w:rsidRDefault="00666C61" w:rsidP="004E3590">
      <w:pPr>
        <w:ind w:firstLine="709"/>
        <w:jc w:val="left"/>
        <w:rPr>
          <w:rFonts w:cs="Arial"/>
        </w:rPr>
      </w:pPr>
      <w:r w:rsidRPr="006C7AF2">
        <w:tab/>
      </w:r>
      <w:r w:rsidR="004C09E6" w:rsidRPr="006C7AF2">
        <w:t xml:space="preserve">Od 2018 roku w wyniku reformy gospodarki wodnej i wejściem w życie ustawy z dnia 20 lipca 2017 r. Prawo wodne przestały funkcjonować wojewódzkie zarządy melioracji i urządzeń wodnych a ich dotychczasowe zadania w zakresie systemów melioracji wodnych wykonują właściciele gruntów, spółki wodne oraz Państwowe Gospodarstwo Wodne Wody Polskie. W roku 2020 </w:t>
      </w:r>
      <w:r w:rsidR="004C09E6" w:rsidRPr="006C7AF2">
        <w:rPr>
          <w:rStyle w:val="Pogrubienie"/>
          <w:b w:val="0"/>
        </w:rPr>
        <w:t xml:space="preserve">zakończono realizację zadania pod nazwą: „Opracowanie krajowego programu renaturyzacji wód powierzchniowych”, wykonanego na zlecenie Państwowego Gospodarstwa Wodnego Wody Polskie. </w:t>
      </w:r>
      <w:r w:rsidR="004C09E6" w:rsidRPr="006C7AF2">
        <w:t xml:space="preserve">W wyniku przedmiotowej pracy powstał również dokument wspomagający wdrażanie krajowego programu renaturyzacji wód powierzchniowych, którym jest </w:t>
      </w:r>
      <w:r w:rsidR="004C09E6" w:rsidRPr="006C7AF2">
        <w:rPr>
          <w:rStyle w:val="Pogrubienie"/>
          <w:b w:val="0"/>
        </w:rPr>
        <w:t>„Podręcznik dobrych praktyk renaturyzacji wód powierzchniowych”</w:t>
      </w:r>
      <w:r w:rsidR="004C09E6" w:rsidRPr="006C7AF2">
        <w:t xml:space="preserve">, </w:t>
      </w:r>
      <w:r w:rsidR="004C09E6" w:rsidRPr="006C7AF2">
        <w:lastRenderedPageBreak/>
        <w:t xml:space="preserve">stanowiący kompendium wiedzy na temat renaturyzacji rzek, jezior, wód przejściowych i przybrzeżnych. </w:t>
      </w:r>
      <w:r w:rsidR="004C09E6" w:rsidRPr="006C7AF2">
        <w:rPr>
          <w:rFonts w:cs="Arial"/>
        </w:rPr>
        <w:t>Głównym celem opracowania było zaproponowanie obszarów wymagających renaturyzacji oraz obszarów priorytetowych, w których działania renaturyzacyjne powinny zostać zrealizowane w pierwszej kolejności, biorąc pod uwagę uwarunkowania środowiskowe i ekonomiczne. Każdej jednolitej części wód powierzchniowych, która została zaliczona do tych obszarów, przypisano potencjalne zestawy działań renaturyzacyjnych, jednak doprecyzowanie i określenie konkretnego sposobu działania wymaga dalszych szczegółowych analiz w skali lokalnej. Przedmiotowy dokument ma charakter kierunkowy, a finalne decyzje w</w:t>
      </w:r>
      <w:r w:rsidRPr="006C7AF2">
        <w:rPr>
          <w:rFonts w:cs="Arial"/>
        </w:rPr>
        <w:t> </w:t>
      </w:r>
      <w:r w:rsidR="004C09E6" w:rsidRPr="006C7AF2">
        <w:rPr>
          <w:rFonts w:cs="Arial"/>
        </w:rPr>
        <w:t xml:space="preserve"> zakresie planowanych do realizacji działań renaturyzacyjnych oraz harmonogramu ich wdrażania zostaną podjęte na etapie opracowywania drugiej aktualizacji planów gospodarowania wodami i zaw</w:t>
      </w:r>
      <w:r w:rsidR="00E970E1">
        <w:rPr>
          <w:rFonts w:cs="Arial"/>
        </w:rPr>
        <w:t>artego w nich programu działań</w:t>
      </w:r>
      <w:r w:rsidR="004E3590">
        <w:rPr>
          <w:rFonts w:cs="Arial"/>
        </w:rPr>
        <w:t xml:space="preserve">. Obecnie plany </w:t>
      </w:r>
      <w:r w:rsidR="004C09E6" w:rsidRPr="006C7AF2">
        <w:rPr>
          <w:rFonts w:cs="Arial"/>
        </w:rPr>
        <w:t>gospodarowania wodami są na etapie konsultacji społecznych</w:t>
      </w:r>
      <w:r w:rsidR="00422A06" w:rsidRPr="006C7AF2">
        <w:rPr>
          <w:rFonts w:cs="Arial"/>
        </w:rPr>
        <w:t>.</w:t>
      </w:r>
    </w:p>
    <w:p w:rsidR="00414CDF" w:rsidRPr="006C7AF2" w:rsidRDefault="00666C61" w:rsidP="00D23563">
      <w:pPr>
        <w:jc w:val="left"/>
      </w:pPr>
      <w:r w:rsidRPr="006C7AF2">
        <w:tab/>
      </w:r>
      <w:r w:rsidR="004E3590">
        <w:t>W</w:t>
      </w:r>
      <w:r w:rsidR="00414CDF" w:rsidRPr="006C7AF2">
        <w:t xml:space="preserve"> latach 2019-2020 Dep</w:t>
      </w:r>
      <w:r w:rsidR="004E3590">
        <w:t>artament Ochrony Środowiska Urzę</w:t>
      </w:r>
      <w:r w:rsidR="00414CDF" w:rsidRPr="006C7AF2">
        <w:t>d</w:t>
      </w:r>
      <w:r w:rsidR="004E3590">
        <w:t xml:space="preserve">u Marszałkowskiego </w:t>
      </w:r>
      <w:r w:rsidR="00414CDF" w:rsidRPr="006C7AF2">
        <w:t xml:space="preserve">Województwa Podkarpackiego w Rzeszowie realizował </w:t>
      </w:r>
      <w:r w:rsidR="004E3590">
        <w:t xml:space="preserve">również </w:t>
      </w:r>
      <w:r w:rsidR="00414CDF" w:rsidRPr="006C7AF2">
        <w:t>zadania własne w </w:t>
      </w:r>
      <w:r w:rsidR="004E3590">
        <w:t xml:space="preserve"> zakresie edukacji ekologicznej. Były to p</w:t>
      </w:r>
      <w:r w:rsidR="00414CDF" w:rsidRPr="006C7AF2">
        <w:rPr>
          <w:sz w:val="26"/>
          <w:szCs w:val="28"/>
        </w:rPr>
        <w:t>rojekty i działania informacyjno-</w:t>
      </w:r>
      <w:r w:rsidR="00414CDF" w:rsidRPr="006C7AF2">
        <w:t xml:space="preserve">edukacyjne pn.: „Drzewo w mieście – dostawca usług ekosystemowych”, „Woda w krajobrazie województwa podkarpackiego”, „Krajobrazy Podkarpacia”, </w:t>
      </w:r>
      <w:r w:rsidR="00967CD8" w:rsidRPr="006C7AF2">
        <w:t xml:space="preserve">„Drzewo w krajobrazie”. </w:t>
      </w:r>
      <w:r w:rsidR="00414CDF" w:rsidRPr="006C7AF2">
        <w:t>Na realizację ww. projektów wydano 41,76</w:t>
      </w:r>
      <w:r w:rsidR="004E3590">
        <w:t> </w:t>
      </w:r>
      <w:r w:rsidR="00414CDF" w:rsidRPr="006C7AF2">
        <w:t xml:space="preserve">tys. </w:t>
      </w:r>
      <w:r w:rsidR="00E146F9" w:rsidRPr="006C7AF2">
        <w:t>zł</w:t>
      </w:r>
      <w:r w:rsidR="00414CDF" w:rsidRPr="006C7AF2">
        <w:t>.</w:t>
      </w:r>
      <w:r w:rsidR="00967CD8" w:rsidRPr="006C7AF2">
        <w:t xml:space="preserve"> </w:t>
      </w:r>
      <w:r w:rsidR="00414CDF" w:rsidRPr="006C7AF2">
        <w:t>W roku zorganizowa</w:t>
      </w:r>
      <w:r w:rsidR="004E3590">
        <w:t xml:space="preserve">no </w:t>
      </w:r>
      <w:r w:rsidR="00414CDF" w:rsidRPr="006C7AF2">
        <w:t xml:space="preserve">konferencję </w:t>
      </w:r>
      <w:r w:rsidR="004E3590">
        <w:t xml:space="preserve">pn. </w:t>
      </w:r>
      <w:r w:rsidR="00414CDF" w:rsidRPr="006C7AF2">
        <w:t>„Krajobraz mojej miejscowości – moja przestrzeń” oraz kampanię informacyjno-edukacyjną w ramach realizacji projektu „Drzewo w krajobrazie”. Na realizację ww. projektów wydano łącznie 19,59</w:t>
      </w:r>
      <w:r w:rsidR="00E146F9" w:rsidRPr="006C7AF2">
        <w:t> </w:t>
      </w:r>
      <w:r w:rsidR="00414CDF" w:rsidRPr="006C7AF2">
        <w:t xml:space="preserve">tys. </w:t>
      </w:r>
      <w:r w:rsidR="00E146F9" w:rsidRPr="006C7AF2">
        <w:t>zł</w:t>
      </w:r>
      <w:r w:rsidR="00414CDF" w:rsidRPr="006C7AF2">
        <w:t>.</w:t>
      </w:r>
    </w:p>
    <w:p w:rsidR="00C74E2C" w:rsidRPr="006C7AF2" w:rsidRDefault="00875B11" w:rsidP="00D23563">
      <w:pPr>
        <w:pStyle w:val="Nagwek4"/>
        <w:jc w:val="left"/>
      </w:pPr>
      <w:r w:rsidRPr="006C7AF2">
        <w:t>ZADANIA MONITOROWANE</w:t>
      </w:r>
    </w:p>
    <w:p w:rsidR="00C74E2C" w:rsidRPr="006C7AF2" w:rsidRDefault="004C09E6" w:rsidP="00D23563">
      <w:pPr>
        <w:jc w:val="left"/>
        <w:rPr>
          <w:b/>
        </w:rPr>
      </w:pPr>
      <w:r w:rsidRPr="006C7AF2">
        <w:t>VI.1.1</w:t>
      </w:r>
      <w:r w:rsidR="00875B11" w:rsidRPr="006C7AF2">
        <w:t>.</w:t>
      </w:r>
      <w:r w:rsidR="00875B11" w:rsidRPr="006C7AF2">
        <w:tab/>
      </w:r>
      <w:r w:rsidR="00875B11" w:rsidRPr="006C7AF2">
        <w:rPr>
          <w:b/>
        </w:rPr>
        <w:t>Opracowanie planów ochrony lub zadań ochronnych dla rezerwatów przyrody, parków krajobrazowych oraz dokumentów waloryzujących obszary chronionego krajobrazu.</w:t>
      </w:r>
    </w:p>
    <w:p w:rsidR="0044107E" w:rsidRDefault="00666C61" w:rsidP="00D23563">
      <w:pPr>
        <w:jc w:val="left"/>
      </w:pPr>
      <w:r w:rsidRPr="006C7AF2">
        <w:tab/>
      </w:r>
      <w:r w:rsidR="004C09E6" w:rsidRPr="006C7AF2">
        <w:t xml:space="preserve">W </w:t>
      </w:r>
      <w:r w:rsidR="00663E57">
        <w:t xml:space="preserve">latach 2019-2020 </w:t>
      </w:r>
      <w:r w:rsidR="00663E57" w:rsidRPr="006C7AF2">
        <w:t>R</w:t>
      </w:r>
      <w:r w:rsidR="00663E57">
        <w:t xml:space="preserve">egionalna Dyrekcja </w:t>
      </w:r>
      <w:r w:rsidR="00663E57" w:rsidRPr="006C7AF2">
        <w:t>O</w:t>
      </w:r>
      <w:r w:rsidR="00663E57">
        <w:t xml:space="preserve">chrony </w:t>
      </w:r>
      <w:r w:rsidR="00663E57" w:rsidRPr="006C7AF2">
        <w:t>Ś</w:t>
      </w:r>
      <w:r w:rsidR="00663E57">
        <w:t>rodowiska</w:t>
      </w:r>
      <w:r w:rsidR="00663E57" w:rsidRPr="006C7AF2">
        <w:t xml:space="preserve"> w</w:t>
      </w:r>
      <w:r w:rsidR="00663E57">
        <w:t xml:space="preserve"> Rzeszowie, </w:t>
      </w:r>
      <w:r w:rsidR="00663E57" w:rsidRPr="006C7AF2">
        <w:t xml:space="preserve">w ramach projektu nr RPPK.04.05.00-18-0015/18 </w:t>
      </w:r>
      <w:proofErr w:type="spellStart"/>
      <w:r w:rsidR="00663E57" w:rsidRPr="006C7AF2">
        <w:t>pn</w:t>
      </w:r>
      <w:proofErr w:type="spellEnd"/>
      <w:r w:rsidR="00663E57" w:rsidRPr="006C7AF2">
        <w:t>."Opracowanie planów ochrony dla rezerwatów przy</w:t>
      </w:r>
      <w:r w:rsidR="00663E57">
        <w:t xml:space="preserve">rody województwa podkarpackiego, sporządziła </w:t>
      </w:r>
      <w:r w:rsidR="004C09E6" w:rsidRPr="006C7AF2">
        <w:t>dokumentacje do planów ochrony dla 4</w:t>
      </w:r>
      <w:r w:rsidRPr="006C7AF2">
        <w:t> </w:t>
      </w:r>
      <w:r w:rsidR="004C09E6" w:rsidRPr="006C7AF2">
        <w:t>rezerwatów przyrody (Źródła Tanw</w:t>
      </w:r>
      <w:r w:rsidR="00663E57">
        <w:t>i, Broduszurki, Lupa, Polanki)</w:t>
      </w:r>
      <w:r w:rsidR="0044107E">
        <w:t xml:space="preserve">. </w:t>
      </w:r>
      <w:r w:rsidRPr="006C7AF2">
        <w:tab/>
      </w:r>
      <w:r w:rsidR="0044107E">
        <w:t>Wykonana została</w:t>
      </w:r>
      <w:r w:rsidR="004C09E6" w:rsidRPr="006C7AF2">
        <w:t xml:space="preserve"> również ekspert</w:t>
      </w:r>
      <w:r w:rsidR="0044107E">
        <w:t xml:space="preserve">yza dendrologiczna </w:t>
      </w:r>
      <w:r w:rsidR="004C09E6" w:rsidRPr="006C7AF2">
        <w:t xml:space="preserve">starodrzewu </w:t>
      </w:r>
      <w:r w:rsidR="004C09E6" w:rsidRPr="006C7AF2">
        <w:lastRenderedPageBreak/>
        <w:t>dębowego w</w:t>
      </w:r>
      <w:r w:rsidRPr="006C7AF2">
        <w:t> </w:t>
      </w:r>
      <w:r w:rsidR="004C09E6" w:rsidRPr="006C7AF2">
        <w:t>re</w:t>
      </w:r>
      <w:r w:rsidR="00663E57">
        <w:t xml:space="preserve">zerwacie przyrody "Lisia Góra". </w:t>
      </w:r>
      <w:r w:rsidR="004C09E6" w:rsidRPr="006C7AF2">
        <w:t>Na opracowanie ww. dokumentacji i</w:t>
      </w:r>
      <w:r w:rsidR="0044107E">
        <w:t> </w:t>
      </w:r>
      <w:r w:rsidR="004C09E6" w:rsidRPr="006C7AF2">
        <w:t>wykonanie ekspertyzy wydano</w:t>
      </w:r>
      <w:r w:rsidR="0044107E">
        <w:t xml:space="preserve"> ogółem</w:t>
      </w:r>
      <w:r w:rsidR="004C09E6" w:rsidRPr="006C7AF2">
        <w:t xml:space="preserve"> 296,10</w:t>
      </w:r>
      <w:r w:rsidRPr="006C7AF2">
        <w:t> </w:t>
      </w:r>
      <w:r w:rsidR="0044107E">
        <w:t xml:space="preserve">tys. zł. </w:t>
      </w:r>
    </w:p>
    <w:p w:rsidR="004C09E6" w:rsidRPr="006C7AF2" w:rsidRDefault="0044107E" w:rsidP="00D23563">
      <w:pPr>
        <w:jc w:val="left"/>
      </w:pPr>
      <w:r>
        <w:tab/>
        <w:t>Ponadto w</w:t>
      </w:r>
      <w:r w:rsidR="004C09E6" w:rsidRPr="006C7AF2">
        <w:t xml:space="preserve"> </w:t>
      </w:r>
      <w:r>
        <w:t xml:space="preserve">roku </w:t>
      </w:r>
      <w:r w:rsidR="004C09E6" w:rsidRPr="006C7AF2">
        <w:t xml:space="preserve">2020 </w:t>
      </w:r>
      <w:r>
        <w:t xml:space="preserve">RDOŚ w Rzeszowie </w:t>
      </w:r>
      <w:r w:rsidRPr="006C7AF2">
        <w:t>w ramach programu priorytetowego nr 5.1.1. „Wsparcie Ministra Środowiska w zakresie realizacji polityki ochrony środowiska Część 1) Ekspertyzy, opracowania, realizacja zobowiązań międzynarodowych” i była dofinansowana ze środków Narodowego Funduszu Ochrony Środowiska i Gos</w:t>
      </w:r>
      <w:r>
        <w:t>podarki Wodnej dokonał inwentaryzacji</w:t>
      </w:r>
      <w:r w:rsidR="004C09E6" w:rsidRPr="006C7AF2">
        <w:t xml:space="preserve"> przyrodn</w:t>
      </w:r>
      <w:r>
        <w:t>iczej</w:t>
      </w:r>
      <w:r w:rsidR="004C09E6" w:rsidRPr="006C7AF2">
        <w:t xml:space="preserve"> terenu projektowanego rezerwatu przyrody „Przysłup”. Koszt realizacji </w:t>
      </w:r>
      <w:r>
        <w:t xml:space="preserve">tego </w:t>
      </w:r>
      <w:r w:rsidR="004C09E6" w:rsidRPr="006C7AF2">
        <w:t>zadania wyniósł 49,30 tys. zł.</w:t>
      </w:r>
    </w:p>
    <w:p w:rsidR="00C74E2C" w:rsidRPr="006C7AF2" w:rsidRDefault="00666C61" w:rsidP="00D23563">
      <w:pPr>
        <w:jc w:val="left"/>
        <w:rPr>
          <w:b/>
        </w:rPr>
      </w:pPr>
      <w:r w:rsidRPr="006C7AF2">
        <w:tab/>
      </w:r>
      <w:r w:rsidR="004C09E6" w:rsidRPr="006C7AF2">
        <w:t>VI.1.2</w:t>
      </w:r>
      <w:r w:rsidR="00875B11" w:rsidRPr="006C7AF2">
        <w:t>.</w:t>
      </w:r>
      <w:r w:rsidR="00875B11" w:rsidRPr="006C7AF2">
        <w:tab/>
      </w:r>
      <w:r w:rsidR="00875B11" w:rsidRPr="006C7AF2">
        <w:rPr>
          <w:b/>
        </w:rPr>
        <w:t>Kontynuowanie opracowania planów ochrony lub planów zadań ochronnych dla obszarów Natura 2000.</w:t>
      </w:r>
    </w:p>
    <w:p w:rsidR="004C09E6" w:rsidRPr="006C7AF2" w:rsidRDefault="00666C61" w:rsidP="00D23563">
      <w:pPr>
        <w:jc w:val="left"/>
      </w:pPr>
      <w:r w:rsidRPr="006C7AF2">
        <w:tab/>
      </w:r>
      <w:r w:rsidR="004C09E6" w:rsidRPr="006C7AF2">
        <w:t>W 2019 roku kontynuowano prace w zakresie opracowania dokumentacji do planów zadań ochronnych dla 11 obszarów Natura 2000 (Golesz PLH180031, Las</w:t>
      </w:r>
      <w:r w:rsidR="008B26CC" w:rsidRPr="006C7AF2">
        <w:t xml:space="preserve"> nad Bracejową PLH180023, Minoką</w:t>
      </w:r>
      <w:r w:rsidR="004C09E6" w:rsidRPr="006C7AF2">
        <w:t>t PLH060089, Las Hrabieński  PLH180039, Las Niegłowicki PLH180040, Liwocz, PLH180045, Dolina Wisłoka z Dopływami PLH180053, Lasy Leżajskie PLH180047, Ostoja Czarnorzecka PLH180027, Bory Bagienne nad Bukową PLH180048, Partia nad Odrzechową PLH180028). Koszt</w:t>
      </w:r>
      <w:r w:rsidRPr="006C7AF2">
        <w:t> </w:t>
      </w:r>
      <w:r w:rsidR="004C09E6" w:rsidRPr="006C7AF2">
        <w:t>realizacji wyniósł 300,83 tys. zł (realizacja zadania w ramach projektów: POIS.02.04.00-00-0193/16 pn. "Opracowanie planów zadań ochronnych dla obszarów Natura 2000" i POIS.02.04.00-00-0191/16-02 pn. "Inwentaryzacja cennych siedlisk przyrodniczych kraju, gatunków występujących w ich obrębie oraz tworzenie Banku Danych o zasobach przyrodniczych")</w:t>
      </w:r>
      <w:r w:rsidRPr="006C7AF2">
        <w:t>.</w:t>
      </w:r>
    </w:p>
    <w:p w:rsidR="004C09E6" w:rsidRPr="006C7AF2" w:rsidRDefault="000C23F8" w:rsidP="00D23563">
      <w:pPr>
        <w:jc w:val="left"/>
      </w:pPr>
      <w:r>
        <w:tab/>
      </w:r>
      <w:r w:rsidR="004C09E6" w:rsidRPr="006C7AF2">
        <w:t>W 2020 roku kontynuowano opracowanie dokumentacji do planów zadań ochronnych obszarów Natura 2000 i opracowano 8 dokumentacji (Lasy Sieniawskie PLH180054, Dorzecze Górnego Sanu PLH180021, Nad Husowem PLH180025, Enklawy Puszczy Sandomierskiej PLH180055, Wisłok Środkowy z Dopływami PLH180030, Dolina Dolnego Sanu PLH180020, Wisłoka z Dopływami PLH180052, Tarnobrzeska Dolina Wisły PLH180049). Na realizację tego zadania wydano 973,07 tys. zł.</w:t>
      </w:r>
    </w:p>
    <w:p w:rsidR="000C23F8" w:rsidRDefault="000C23F8">
      <w:pPr>
        <w:tabs>
          <w:tab w:val="clear" w:pos="709"/>
        </w:tabs>
        <w:spacing w:before="0" w:line="240" w:lineRule="auto"/>
        <w:jc w:val="left"/>
      </w:pPr>
      <w:r>
        <w:br w:type="page"/>
      </w:r>
    </w:p>
    <w:p w:rsidR="00875B11" w:rsidRPr="006C7AF2" w:rsidRDefault="005C68DB" w:rsidP="00D23563">
      <w:pPr>
        <w:jc w:val="left"/>
      </w:pPr>
      <w:r w:rsidRPr="006C7AF2">
        <w:lastRenderedPageBreak/>
        <w:t>VI.1.3</w:t>
      </w:r>
      <w:r w:rsidR="00875B11" w:rsidRPr="006C7AF2">
        <w:t>.</w:t>
      </w:r>
      <w:r w:rsidR="00875B11" w:rsidRPr="006C7AF2">
        <w:tab/>
      </w:r>
      <w:r w:rsidR="00875B11" w:rsidRPr="006C7AF2">
        <w:rPr>
          <w:b/>
        </w:rPr>
        <w:t>Inwentaryzacja przyrodnicza, na potrzeby:</w:t>
      </w:r>
    </w:p>
    <w:p w:rsidR="004C09E6" w:rsidRPr="006C7AF2" w:rsidRDefault="004C09E6" w:rsidP="001D76A9">
      <w:pPr>
        <w:pStyle w:val="Akapitzlist"/>
        <w:numPr>
          <w:ilvl w:val="0"/>
          <w:numId w:val="37"/>
        </w:numPr>
        <w:jc w:val="left"/>
        <w:rPr>
          <w:b/>
        </w:rPr>
      </w:pPr>
      <w:r w:rsidRPr="006C7AF2">
        <w:rPr>
          <w:b/>
        </w:rPr>
        <w:t>planów ochrony lub zadań ochronnych dla rezerwatów przyrody, parków krajobrazowych oraz dokumentów waloryzujących obszary chronionego krajobrazu</w:t>
      </w:r>
      <w:r w:rsidR="005C68DB" w:rsidRPr="006C7AF2">
        <w:rPr>
          <w:b/>
        </w:rPr>
        <w:t>,</w:t>
      </w:r>
    </w:p>
    <w:p w:rsidR="00875B11" w:rsidRPr="006C7AF2" w:rsidRDefault="00875B11" w:rsidP="001D76A9">
      <w:pPr>
        <w:pStyle w:val="Akapitzlist"/>
        <w:numPr>
          <w:ilvl w:val="0"/>
          <w:numId w:val="37"/>
        </w:numPr>
        <w:jc w:val="left"/>
        <w:rPr>
          <w:b/>
        </w:rPr>
      </w:pPr>
      <w:r w:rsidRPr="006C7AF2">
        <w:rPr>
          <w:b/>
        </w:rPr>
        <w:t xml:space="preserve">planów ochrony lub planów zadań ochronnych dla obszarów Natura 2000 dokumentów, </w:t>
      </w:r>
    </w:p>
    <w:p w:rsidR="00875B11" w:rsidRPr="006C7AF2" w:rsidRDefault="00875B11" w:rsidP="001D76A9">
      <w:pPr>
        <w:pStyle w:val="Akapitzlist"/>
        <w:numPr>
          <w:ilvl w:val="0"/>
          <w:numId w:val="37"/>
        </w:numPr>
        <w:jc w:val="left"/>
        <w:rPr>
          <w:b/>
        </w:rPr>
      </w:pPr>
      <w:r w:rsidRPr="006C7AF2">
        <w:rPr>
          <w:b/>
        </w:rPr>
        <w:t>nieleśnych siedlisk przyrodniczych na obszarach Natura 2000 położonych w granicach parków krajobrazowych i obszarów chronionego krajobrazu;</w:t>
      </w:r>
    </w:p>
    <w:p w:rsidR="00C74E2C" w:rsidRPr="006C7AF2" w:rsidRDefault="00875B11" w:rsidP="001D76A9">
      <w:pPr>
        <w:pStyle w:val="Akapitzlist"/>
        <w:numPr>
          <w:ilvl w:val="0"/>
          <w:numId w:val="37"/>
        </w:numPr>
        <w:jc w:val="left"/>
        <w:rPr>
          <w:b/>
        </w:rPr>
      </w:pPr>
      <w:r w:rsidRPr="006C7AF2">
        <w:rPr>
          <w:b/>
        </w:rPr>
        <w:t>terenów zdegradowanych i terenów zanieczyszczonych.</w:t>
      </w:r>
    </w:p>
    <w:p w:rsidR="005C68DB" w:rsidRPr="006C7AF2" w:rsidRDefault="00666C61" w:rsidP="00D23563">
      <w:pPr>
        <w:jc w:val="left"/>
      </w:pPr>
      <w:r w:rsidRPr="006C7AF2">
        <w:tab/>
      </w:r>
      <w:r w:rsidR="005C68DB" w:rsidRPr="006C7AF2">
        <w:t xml:space="preserve">Zespół Parków Krajobrazowych w Przemyślu w 2019 roku opracowywał dokumentację na potrzeby planów ochrony dla pięciu parków krajobrazowych (Pogórze Przemyskiego, Gór Słonnych, Południoworoztoczańskiego, Puszczy Solskiej, Lasów Janowskich). W ankiecie nie podano </w:t>
      </w:r>
      <w:r w:rsidR="008D4FE4" w:rsidRPr="006C7AF2">
        <w:t xml:space="preserve">kwoty </w:t>
      </w:r>
      <w:r w:rsidR="005C68DB" w:rsidRPr="006C7AF2">
        <w:t>środków wydanych w 2019 roku. W roku 2020 kontynuowano opracowanie dokumentacji na potrzeby planów ochrony ww. parków i wydano 1 162,35 tys. zł. Projekt jest realizowany również w 2021 roku. Finansowanie odbywa się ze środków Funduszy Eur</w:t>
      </w:r>
      <w:r w:rsidR="004760C7" w:rsidRPr="006C7AF2">
        <w:t>opejskich oraz środków własnych.</w:t>
      </w:r>
    </w:p>
    <w:p w:rsidR="005C68DB" w:rsidRPr="006C7AF2" w:rsidRDefault="00666C61" w:rsidP="00D23563">
      <w:pPr>
        <w:jc w:val="left"/>
      </w:pPr>
      <w:r w:rsidRPr="006C7AF2">
        <w:tab/>
      </w:r>
      <w:r w:rsidR="005C68DB" w:rsidRPr="006C7AF2">
        <w:t>Zespół Karpackich Parków Krajobrazowych w Krośnie realizował zadanie z</w:t>
      </w:r>
      <w:r w:rsidR="009513C9" w:rsidRPr="006C7AF2">
        <w:t> </w:t>
      </w:r>
      <w:r w:rsidR="005C68DB" w:rsidRPr="006C7AF2">
        <w:t>zakresu inwentaryzacji przyrodniczej wykonanej na potrzeby planów ochrony parków krajobrazowych. W ramach tego zadania w roku 2019 nastąpił odbiór I etapu prac zgodnie z umową zamówienia publicznego na „Wykonanie i dostarczenie dokumentacji na potrzeby planów ochrony dla pięciu parków krajobrazowych: Jaśliskiego, Ciśniańsko-Wetlińskiego, Doliny Sanu, Czarnorzecko-Strzyżowskiego i Pasma Brzanki”. Koszt realizacji wyniósł 473,55 tys. zł. W roku 2020 nastąpił odbiór II etapu ww. zadania, a jego koszt wyniósł 1 131,53 tys. zł.</w:t>
      </w:r>
    </w:p>
    <w:p w:rsidR="00875B11" w:rsidRPr="006C7AF2" w:rsidRDefault="005C68DB" w:rsidP="00D23563">
      <w:pPr>
        <w:jc w:val="left"/>
        <w:rPr>
          <w:b/>
        </w:rPr>
      </w:pPr>
      <w:r w:rsidRPr="006C7AF2">
        <w:t>VI.1.4</w:t>
      </w:r>
      <w:r w:rsidR="00875B11" w:rsidRPr="006C7AF2">
        <w:t>.</w:t>
      </w:r>
      <w:r w:rsidR="00875B11" w:rsidRPr="006C7AF2">
        <w:tab/>
      </w:r>
      <w:r w:rsidR="00875B11" w:rsidRPr="006C7AF2">
        <w:rPr>
          <w:b/>
        </w:rPr>
        <w:t>Sporządzanie lub aktualizacja planów urządzenia lasów wyłącznie w zakresie zadań ochronnych dla obszaru Natura 2000 lub jego części.</w:t>
      </w:r>
    </w:p>
    <w:p w:rsidR="004760C7" w:rsidRPr="006C7AF2" w:rsidRDefault="004760C7" w:rsidP="00D23563">
      <w:pPr>
        <w:jc w:val="left"/>
      </w:pPr>
      <w:r w:rsidRPr="006C7AF2">
        <w:t>Brak informacji.</w:t>
      </w:r>
      <w:r w:rsidR="00B13884" w:rsidRPr="006C7AF2">
        <w:t xml:space="preserve"> </w:t>
      </w:r>
    </w:p>
    <w:p w:rsidR="00C74E2C" w:rsidRPr="006C7AF2" w:rsidRDefault="000B424D" w:rsidP="00D23563">
      <w:pPr>
        <w:jc w:val="left"/>
        <w:rPr>
          <w:b/>
        </w:rPr>
      </w:pPr>
      <w:r w:rsidRPr="006C7AF2">
        <w:t>VI.</w:t>
      </w:r>
      <w:r w:rsidR="005C68DB" w:rsidRPr="006C7AF2">
        <w:t>1.5</w:t>
      </w:r>
      <w:r w:rsidR="00875B11" w:rsidRPr="006C7AF2">
        <w:t>.</w:t>
      </w:r>
      <w:r w:rsidR="00875B11" w:rsidRPr="006C7AF2">
        <w:tab/>
      </w:r>
      <w:r w:rsidR="00875B11" w:rsidRPr="006C7AF2">
        <w:rPr>
          <w:b/>
        </w:rPr>
        <w:t>Sporządzanie planów zalesienia w ramach PROW 2014-2020.</w:t>
      </w:r>
    </w:p>
    <w:p w:rsidR="004760C7" w:rsidRPr="006C7AF2" w:rsidRDefault="004760C7" w:rsidP="00D23563">
      <w:pPr>
        <w:jc w:val="left"/>
      </w:pPr>
      <w:r w:rsidRPr="006C7AF2">
        <w:t>Brak informacji.</w:t>
      </w:r>
    </w:p>
    <w:p w:rsidR="00C74E2C" w:rsidRPr="006C7AF2" w:rsidRDefault="000B424D" w:rsidP="00D23563">
      <w:pPr>
        <w:jc w:val="left"/>
        <w:rPr>
          <w:b/>
        </w:rPr>
      </w:pPr>
      <w:r w:rsidRPr="006C7AF2">
        <w:lastRenderedPageBreak/>
        <w:t>VI.</w:t>
      </w:r>
      <w:r w:rsidR="000C0011" w:rsidRPr="006C7AF2">
        <w:t>2.</w:t>
      </w:r>
      <w:r w:rsidR="005C68DB" w:rsidRPr="006C7AF2">
        <w:t>1</w:t>
      </w:r>
      <w:r w:rsidR="000C0011" w:rsidRPr="006C7AF2">
        <w:t>.</w:t>
      </w:r>
      <w:r w:rsidR="000C0011" w:rsidRPr="006C7AF2">
        <w:tab/>
      </w:r>
      <w:r w:rsidRPr="006C7AF2">
        <w:rPr>
          <w:b/>
        </w:rPr>
        <w:t>B</w:t>
      </w:r>
      <w:r w:rsidR="000C0011" w:rsidRPr="006C7AF2">
        <w:rPr>
          <w:b/>
        </w:rPr>
        <w:t>udowa, rozbudowa, przebudowa i/lub zakup wyposażenia, i/lub usługi w zakresie</w:t>
      </w:r>
      <w:r w:rsidR="005C68DB" w:rsidRPr="006C7AF2">
        <w:rPr>
          <w:b/>
        </w:rPr>
        <w:t>:</w:t>
      </w:r>
    </w:p>
    <w:p w:rsidR="005C68DB" w:rsidRPr="006C7AF2" w:rsidRDefault="005C68DB" w:rsidP="001D76A9">
      <w:pPr>
        <w:pStyle w:val="Akapitzlist"/>
        <w:numPr>
          <w:ilvl w:val="0"/>
          <w:numId w:val="38"/>
        </w:numPr>
        <w:jc w:val="left"/>
        <w:rPr>
          <w:b/>
        </w:rPr>
      </w:pPr>
      <w:r w:rsidRPr="006C7AF2">
        <w:rPr>
          <w:b/>
        </w:rPr>
        <w:t xml:space="preserve">ochrony in-situ i ex-situ zagrożonych gatunków i siedlisk przyrodniczych na obszarach parków krajobrazowych i rezerwatów przyrody (w tym  położonych na obszarach Natura 2000), </w:t>
      </w:r>
    </w:p>
    <w:p w:rsidR="005C68DB" w:rsidRPr="006C7AF2" w:rsidRDefault="005C68DB" w:rsidP="001D76A9">
      <w:pPr>
        <w:pStyle w:val="Akapitzlist"/>
        <w:numPr>
          <w:ilvl w:val="0"/>
          <w:numId w:val="38"/>
        </w:numPr>
        <w:jc w:val="left"/>
        <w:rPr>
          <w:b/>
        </w:rPr>
      </w:pPr>
      <w:r w:rsidRPr="006C7AF2">
        <w:rPr>
          <w:b/>
        </w:rPr>
        <w:t>ochrony siedlisk i gatunków w parkach miejskich, wiejskich i</w:t>
      </w:r>
      <w:r w:rsidRPr="006C7AF2">
        <w:t> </w:t>
      </w:r>
      <w:r w:rsidRPr="006C7AF2">
        <w:rPr>
          <w:b/>
        </w:rPr>
        <w:t>ekoparkach, z zastosowaniem gatunków rodzimych, zanikających, wypieranych, charakterystycznych dla danego terenu,</w:t>
      </w:r>
    </w:p>
    <w:p w:rsidR="005C68DB" w:rsidRPr="006C7AF2" w:rsidRDefault="005C68DB" w:rsidP="001D76A9">
      <w:pPr>
        <w:pStyle w:val="Akapitzlist"/>
        <w:numPr>
          <w:ilvl w:val="0"/>
          <w:numId w:val="38"/>
        </w:numPr>
        <w:jc w:val="left"/>
        <w:rPr>
          <w:b/>
        </w:rPr>
      </w:pPr>
      <w:r w:rsidRPr="006C7AF2">
        <w:rPr>
          <w:b/>
        </w:rPr>
        <w:t>ochrony i przywrócenia właściwego stanu siedlisk przyrodniczych i gatunków, w tym na terenach objętych prawnymi formami ochrony przyrody,</w:t>
      </w:r>
    </w:p>
    <w:p w:rsidR="005C68DB" w:rsidRPr="006C7AF2" w:rsidRDefault="005C68DB" w:rsidP="001D76A9">
      <w:pPr>
        <w:pStyle w:val="Akapitzlist"/>
        <w:numPr>
          <w:ilvl w:val="0"/>
          <w:numId w:val="38"/>
        </w:numPr>
        <w:jc w:val="left"/>
        <w:rPr>
          <w:b/>
        </w:rPr>
      </w:pPr>
      <w:r w:rsidRPr="006C7AF2">
        <w:rPr>
          <w:b/>
        </w:rPr>
        <w:t>niezbędnej infrastruktury mającej na celu ograniczanie negatywnego oddziaływania turystyki na obszary cenne przyrodniczo,</w:t>
      </w:r>
    </w:p>
    <w:p w:rsidR="005C68DB" w:rsidRPr="006C7AF2" w:rsidRDefault="005C68DB" w:rsidP="001D76A9">
      <w:pPr>
        <w:pStyle w:val="Akapitzlist"/>
        <w:numPr>
          <w:ilvl w:val="0"/>
          <w:numId w:val="38"/>
        </w:numPr>
        <w:jc w:val="left"/>
        <w:rPr>
          <w:b/>
        </w:rPr>
      </w:pPr>
      <w:r w:rsidRPr="006C7AF2">
        <w:rPr>
          <w:b/>
          <w:shd w:val="clear" w:color="auto" w:fill="FFFFFF"/>
        </w:rPr>
        <w:t>rozpoznawania i ochrony najcenniejszych gatunków kręgowców wpisanych do Polskiej Czerwonej Księgi zwierząt, występujących na terenie województwa podkarpackiego.</w:t>
      </w:r>
    </w:p>
    <w:p w:rsidR="006976C6" w:rsidRPr="006C7AF2" w:rsidRDefault="00666C61" w:rsidP="00D23563">
      <w:pPr>
        <w:jc w:val="left"/>
      </w:pPr>
      <w:r w:rsidRPr="006C7AF2">
        <w:tab/>
      </w:r>
      <w:r w:rsidR="00311328" w:rsidRPr="006C7AF2">
        <w:t xml:space="preserve">Zadanie </w:t>
      </w:r>
      <w:r w:rsidR="006976C6" w:rsidRPr="006C7AF2">
        <w:t xml:space="preserve">dotyczące ochrony zasobów przyrodniczych </w:t>
      </w:r>
      <w:r w:rsidR="00311328" w:rsidRPr="006C7AF2">
        <w:t>realizowane był</w:t>
      </w:r>
      <w:r w:rsidR="006976C6" w:rsidRPr="006C7AF2">
        <w:t xml:space="preserve">y głównie </w:t>
      </w:r>
      <w:r w:rsidR="00311328" w:rsidRPr="006C7AF2">
        <w:t>przez R</w:t>
      </w:r>
      <w:r w:rsidR="006976C6" w:rsidRPr="006C7AF2">
        <w:t>egionalnego</w:t>
      </w:r>
      <w:r w:rsidR="00311328" w:rsidRPr="006C7AF2">
        <w:t xml:space="preserve"> Dyrektor</w:t>
      </w:r>
      <w:r w:rsidR="006976C6" w:rsidRPr="006C7AF2">
        <w:t>a</w:t>
      </w:r>
      <w:r w:rsidR="00311328" w:rsidRPr="006C7AF2">
        <w:t xml:space="preserve"> Ochrony Środowiska w Rzeszowie (RDOŚ), parki narodowe: Magurski i Bieszczadzki, Zespół Parków Krajobrazowych w Przemyś</w:t>
      </w:r>
      <w:r w:rsidR="006976C6" w:rsidRPr="006C7AF2">
        <w:t>lu i</w:t>
      </w:r>
      <w:r w:rsidRPr="006C7AF2">
        <w:t> </w:t>
      </w:r>
      <w:r w:rsidR="00311328" w:rsidRPr="006C7AF2">
        <w:t>Zespół Karpackich Parków Krajobrazowych w Krośnie</w:t>
      </w:r>
      <w:r w:rsidR="00E92680" w:rsidRPr="006C7AF2">
        <w:t xml:space="preserve">, starostwa, </w:t>
      </w:r>
      <w:r w:rsidR="006976C6" w:rsidRPr="006C7AF2">
        <w:t>gminy</w:t>
      </w:r>
      <w:r w:rsidR="00E92680" w:rsidRPr="006C7AF2">
        <w:t xml:space="preserve"> oraz stowarzyszenia i fundacje.</w:t>
      </w:r>
      <w:r w:rsidR="006976C6" w:rsidRPr="006C7AF2">
        <w:t xml:space="preserve"> </w:t>
      </w:r>
    </w:p>
    <w:p w:rsidR="006976C6" w:rsidRPr="006C7AF2" w:rsidRDefault="006976C6" w:rsidP="001D76A9">
      <w:pPr>
        <w:pStyle w:val="Akapitzlist"/>
        <w:numPr>
          <w:ilvl w:val="0"/>
          <w:numId w:val="55"/>
        </w:numPr>
        <w:ind w:left="425" w:hanging="425"/>
        <w:jc w:val="left"/>
      </w:pPr>
      <w:r w:rsidRPr="006C7AF2">
        <w:t xml:space="preserve">Regionalny Dyrektor Ochrony Środowiska w Rzeszowie (RDOŚ) w latach </w:t>
      </w:r>
      <w:r w:rsidR="00A71447" w:rsidRPr="006C7AF2">
        <w:br/>
      </w:r>
      <w:r w:rsidRPr="006C7AF2">
        <w:t>2019-2020:</w:t>
      </w:r>
    </w:p>
    <w:p w:rsidR="00230535" w:rsidRPr="006C7AF2" w:rsidRDefault="006976C6" w:rsidP="001D76A9">
      <w:pPr>
        <w:pStyle w:val="Akapitzlist"/>
        <w:numPr>
          <w:ilvl w:val="0"/>
          <w:numId w:val="38"/>
        </w:numPr>
        <w:tabs>
          <w:tab w:val="clear" w:pos="709"/>
          <w:tab w:val="left" w:pos="851"/>
        </w:tabs>
        <w:ind w:left="851" w:hanging="425"/>
        <w:jc w:val="left"/>
      </w:pPr>
      <w:r w:rsidRPr="006C7AF2">
        <w:rPr>
          <w:shd w:val="clear" w:color="auto" w:fill="FFFFFF"/>
        </w:rPr>
        <w:t>realizował zadania związane z ochroną in-situ i ex-situ zagrożonych gatunków polegające na zabezpieczeniu miejsc przebywania</w:t>
      </w:r>
      <w:r w:rsidR="00F420DA" w:rsidRPr="006C7AF2">
        <w:rPr>
          <w:shd w:val="clear" w:color="auto" w:fill="FFFFFF"/>
        </w:rPr>
        <w:t xml:space="preserve"> i zimowania </w:t>
      </w:r>
      <w:r w:rsidRPr="006C7AF2">
        <w:rPr>
          <w:shd w:val="clear" w:color="auto" w:fill="FFFFFF"/>
        </w:rPr>
        <w:t xml:space="preserve">nietoperzy tj. </w:t>
      </w:r>
      <w:r w:rsidR="00F420DA" w:rsidRPr="006C7AF2">
        <w:rPr>
          <w:shd w:val="clear" w:color="auto" w:fill="FFFFFF"/>
        </w:rPr>
        <w:t>remont dachów i prace adaptacyjne na poddaszu kościołów:</w:t>
      </w:r>
      <w:r w:rsidRPr="006C7AF2">
        <w:rPr>
          <w:shd w:val="clear" w:color="auto" w:fill="FFFFFF"/>
        </w:rPr>
        <w:t xml:space="preserve"> w</w:t>
      </w:r>
      <w:r w:rsidR="0087390D" w:rsidRPr="006C7AF2">
        <w:rPr>
          <w:shd w:val="clear" w:color="auto" w:fill="FFFFFF"/>
        </w:rPr>
        <w:t> </w:t>
      </w:r>
      <w:r w:rsidRPr="006C7AF2">
        <w:rPr>
          <w:shd w:val="clear" w:color="auto" w:fill="FFFFFF"/>
        </w:rPr>
        <w:t xml:space="preserve"> Sieniawie w</w:t>
      </w:r>
      <w:r w:rsidR="00F420DA" w:rsidRPr="006C7AF2">
        <w:rPr>
          <w:shd w:val="clear" w:color="auto" w:fill="FFFFFF"/>
        </w:rPr>
        <w:t> </w:t>
      </w:r>
      <w:r w:rsidRPr="006C7AF2">
        <w:rPr>
          <w:shd w:val="clear" w:color="auto" w:fill="FFFFFF"/>
        </w:rPr>
        <w:t>Ró</w:t>
      </w:r>
      <w:r w:rsidR="00F420DA" w:rsidRPr="006C7AF2">
        <w:rPr>
          <w:shd w:val="clear" w:color="auto" w:fill="FFFFFF"/>
        </w:rPr>
        <w:t xml:space="preserve">wnym, w Rzepniku i </w:t>
      </w:r>
      <w:r w:rsidR="00F420DA" w:rsidRPr="006C7AF2">
        <w:t>kościoła p.w. św. Klemensa Papieża w Skalniku</w:t>
      </w:r>
      <w:r w:rsidR="00230535" w:rsidRPr="006C7AF2">
        <w:t xml:space="preserve"> i zabezpiecze</w:t>
      </w:r>
      <w:r w:rsidR="00F420DA" w:rsidRPr="006C7AF2">
        <w:t>nie zimowiska nietoperzy w 5 schronach</w:t>
      </w:r>
      <w:r w:rsidR="00230535" w:rsidRPr="006C7AF2">
        <w:t>, a także zamontowania tablic informacyjno-edukacyjnych –</w:t>
      </w:r>
      <w:r w:rsidR="009513C9" w:rsidRPr="006C7AF2">
        <w:t xml:space="preserve"> </w:t>
      </w:r>
      <w:r w:rsidR="00230535" w:rsidRPr="006C7AF2">
        <w:t xml:space="preserve">w latach 2019-2020 na realizację, tych działań wydano kwotę 5 356,98 tys. zł, </w:t>
      </w:r>
    </w:p>
    <w:p w:rsidR="00632D1D" w:rsidRPr="006C7AF2" w:rsidRDefault="00230535" w:rsidP="001D76A9">
      <w:pPr>
        <w:pStyle w:val="Akapitzlist"/>
        <w:numPr>
          <w:ilvl w:val="0"/>
          <w:numId w:val="38"/>
        </w:numPr>
        <w:tabs>
          <w:tab w:val="clear" w:pos="709"/>
          <w:tab w:val="left" w:pos="851"/>
        </w:tabs>
        <w:ind w:left="851" w:hanging="425"/>
        <w:jc w:val="left"/>
      </w:pPr>
      <w:r w:rsidRPr="006C7AF2">
        <w:t xml:space="preserve">dofinansował świadczenia usług weterynaryjnych związanych z leczeniem, rehabilitacją i utrzymywaniem rannych lub chorych zwierząt gatunków </w:t>
      </w:r>
      <w:r w:rsidRPr="006C7AF2">
        <w:lastRenderedPageBreak/>
        <w:t xml:space="preserve">chronionych prawem (ssaki, gady, ptaki) </w:t>
      </w:r>
      <w:r w:rsidR="00666C61" w:rsidRPr="006C7AF2">
        <w:t>w kwocie 55,00 tys. zł</w:t>
      </w:r>
      <w:r w:rsidR="00E2564B" w:rsidRPr="006C7AF2">
        <w:t xml:space="preserve">, </w:t>
      </w:r>
      <w:r w:rsidRPr="006C7AF2">
        <w:t>z</w:t>
      </w:r>
      <w:r w:rsidR="00666C61" w:rsidRPr="006C7AF2">
        <w:t> </w:t>
      </w:r>
      <w:r w:rsidRPr="006C7AF2">
        <w:t>tego</w:t>
      </w:r>
      <w:r w:rsidR="009513C9" w:rsidRPr="006C7AF2">
        <w:t xml:space="preserve"> </w:t>
      </w:r>
      <w:r w:rsidRPr="006C7AF2">
        <w:t>15,00</w:t>
      </w:r>
      <w:r w:rsidR="00666C61" w:rsidRPr="006C7AF2">
        <w:t> </w:t>
      </w:r>
      <w:r w:rsidRPr="006C7AF2">
        <w:t xml:space="preserve">tys. </w:t>
      </w:r>
      <w:r w:rsidR="00B26E3B" w:rsidRPr="006C7AF2">
        <w:t>zł</w:t>
      </w:r>
      <w:r w:rsidRPr="006C7AF2">
        <w:t xml:space="preserve"> dofinansowano z projektu „Działania ochrony czynnej w</w:t>
      </w:r>
      <w:r w:rsidR="00666C61" w:rsidRPr="006C7AF2">
        <w:t> </w:t>
      </w:r>
      <w:r w:rsidRPr="006C7AF2">
        <w:t>rezerwatach przyrody, dofinansowanie rehabilitacji zwierząt chronionych oraz wykonanie prac badawczych dotyczących remediacji powierzchni ziemi”, realizowanego przy wsparciu finansowym Wojewódzkiego Funduszu Ochrony Środowiska i</w:t>
      </w:r>
      <w:r w:rsidR="00A02B20" w:rsidRPr="006C7AF2">
        <w:t> </w:t>
      </w:r>
      <w:r w:rsidR="00632D1D" w:rsidRPr="006C7AF2">
        <w:t>Gospodarki Wodnej w Rzeszowie;</w:t>
      </w:r>
    </w:p>
    <w:p w:rsidR="0087390D" w:rsidRPr="006C7AF2" w:rsidRDefault="00287AD5" w:rsidP="001D76A9">
      <w:pPr>
        <w:pStyle w:val="Akapitzlist"/>
        <w:numPr>
          <w:ilvl w:val="0"/>
          <w:numId w:val="38"/>
        </w:numPr>
        <w:tabs>
          <w:tab w:val="clear" w:pos="709"/>
          <w:tab w:val="left" w:pos="851"/>
        </w:tabs>
        <w:ind w:left="850" w:hanging="425"/>
        <w:jc w:val="left"/>
      </w:pPr>
      <w:r w:rsidRPr="006C7AF2">
        <w:t xml:space="preserve">wykonywał zabiegi ochrony czynnej na terenie rezerwatów przyrody, na które w  latach 2019-2020 roku wydano ogółem kwotę 234,60 tys. zł </w:t>
      </w:r>
      <w:r w:rsidR="003427F5" w:rsidRPr="006C7AF2">
        <w:t>ze znacznym udziałem środków Wojewódzkiego Funduszu Ochrony Środowiska i</w:t>
      </w:r>
      <w:r w:rsidR="00632D1D" w:rsidRPr="006C7AF2">
        <w:t> </w:t>
      </w:r>
      <w:r w:rsidR="003427F5" w:rsidRPr="006C7AF2">
        <w:t xml:space="preserve"> Gospodarki Wodnej w Rzeszowie i środków przekazanych przez Narodowy Fundusz Ochrony Środowiska i Gospodarki Wodnej</w:t>
      </w:r>
      <w:r w:rsidR="00632D1D" w:rsidRPr="006C7AF2">
        <w:t>.</w:t>
      </w:r>
    </w:p>
    <w:p w:rsidR="00632D1D" w:rsidRPr="006C7AF2" w:rsidRDefault="0087390D" w:rsidP="00D62463">
      <w:pPr>
        <w:tabs>
          <w:tab w:val="clear" w:pos="709"/>
          <w:tab w:val="left" w:pos="426"/>
        </w:tabs>
        <w:spacing w:before="80"/>
      </w:pPr>
      <w:r w:rsidRPr="006C7AF2">
        <w:t>2.</w:t>
      </w:r>
      <w:r w:rsidRPr="006C7AF2">
        <w:tab/>
      </w:r>
      <w:r w:rsidR="000E6492" w:rsidRPr="006C7AF2">
        <w:t>Magurski Park Narodowy:</w:t>
      </w:r>
    </w:p>
    <w:p w:rsidR="00A71447" w:rsidRPr="006C7AF2" w:rsidRDefault="00A71447" w:rsidP="001D76A9">
      <w:pPr>
        <w:pStyle w:val="Akapitzlist"/>
        <w:numPr>
          <w:ilvl w:val="0"/>
          <w:numId w:val="38"/>
        </w:numPr>
        <w:tabs>
          <w:tab w:val="clear" w:pos="709"/>
          <w:tab w:val="left" w:pos="851"/>
        </w:tabs>
        <w:spacing w:before="80"/>
        <w:ind w:left="850" w:hanging="425"/>
        <w:jc w:val="left"/>
      </w:pPr>
      <w:r w:rsidRPr="006C7AF2">
        <w:t xml:space="preserve">w latach 2019-2020 zakupił maszyny do utrzymania siedlisk nieleśnych, wykonał koszenie terenów nieleśnych łącznie na powierzchni 874,84 ha, prowadził wypas </w:t>
      </w:r>
      <w:r w:rsidR="002C7A7F" w:rsidRPr="006C7AF2">
        <w:t>na terenach</w:t>
      </w:r>
      <w:r w:rsidRPr="006C7AF2">
        <w:t xml:space="preserve"> nieleśnych</w:t>
      </w:r>
      <w:r w:rsidR="002C7A7F" w:rsidRPr="006C7AF2">
        <w:t xml:space="preserve"> na powierzchni 250,19  ha, oraz prowadził prace polegające na utrzymaniu siedlisk cennych gatunków roślin na powierzchni 108,40 ha, a także siedlisk poczwarówki zwężonej</w:t>
      </w:r>
      <w:r w:rsidR="00FD100F" w:rsidRPr="006C7AF2">
        <w:t xml:space="preserve"> (w 2019 r.) </w:t>
      </w:r>
      <w:r w:rsidR="00FD100F" w:rsidRPr="006C7AF2">
        <w:sym w:font="Symbol" w:char="F02D"/>
      </w:r>
      <w:r w:rsidR="00FD100F" w:rsidRPr="006C7AF2">
        <w:t xml:space="preserve"> na realizację tych zadań wydano łącznie kwotę 888,00 tys. zł;</w:t>
      </w:r>
    </w:p>
    <w:p w:rsidR="00FC6D0C" w:rsidRPr="006C7AF2" w:rsidRDefault="00FD100F" w:rsidP="001D76A9">
      <w:pPr>
        <w:pStyle w:val="Akapitzlist"/>
        <w:numPr>
          <w:ilvl w:val="0"/>
          <w:numId w:val="38"/>
        </w:numPr>
        <w:tabs>
          <w:tab w:val="clear" w:pos="709"/>
          <w:tab w:val="left" w:pos="851"/>
        </w:tabs>
        <w:spacing w:before="80"/>
        <w:ind w:left="850" w:hanging="425"/>
        <w:jc w:val="left"/>
      </w:pPr>
      <w:r w:rsidRPr="006C7AF2">
        <w:t xml:space="preserve">w 2020 r. </w:t>
      </w:r>
      <w:r w:rsidR="00FC6D0C" w:rsidRPr="006C7AF2">
        <w:t>sfinansował operację złamania kończyny u rysia potrąconego przez samochód, której koszt wyniósł 3,5</w:t>
      </w:r>
      <w:r w:rsidR="00666C61" w:rsidRPr="006C7AF2">
        <w:t>0</w:t>
      </w:r>
      <w:r w:rsidR="00FC6D0C" w:rsidRPr="006C7AF2">
        <w:t> tys. zł.</w:t>
      </w:r>
    </w:p>
    <w:p w:rsidR="000E6492" w:rsidRPr="006C7AF2" w:rsidRDefault="00D62463" w:rsidP="00D62463">
      <w:pPr>
        <w:tabs>
          <w:tab w:val="clear" w:pos="709"/>
          <w:tab w:val="left" w:pos="426"/>
        </w:tabs>
      </w:pPr>
      <w:r w:rsidRPr="006C7AF2">
        <w:t>3.</w:t>
      </w:r>
      <w:r w:rsidRPr="006C7AF2">
        <w:tab/>
      </w:r>
      <w:r w:rsidR="00FC6D0C" w:rsidRPr="006C7AF2">
        <w:t>Bieszczadzki Park Narodowy</w:t>
      </w:r>
      <w:r w:rsidR="000E6492" w:rsidRPr="006C7AF2">
        <w:t xml:space="preserve"> </w:t>
      </w:r>
      <w:r w:rsidR="00FC6D0C" w:rsidRPr="006C7AF2">
        <w:t>w latach 2019 – 2020</w:t>
      </w:r>
      <w:r w:rsidR="000E6492" w:rsidRPr="006C7AF2">
        <w:t>:</w:t>
      </w:r>
    </w:p>
    <w:p w:rsidR="00FC6D0C" w:rsidRPr="006C7AF2" w:rsidRDefault="00FC6D0C" w:rsidP="001D76A9">
      <w:pPr>
        <w:pStyle w:val="Akapitzlist"/>
        <w:numPr>
          <w:ilvl w:val="0"/>
          <w:numId w:val="56"/>
        </w:numPr>
        <w:spacing w:after="200"/>
      </w:pPr>
      <w:r w:rsidRPr="006C7AF2">
        <w:t>realizował zadania polegające na likwidacji gatunku inwazyjnego o nazwie  barszcz Sosnowskiego oraz prowadził odkrzac</w:t>
      </w:r>
      <w:r w:rsidR="000E6492" w:rsidRPr="006C7AF2">
        <w:t>zanie w ekosystemach nieleśnych (z</w:t>
      </w:r>
      <w:r w:rsidRPr="006C7AF2">
        <w:t>arówno w roku 2019 jak i 2020 prace prowadzone były na powierzchni 1 ha</w:t>
      </w:r>
      <w:r w:rsidR="000E6492" w:rsidRPr="006C7AF2">
        <w:t xml:space="preserve">) </w:t>
      </w:r>
      <w:r w:rsidR="00FD100F" w:rsidRPr="006C7AF2">
        <w:t>–</w:t>
      </w:r>
      <w:r w:rsidR="000E6492" w:rsidRPr="006C7AF2">
        <w:t xml:space="preserve"> </w:t>
      </w:r>
      <w:r w:rsidR="00FD100F" w:rsidRPr="006C7AF2">
        <w:t xml:space="preserve">łączny </w:t>
      </w:r>
      <w:r w:rsidRPr="006C7AF2">
        <w:t xml:space="preserve">koszt realizacji </w:t>
      </w:r>
      <w:r w:rsidR="000E6492" w:rsidRPr="006C7AF2">
        <w:t>tych zadań</w:t>
      </w:r>
      <w:r w:rsidR="00FD100F" w:rsidRPr="006C7AF2">
        <w:t>, w latach 2019-2020 wyniósł 16,8 tys. zł.</w:t>
      </w:r>
    </w:p>
    <w:p w:rsidR="00691B82" w:rsidRPr="006C7AF2" w:rsidRDefault="00691B82" w:rsidP="00691B82">
      <w:pPr>
        <w:tabs>
          <w:tab w:val="clear" w:pos="709"/>
          <w:tab w:val="left" w:pos="426"/>
        </w:tabs>
      </w:pPr>
      <w:r w:rsidRPr="006C7AF2">
        <w:t>4.</w:t>
      </w:r>
      <w:r w:rsidRPr="006C7AF2">
        <w:tab/>
      </w:r>
      <w:r w:rsidR="00632D1D" w:rsidRPr="006C7AF2">
        <w:t>Zespół Parków Krajobrazowych w Przemyślu</w:t>
      </w:r>
      <w:r w:rsidRPr="006C7AF2">
        <w:t>:</w:t>
      </w:r>
    </w:p>
    <w:p w:rsidR="003048EF" w:rsidRPr="006C7AF2" w:rsidRDefault="003048EF" w:rsidP="001D76A9">
      <w:pPr>
        <w:pStyle w:val="Akapitzlist"/>
        <w:numPr>
          <w:ilvl w:val="0"/>
          <w:numId w:val="57"/>
        </w:numPr>
        <w:tabs>
          <w:tab w:val="clear" w:pos="709"/>
          <w:tab w:val="left" w:pos="426"/>
        </w:tabs>
        <w:spacing w:before="0"/>
        <w:ind w:left="714" w:hanging="357"/>
        <w:jc w:val="left"/>
      </w:pPr>
      <w:r w:rsidRPr="006C7AF2">
        <w:t xml:space="preserve"> w roku 2019</w:t>
      </w:r>
      <w:r w:rsidR="005C12D8" w:rsidRPr="006C7AF2">
        <w:t xml:space="preserve"> zakupił </w:t>
      </w:r>
      <w:r w:rsidR="00632D1D" w:rsidRPr="006C7AF2">
        <w:t>materiał</w:t>
      </w:r>
      <w:r w:rsidRPr="006C7AF2">
        <w:t>y</w:t>
      </w:r>
      <w:r w:rsidR="005C12D8" w:rsidRPr="006C7AF2">
        <w:t xml:space="preserve"> do montażu budek lęgowych i</w:t>
      </w:r>
      <w:r w:rsidR="00632D1D" w:rsidRPr="006C7AF2">
        <w:t xml:space="preserve"> siatki zabezpieczającej</w:t>
      </w:r>
      <w:r w:rsidR="005C12D8" w:rsidRPr="006C7AF2">
        <w:t xml:space="preserve">, oraz </w:t>
      </w:r>
      <w:r w:rsidR="00632D1D" w:rsidRPr="006C7AF2">
        <w:t>tablic</w:t>
      </w:r>
      <w:r w:rsidRPr="006C7AF2">
        <w:t>e</w:t>
      </w:r>
      <w:r w:rsidR="00632D1D" w:rsidRPr="006C7AF2">
        <w:t xml:space="preserve"> graniczn</w:t>
      </w:r>
      <w:r w:rsidRPr="006C7AF2">
        <w:t>e</w:t>
      </w:r>
      <w:r w:rsidR="00632D1D" w:rsidRPr="006C7AF2">
        <w:t xml:space="preserve"> </w:t>
      </w:r>
      <w:r w:rsidR="005C12D8" w:rsidRPr="006C7AF2">
        <w:t xml:space="preserve">do </w:t>
      </w:r>
      <w:r w:rsidR="00632D1D" w:rsidRPr="006C7AF2">
        <w:t>oznakowania terenów park</w:t>
      </w:r>
      <w:r w:rsidR="00691B82" w:rsidRPr="006C7AF2">
        <w:t>ów</w:t>
      </w:r>
      <w:r w:rsidR="00632D1D" w:rsidRPr="006C7AF2">
        <w:t xml:space="preserve"> krajobrazow</w:t>
      </w:r>
      <w:r w:rsidR="00691B82" w:rsidRPr="006C7AF2">
        <w:t xml:space="preserve">ych na łączną kwotę </w:t>
      </w:r>
      <w:r w:rsidR="00632D1D" w:rsidRPr="006C7AF2">
        <w:t>0,9</w:t>
      </w:r>
      <w:r w:rsidR="005C12D8" w:rsidRPr="006C7AF2">
        <w:t>9 </w:t>
      </w:r>
      <w:r w:rsidR="00632D1D" w:rsidRPr="006C7AF2">
        <w:t>tys. zł</w:t>
      </w:r>
      <w:r w:rsidR="009A002D" w:rsidRPr="006C7AF2">
        <w:t>.</w:t>
      </w:r>
      <w:r w:rsidR="00632D1D" w:rsidRPr="006C7AF2">
        <w:t xml:space="preserve"> </w:t>
      </w:r>
    </w:p>
    <w:p w:rsidR="005C12D8" w:rsidRPr="006C7AF2" w:rsidRDefault="00691B82" w:rsidP="00691B82">
      <w:pPr>
        <w:tabs>
          <w:tab w:val="clear" w:pos="709"/>
          <w:tab w:val="left" w:pos="426"/>
        </w:tabs>
        <w:ind w:left="426" w:hanging="426"/>
        <w:jc w:val="left"/>
      </w:pPr>
      <w:r w:rsidRPr="006C7AF2">
        <w:lastRenderedPageBreak/>
        <w:t>5.</w:t>
      </w:r>
      <w:r w:rsidRPr="006C7AF2">
        <w:tab/>
      </w:r>
      <w:r w:rsidR="00632D1D" w:rsidRPr="006C7AF2">
        <w:t xml:space="preserve">Zespół Karpackich Parków Krajobrazowych w Krośnie realizował </w:t>
      </w:r>
      <w:r w:rsidRPr="006C7AF2">
        <w:t xml:space="preserve">działania </w:t>
      </w:r>
      <w:r w:rsidR="005C12D8" w:rsidRPr="006C7AF2">
        <w:t xml:space="preserve">polegające na: </w:t>
      </w:r>
    </w:p>
    <w:p w:rsidR="005C12D8" w:rsidRPr="006C7AF2" w:rsidRDefault="005C12D8" w:rsidP="001D76A9">
      <w:pPr>
        <w:pStyle w:val="Akapitzlist"/>
        <w:numPr>
          <w:ilvl w:val="0"/>
          <w:numId w:val="38"/>
        </w:numPr>
        <w:spacing w:before="0"/>
        <w:ind w:left="714" w:hanging="357"/>
        <w:jc w:val="left"/>
      </w:pPr>
      <w:r w:rsidRPr="006C7AF2">
        <w:t>identyfikacji i ocenie</w:t>
      </w:r>
      <w:r w:rsidR="00632D1D" w:rsidRPr="006C7AF2">
        <w:t xml:space="preserve"> istniejących i potencjalnych zagrożeń wewnętrznych i zewnętrznych parku </w:t>
      </w:r>
      <w:r w:rsidRPr="006C7AF2">
        <w:t>krajobrazowego</w:t>
      </w:r>
      <w:r w:rsidR="0087390D" w:rsidRPr="006C7AF2">
        <w:t>;</w:t>
      </w:r>
    </w:p>
    <w:p w:rsidR="00632D1D" w:rsidRPr="006C7AF2" w:rsidRDefault="005C12D8" w:rsidP="001D76A9">
      <w:pPr>
        <w:pStyle w:val="Akapitzlist"/>
        <w:numPr>
          <w:ilvl w:val="0"/>
          <w:numId w:val="38"/>
        </w:numPr>
        <w:jc w:val="left"/>
      </w:pPr>
      <w:r w:rsidRPr="006C7AF2">
        <w:t xml:space="preserve"> wnioskowani</w:t>
      </w:r>
      <w:r w:rsidR="007234F7" w:rsidRPr="006C7AF2">
        <w:t>u</w:t>
      </w:r>
      <w:r w:rsidR="00632D1D" w:rsidRPr="006C7AF2">
        <w:t xml:space="preserve"> o podejmowanie działań mających na celu eliminowanie lub ograniczanie zagrożeń </w:t>
      </w:r>
      <w:r w:rsidR="0087390D" w:rsidRPr="006C7AF2">
        <w:t xml:space="preserve">i </w:t>
      </w:r>
      <w:r w:rsidR="00632D1D" w:rsidRPr="006C7AF2">
        <w:t>ich skutków</w:t>
      </w:r>
      <w:r w:rsidR="0087390D" w:rsidRPr="006C7AF2">
        <w:t>, a także na poprawie funkcjonowania parków krajobrazowych;</w:t>
      </w:r>
    </w:p>
    <w:p w:rsidR="0087390D" w:rsidRPr="006C7AF2" w:rsidRDefault="00632D1D" w:rsidP="001D76A9">
      <w:pPr>
        <w:pStyle w:val="Akapitzlist"/>
        <w:numPr>
          <w:ilvl w:val="0"/>
          <w:numId w:val="38"/>
        </w:numPr>
        <w:jc w:val="left"/>
      </w:pPr>
      <w:r w:rsidRPr="006C7AF2">
        <w:t>o</w:t>
      </w:r>
      <w:r w:rsidR="005C12D8" w:rsidRPr="006C7AF2">
        <w:t>chron</w:t>
      </w:r>
      <w:r w:rsidR="007234F7" w:rsidRPr="006C7AF2">
        <w:t>ie</w:t>
      </w:r>
      <w:r w:rsidRPr="006C7AF2">
        <w:t xml:space="preserve"> przyrody</w:t>
      </w:r>
      <w:r w:rsidR="007234F7" w:rsidRPr="006C7AF2">
        <w:t xml:space="preserve">, </w:t>
      </w:r>
      <w:r w:rsidRPr="006C7AF2">
        <w:t xml:space="preserve">walorów krajobrazowych, wartości historycznych i kulturowych </w:t>
      </w:r>
      <w:r w:rsidR="0087390D" w:rsidRPr="006C7AF2">
        <w:t>oraz gromadzeniu dokumentacji dotyczącej przyrody, oraz wartości historyczno- kulturowych i etnograficznych;</w:t>
      </w:r>
    </w:p>
    <w:p w:rsidR="00632D1D" w:rsidRPr="006C7AF2" w:rsidRDefault="0087390D" w:rsidP="001D76A9">
      <w:pPr>
        <w:pStyle w:val="Akapitzlist"/>
        <w:numPr>
          <w:ilvl w:val="0"/>
          <w:numId w:val="38"/>
        </w:numPr>
        <w:jc w:val="left"/>
      </w:pPr>
      <w:r w:rsidRPr="006C7AF2">
        <w:t xml:space="preserve">podejmowaniu działań </w:t>
      </w:r>
      <w:r w:rsidR="00632D1D" w:rsidRPr="006C7AF2">
        <w:t>związanych z ochroną innych form ochrony przyrody w granicach parku krajobrazowego.</w:t>
      </w:r>
    </w:p>
    <w:p w:rsidR="009A002D" w:rsidRPr="006C7AF2" w:rsidRDefault="009A002D" w:rsidP="001D76A9">
      <w:pPr>
        <w:pStyle w:val="Akapitzlist"/>
        <w:numPr>
          <w:ilvl w:val="0"/>
          <w:numId w:val="51"/>
        </w:numPr>
        <w:ind w:left="426" w:hanging="426"/>
        <w:jc w:val="left"/>
      </w:pPr>
      <w:r w:rsidRPr="006C7AF2">
        <w:t>Miasta i gminy realizowały własne zadania związane z ochroną</w:t>
      </w:r>
      <w:r w:rsidR="0008458F" w:rsidRPr="006C7AF2">
        <w:t xml:space="preserve"> przyrody</w:t>
      </w:r>
      <w:r w:rsidRPr="006C7AF2">
        <w:t xml:space="preserve">, </w:t>
      </w:r>
      <w:r w:rsidR="0008458F" w:rsidRPr="006C7AF2">
        <w:t xml:space="preserve">a także </w:t>
      </w:r>
      <w:r w:rsidRPr="006C7AF2">
        <w:t>ujęte w lokalnych strategiach i programach np. w strategiach rozwoju gmin, lokalnych programach rewitalizacji miast czy gmin, programach ochrony środowiska.</w:t>
      </w:r>
    </w:p>
    <w:p w:rsidR="009A002D" w:rsidRPr="006C7AF2" w:rsidRDefault="009A002D" w:rsidP="001D76A9">
      <w:pPr>
        <w:pStyle w:val="Akapitzlist"/>
        <w:numPr>
          <w:ilvl w:val="0"/>
          <w:numId w:val="51"/>
        </w:numPr>
        <w:ind w:left="426" w:hanging="426"/>
        <w:jc w:val="left"/>
      </w:pPr>
      <w:r w:rsidRPr="006C7AF2">
        <w:rPr>
          <w:rFonts w:cs="Arial"/>
          <w:szCs w:val="24"/>
        </w:rPr>
        <w:t xml:space="preserve"> Starostwo Powiatowe w Tarnobrzegu zrealizowało projekt zagospodarowania założenia pałacowo-parkowego w Specjalnego Ośrodka Szkolno- Wychowawczego (SOSW) w  Grębowie.</w:t>
      </w:r>
    </w:p>
    <w:p w:rsidR="003048EF" w:rsidRPr="006C7AF2" w:rsidRDefault="0087390D" w:rsidP="00D23563">
      <w:pPr>
        <w:jc w:val="left"/>
      </w:pPr>
      <w:r w:rsidRPr="006C7AF2">
        <w:tab/>
      </w:r>
      <w:r w:rsidR="009A002D" w:rsidRPr="006C7AF2">
        <w:t>W latach 2019-2020 r</w:t>
      </w:r>
      <w:r w:rsidR="003048EF" w:rsidRPr="006C7AF2">
        <w:t>ealizowane były również projekty współfinansowane ze środków europejskich</w:t>
      </w:r>
      <w:r w:rsidR="009A002D" w:rsidRPr="006C7AF2">
        <w:t xml:space="preserve"> </w:t>
      </w:r>
      <w:r w:rsidR="00691B82" w:rsidRPr="006C7AF2">
        <w:t>m.in.</w:t>
      </w:r>
      <w:r w:rsidR="003048EF" w:rsidRPr="006C7AF2">
        <w:t xml:space="preserve">: </w:t>
      </w:r>
    </w:p>
    <w:p w:rsidR="003048EF" w:rsidRPr="006C7AF2" w:rsidRDefault="003048EF" w:rsidP="001D76A9">
      <w:pPr>
        <w:pStyle w:val="Akapitzlist"/>
        <w:numPr>
          <w:ilvl w:val="0"/>
          <w:numId w:val="38"/>
        </w:numPr>
        <w:ind w:left="714" w:hanging="357"/>
        <w:jc w:val="left"/>
      </w:pPr>
      <w:r w:rsidRPr="006C7AF2">
        <w:t>„Działania ochrony czynnej w rezerwatach przyrody, dofinansowanie rehabilitacji zwierząt chronionych oraz wykonanie badań zanieczyszczenia gleby i ziemi w celu potwierdzenia historycznego zanieczyszczenia ziemi lub gleby”</w:t>
      </w:r>
      <w:r w:rsidR="009A002D" w:rsidRPr="006C7AF2">
        <w:t>;</w:t>
      </w:r>
      <w:r w:rsidRPr="006C7AF2">
        <w:t xml:space="preserve"> </w:t>
      </w:r>
    </w:p>
    <w:p w:rsidR="00265EDE" w:rsidRPr="006C7AF2" w:rsidRDefault="003048EF" w:rsidP="001D76A9">
      <w:pPr>
        <w:pStyle w:val="Akapitzlist"/>
        <w:numPr>
          <w:ilvl w:val="0"/>
          <w:numId w:val="38"/>
        </w:numPr>
        <w:ind w:left="714" w:hanging="357"/>
        <w:jc w:val="left"/>
      </w:pPr>
      <w:r w:rsidRPr="006C7AF2">
        <w:t>„Monitoring przyrodniczy wpływu wypasu zwierząt gospodarskich na ograniczenie występowania Barszczu Sosnowskiego oraz na różnorodność biologiczna wybranych terenów łąkowo</w:t>
      </w:r>
      <w:r w:rsidR="00E62FA4" w:rsidRPr="006C7AF2">
        <w:t>-</w:t>
      </w:r>
      <w:r w:rsidRPr="006C7AF2">
        <w:t>pastwiskowych województwa podkarpackiego objętych formami ochrony przyrody”</w:t>
      </w:r>
      <w:r w:rsidR="009A002D" w:rsidRPr="006C7AF2">
        <w:t>;</w:t>
      </w:r>
      <w:r w:rsidRPr="006C7AF2">
        <w:t xml:space="preserve"> </w:t>
      </w:r>
    </w:p>
    <w:p w:rsidR="00747362" w:rsidRPr="006C7AF2" w:rsidRDefault="003048EF" w:rsidP="001D76A9">
      <w:pPr>
        <w:pStyle w:val="Akapitzlist"/>
        <w:numPr>
          <w:ilvl w:val="0"/>
          <w:numId w:val="38"/>
        </w:numPr>
        <w:ind w:left="714" w:hanging="357"/>
        <w:jc w:val="left"/>
      </w:pPr>
      <w:r w:rsidRPr="006C7AF2">
        <w:t xml:space="preserve">„Działania ochrony czynnej w rezerwatach przyrody, dofinansowanie rehabilitacji zwierząt chronionych oraz wykonanie prac badawczych dotyczących remediacji powierzchni </w:t>
      </w:r>
      <w:r w:rsidR="0008458F" w:rsidRPr="006C7AF2">
        <w:t>ziemi”;</w:t>
      </w:r>
    </w:p>
    <w:p w:rsidR="003048EF" w:rsidRPr="006C7AF2" w:rsidRDefault="00265EDE" w:rsidP="001D76A9">
      <w:pPr>
        <w:pStyle w:val="Akapitzlist"/>
        <w:numPr>
          <w:ilvl w:val="0"/>
          <w:numId w:val="38"/>
        </w:numPr>
        <w:ind w:left="714" w:hanging="357"/>
        <w:jc w:val="left"/>
      </w:pPr>
      <w:r w:rsidRPr="006C7AF2">
        <w:lastRenderedPageBreak/>
        <w:t>p</w:t>
      </w:r>
      <w:r w:rsidR="003048EF" w:rsidRPr="006C7AF2">
        <w:t xml:space="preserve">rojekty dotyczące pielęgnacji </w:t>
      </w:r>
      <w:r w:rsidRPr="006C7AF2">
        <w:t xml:space="preserve">drzew pomnikowych w miejscowościach Brzyście i Krowica Sama, drzew na terenie </w:t>
      </w:r>
      <w:r w:rsidR="00747362" w:rsidRPr="006C7AF2">
        <w:t>parku zabytkowego parku przy ul. </w:t>
      </w:r>
      <w:r w:rsidRPr="006C7AF2">
        <w:t>Piastowskiej w Krośnie oraz drzew jesionowych alei przy ul. Kazimierza Wielkiego w  Łańcucie, a także prac pielęgnacyjno-konserwacyjnych i </w:t>
      </w:r>
      <w:r w:rsidR="00747362" w:rsidRPr="006C7AF2">
        <w:t>odtworzeniowych</w:t>
      </w:r>
      <w:r w:rsidRPr="006C7AF2">
        <w:t xml:space="preserve"> w zabytkowym ogrodzie przyklasztornym na terenie opactwa benedyktyńskiego w Jarosławiu</w:t>
      </w:r>
      <w:r w:rsidR="00B52F8A" w:rsidRPr="006C7AF2">
        <w:t>.</w:t>
      </w:r>
    </w:p>
    <w:p w:rsidR="000C0011" w:rsidRPr="006C7AF2" w:rsidRDefault="00FE6F73" w:rsidP="00D23563">
      <w:pPr>
        <w:jc w:val="left"/>
        <w:rPr>
          <w:b/>
        </w:rPr>
      </w:pPr>
      <w:r w:rsidRPr="006C7AF2">
        <w:t>VI.3.1.</w:t>
      </w:r>
      <w:r w:rsidRPr="006C7AF2">
        <w:tab/>
      </w:r>
      <w:r w:rsidRPr="006C7AF2">
        <w:rPr>
          <w:b/>
        </w:rPr>
        <w:t>Realizacja programów i kampanii edukacyjnych skierowanych do społeczeństwa w celu podniesienia świadomości na temat realizowanych celów m.in. związanych z różnorodnością biologiczną i funkcjami lasów.</w:t>
      </w:r>
    </w:p>
    <w:p w:rsidR="00EE5CCC" w:rsidRPr="006C7AF2" w:rsidRDefault="00666C61" w:rsidP="00D23563">
      <w:pPr>
        <w:jc w:val="left"/>
      </w:pPr>
      <w:r w:rsidRPr="006C7AF2">
        <w:tab/>
      </w:r>
      <w:r w:rsidR="00EE5CCC" w:rsidRPr="006C7AF2">
        <w:t>Działania edukacyjne prowadzone były przez szereg instytucji m.in. przez RDOŚ w Rzeszowie, Magurski Park Narodowy, Bieszczadzki Park Narodowy, Zespół Karpackich Parków Krajobrazowych w Krośnie</w:t>
      </w:r>
      <w:r w:rsidR="00967CD8" w:rsidRPr="006C7AF2">
        <w:t xml:space="preserve">, </w:t>
      </w:r>
      <w:r w:rsidR="00C978A3" w:rsidRPr="006C7AF2">
        <w:t xml:space="preserve">Zespół Parków Krajobrazowych w  Przemyślu, Województwo Podkarpackie, </w:t>
      </w:r>
      <w:r w:rsidR="00F33C2D" w:rsidRPr="006C7AF2">
        <w:t xml:space="preserve">nadleśnictwa </w:t>
      </w:r>
      <w:r w:rsidR="00E62FA4" w:rsidRPr="006C7AF2">
        <w:t>oraz gminy i</w:t>
      </w:r>
      <w:r w:rsidR="00967CD8" w:rsidRPr="006C7AF2">
        <w:t xml:space="preserve"> powiaty</w:t>
      </w:r>
      <w:r w:rsidR="00EE5CCC" w:rsidRPr="006C7AF2">
        <w:t>.</w:t>
      </w:r>
      <w:r w:rsidR="00263F4F" w:rsidRPr="006C7AF2">
        <w:t xml:space="preserve"> </w:t>
      </w:r>
      <w:r w:rsidR="00777936" w:rsidRPr="006C7AF2">
        <w:t>W</w:t>
      </w:r>
      <w:r w:rsidR="00E62FA4" w:rsidRPr="006C7AF2">
        <w:t> </w:t>
      </w:r>
      <w:r w:rsidR="00777936" w:rsidRPr="006C7AF2">
        <w:t>latach 2019-2020:</w:t>
      </w:r>
    </w:p>
    <w:p w:rsidR="00E62FA4" w:rsidRPr="006C7AF2" w:rsidRDefault="00967CD8" w:rsidP="001D76A9">
      <w:pPr>
        <w:pStyle w:val="Akapitzlist"/>
        <w:numPr>
          <w:ilvl w:val="0"/>
          <w:numId w:val="58"/>
        </w:numPr>
        <w:tabs>
          <w:tab w:val="clear" w:pos="709"/>
          <w:tab w:val="left" w:pos="426"/>
        </w:tabs>
        <w:ind w:left="426" w:hanging="426"/>
        <w:jc w:val="left"/>
      </w:pPr>
      <w:r w:rsidRPr="006C7AF2">
        <w:t xml:space="preserve">Regionalna </w:t>
      </w:r>
      <w:r w:rsidR="00EE5CCC" w:rsidRPr="006C7AF2">
        <w:t xml:space="preserve"> </w:t>
      </w:r>
      <w:r w:rsidRPr="006C7AF2">
        <w:t xml:space="preserve">Dyrekcja Ochrony Środowiska w Rzeszowie </w:t>
      </w:r>
      <w:r w:rsidR="00777936" w:rsidRPr="006C7AF2">
        <w:t>przygotował</w:t>
      </w:r>
      <w:r w:rsidRPr="006C7AF2">
        <w:t xml:space="preserve">a materiały promocyjno-informacyjne w ramach projektów </w:t>
      </w:r>
      <w:r w:rsidR="00EE5CCC" w:rsidRPr="006C7AF2">
        <w:t xml:space="preserve">pn. </w:t>
      </w:r>
      <w:r w:rsidRPr="006C7AF2">
        <w:t>„</w:t>
      </w:r>
      <w:r w:rsidR="00EE5CCC" w:rsidRPr="006C7AF2">
        <w:t>Ochrona zagrożonych gatunków nietoperzy w ramach sieci Natura 2000 w</w:t>
      </w:r>
      <w:r w:rsidR="00777936" w:rsidRPr="006C7AF2">
        <w:t> </w:t>
      </w:r>
      <w:r w:rsidR="00EE5CCC" w:rsidRPr="006C7AF2">
        <w:t>województwie podkarpackim</w:t>
      </w:r>
      <w:r w:rsidRPr="006C7AF2">
        <w:t>”, „Opracowanie planów zadań ochro</w:t>
      </w:r>
      <w:r w:rsidR="00777936" w:rsidRPr="006C7AF2">
        <w:t xml:space="preserve">nnych dla obszarów Natura 2000”, </w:t>
      </w:r>
      <w:r w:rsidR="00EE5CCC" w:rsidRPr="006C7AF2">
        <w:t xml:space="preserve">„Opracowanie planów ochrony dla rezerwatów przyrody województwa podkarpackiego” </w:t>
      </w:r>
      <w:r w:rsidR="00777936" w:rsidRPr="006C7AF2">
        <w:t>(</w:t>
      </w:r>
      <w:r w:rsidR="00EE5CCC" w:rsidRPr="006C7AF2">
        <w:t>współfinansowanego przez Europejski Fundusz Rozwoju Regionalnego</w:t>
      </w:r>
      <w:r w:rsidR="00777936" w:rsidRPr="006C7AF2">
        <w:t>)</w:t>
      </w:r>
      <w:r w:rsidR="00EE5CCC" w:rsidRPr="006C7AF2">
        <w:t>. Ogółem na realizację wymienionych zadań</w:t>
      </w:r>
      <w:r w:rsidR="00777936" w:rsidRPr="006C7AF2">
        <w:t xml:space="preserve"> w roku 2019</w:t>
      </w:r>
      <w:r w:rsidR="00EE5CCC" w:rsidRPr="006C7AF2">
        <w:t xml:space="preserve"> wydano 75,74 tys. </w:t>
      </w:r>
      <w:r w:rsidR="00777936" w:rsidRPr="006C7AF2">
        <w:t>zł</w:t>
      </w:r>
      <w:r w:rsidR="00EE5CCC" w:rsidRPr="006C7AF2">
        <w:t xml:space="preserve">. </w:t>
      </w:r>
      <w:r w:rsidR="00777936" w:rsidRPr="006C7AF2">
        <w:t xml:space="preserve"> </w:t>
      </w:r>
      <w:r w:rsidR="00EE5CCC" w:rsidRPr="006C7AF2">
        <w:t xml:space="preserve">W 2020 roku </w:t>
      </w:r>
      <w:r w:rsidR="00777936" w:rsidRPr="006C7AF2">
        <w:t xml:space="preserve">w ramach projektu pn. „Opracowanie planów zadań ochronnych dla obszarów Natura 2000” </w:t>
      </w:r>
      <w:r w:rsidR="00EE5CCC" w:rsidRPr="006C7AF2">
        <w:t xml:space="preserve">zaprojektowano, wykonano i dostarczono materiały promocyjne na kwotę 13,15 tys. </w:t>
      </w:r>
      <w:r w:rsidR="00777936" w:rsidRPr="006C7AF2">
        <w:t xml:space="preserve">zł. </w:t>
      </w:r>
      <w:r w:rsidR="00EE5CCC" w:rsidRPr="006C7AF2">
        <w:t>Zadanie było realizowane w ramach projektu pn.</w:t>
      </w:r>
      <w:r w:rsidR="00777936" w:rsidRPr="006C7AF2">
        <w:t> </w:t>
      </w:r>
      <w:r w:rsidR="00EE5CCC" w:rsidRPr="006C7AF2">
        <w:t>„Opracowanie planów zadań ochro</w:t>
      </w:r>
      <w:r w:rsidR="00EB2600" w:rsidRPr="006C7AF2">
        <w:t>nnych dla obszarów Natura 2000”.</w:t>
      </w:r>
    </w:p>
    <w:p w:rsidR="00E62FA4" w:rsidRPr="006C7AF2" w:rsidRDefault="00777936" w:rsidP="001D76A9">
      <w:pPr>
        <w:pStyle w:val="Akapitzlist"/>
        <w:numPr>
          <w:ilvl w:val="0"/>
          <w:numId w:val="58"/>
        </w:numPr>
        <w:tabs>
          <w:tab w:val="clear" w:pos="709"/>
          <w:tab w:val="left" w:pos="426"/>
        </w:tabs>
        <w:ind w:left="426" w:hanging="426"/>
        <w:jc w:val="left"/>
      </w:pPr>
      <w:r w:rsidRPr="006C7AF2">
        <w:t>Magurski P</w:t>
      </w:r>
      <w:r w:rsidR="00EE5CCC" w:rsidRPr="006C7AF2">
        <w:t>ark Narodowy w 2019 roku realizował program edukacyjny „Przybliżyć naturę” oraz program edukacyjny w ramach stałej działalności edukacyjnej MPN. Na realizację pro</w:t>
      </w:r>
      <w:r w:rsidR="00E62FA4" w:rsidRPr="006C7AF2">
        <w:t>gramów edukacyjnych wydano 866,</w:t>
      </w:r>
      <w:r w:rsidR="00EE5CCC" w:rsidRPr="006C7AF2">
        <w:t>00</w:t>
      </w:r>
      <w:r w:rsidRPr="006C7AF2">
        <w:t> tys. zł</w:t>
      </w:r>
      <w:r w:rsidR="00EE5CCC" w:rsidRPr="006C7AF2">
        <w:t>. W 2020 roku kontynuowano realizację ww. progr</w:t>
      </w:r>
      <w:r w:rsidR="00E62FA4" w:rsidRPr="006C7AF2">
        <w:t>amów edukacyjnych i wydano 687,</w:t>
      </w:r>
      <w:r w:rsidR="00EE5CCC" w:rsidRPr="006C7AF2">
        <w:t xml:space="preserve">00 </w:t>
      </w:r>
      <w:r w:rsidR="00E62FA4" w:rsidRPr="006C7AF2">
        <w:t>tys. zł.</w:t>
      </w:r>
    </w:p>
    <w:p w:rsidR="006C22B5" w:rsidRPr="006C7AF2" w:rsidRDefault="00777936" w:rsidP="001D76A9">
      <w:pPr>
        <w:pStyle w:val="Akapitzlist"/>
        <w:numPr>
          <w:ilvl w:val="0"/>
          <w:numId w:val="58"/>
        </w:numPr>
        <w:tabs>
          <w:tab w:val="clear" w:pos="709"/>
          <w:tab w:val="left" w:pos="426"/>
        </w:tabs>
        <w:ind w:left="426" w:hanging="426"/>
        <w:jc w:val="left"/>
      </w:pPr>
      <w:r w:rsidRPr="006C7AF2">
        <w:lastRenderedPageBreak/>
        <w:t xml:space="preserve">Bieszczadzki Park Narodowy realizował programy i kampanie edukacyjne, na które w latach 2019-2020 </w:t>
      </w:r>
      <w:r w:rsidR="006C22B5" w:rsidRPr="006C7AF2">
        <w:t>wydano kwotę 829,00 tys. zł. Brało w nich udział ogółem 52,0 tys. osób.</w:t>
      </w:r>
    </w:p>
    <w:p w:rsidR="00EE5CCC" w:rsidRPr="006C7AF2" w:rsidRDefault="00EE5CCC" w:rsidP="001D76A9">
      <w:pPr>
        <w:pStyle w:val="Akapitzlist"/>
        <w:numPr>
          <w:ilvl w:val="0"/>
          <w:numId w:val="58"/>
        </w:numPr>
        <w:tabs>
          <w:tab w:val="clear" w:pos="709"/>
          <w:tab w:val="left" w:pos="426"/>
        </w:tabs>
        <w:ind w:left="426" w:hanging="426"/>
        <w:jc w:val="left"/>
      </w:pPr>
      <w:r w:rsidRPr="006C7AF2">
        <w:t>Starostwo Powiatowe w Mielcu prowadziło edukację dzieci i dorosłych w</w:t>
      </w:r>
      <w:r w:rsidR="006C22B5" w:rsidRPr="006C7AF2">
        <w:t> </w:t>
      </w:r>
      <w:r w:rsidRPr="006C7AF2">
        <w:t>zakresie ochrony i zachowania walorów krajobrazu i przyrody oraz promocji tych walorów. W roku 2019 przeprowadziło wykład oraz zajęcia terenowe w</w:t>
      </w:r>
      <w:r w:rsidR="00217F35" w:rsidRPr="006C7AF2">
        <w:t> </w:t>
      </w:r>
      <w:r w:rsidRPr="006C7AF2">
        <w:t>V</w:t>
      </w:r>
      <w:r w:rsidR="00217F35" w:rsidRPr="006C7AF2">
        <w:t> </w:t>
      </w:r>
      <w:r w:rsidRPr="006C7AF2">
        <w:t>L.O. w Mielcu z zakresu ochrony drzew, miejsc lęgowych ptaków i</w:t>
      </w:r>
      <w:r w:rsidR="00F33C2D" w:rsidRPr="006C7AF2">
        <w:t> </w:t>
      </w:r>
      <w:r w:rsidRPr="006C7AF2">
        <w:t>ochrony przyrody. Kosztów realizacji tego zadania nie podano.</w:t>
      </w:r>
    </w:p>
    <w:p w:rsidR="00F33C2D" w:rsidRPr="006C7AF2" w:rsidRDefault="00F33C2D" w:rsidP="001D76A9">
      <w:pPr>
        <w:pStyle w:val="Akapitzlist"/>
        <w:numPr>
          <w:ilvl w:val="0"/>
          <w:numId w:val="58"/>
        </w:numPr>
        <w:tabs>
          <w:tab w:val="clear" w:pos="709"/>
          <w:tab w:val="left" w:pos="426"/>
        </w:tabs>
        <w:ind w:left="426" w:hanging="426"/>
        <w:jc w:val="left"/>
      </w:pPr>
      <w:r w:rsidRPr="006C7AF2">
        <w:t xml:space="preserve">Nadleśnictwa </w:t>
      </w:r>
      <w:r w:rsidRPr="006C7AF2">
        <w:rPr>
          <w:rFonts w:cs="Arial"/>
          <w:color w:val="000000"/>
        </w:rPr>
        <w:t xml:space="preserve">realizowały programy i </w:t>
      </w:r>
      <w:r w:rsidR="00EB2600" w:rsidRPr="006C7AF2">
        <w:rPr>
          <w:rFonts w:cs="Arial"/>
          <w:color w:val="000000"/>
        </w:rPr>
        <w:t xml:space="preserve">prowadziły </w:t>
      </w:r>
      <w:r w:rsidRPr="006C7AF2">
        <w:rPr>
          <w:rFonts w:cs="Arial"/>
          <w:color w:val="000000"/>
        </w:rPr>
        <w:t xml:space="preserve">kampanie edukacyjne skierowane do społeczeństwa </w:t>
      </w:r>
      <w:r w:rsidR="00E62FA4" w:rsidRPr="006C7AF2">
        <w:rPr>
          <w:rFonts w:cs="Arial"/>
          <w:color w:val="000000"/>
        </w:rPr>
        <w:t xml:space="preserve">m.in. dotyczące </w:t>
      </w:r>
      <w:r w:rsidRPr="006C7AF2">
        <w:rPr>
          <w:rFonts w:cs="Arial"/>
          <w:color w:val="000000"/>
        </w:rPr>
        <w:t xml:space="preserve">funkcji lasów i różnorodności </w:t>
      </w:r>
      <w:r w:rsidR="00B26E3B" w:rsidRPr="006C7AF2">
        <w:rPr>
          <w:rFonts w:cs="Arial"/>
          <w:color w:val="000000"/>
        </w:rPr>
        <w:t xml:space="preserve">biologicznej. </w:t>
      </w:r>
      <w:r w:rsidRPr="006C7AF2">
        <w:rPr>
          <w:rFonts w:cs="Arial"/>
          <w:color w:val="000000"/>
        </w:rPr>
        <w:t>W</w:t>
      </w:r>
      <w:r w:rsidR="00B50809" w:rsidRPr="006C7AF2">
        <w:rPr>
          <w:rFonts w:cs="Arial"/>
          <w:color w:val="000000"/>
        </w:rPr>
        <w:t> </w:t>
      </w:r>
      <w:r w:rsidRPr="006C7AF2">
        <w:rPr>
          <w:rFonts w:cs="Arial"/>
          <w:color w:val="000000"/>
        </w:rPr>
        <w:t>latach 2019-2020 wydano na ten cel ogółem 1 645,04 tys. zł.</w:t>
      </w:r>
    </w:p>
    <w:p w:rsidR="00B50809" w:rsidRPr="006C7AF2" w:rsidRDefault="00B50809" w:rsidP="001D76A9">
      <w:pPr>
        <w:pStyle w:val="Akapitzlist"/>
        <w:numPr>
          <w:ilvl w:val="0"/>
          <w:numId w:val="58"/>
        </w:numPr>
        <w:tabs>
          <w:tab w:val="clear" w:pos="709"/>
          <w:tab w:val="left" w:pos="426"/>
        </w:tabs>
        <w:ind w:left="426" w:hanging="426"/>
        <w:jc w:val="left"/>
      </w:pPr>
      <w:r w:rsidRPr="006C7AF2">
        <w:t xml:space="preserve">Zespół Parków Krajobrazowych w Przemyślu i </w:t>
      </w:r>
      <w:r w:rsidR="00EB2600" w:rsidRPr="006C7AF2">
        <w:t xml:space="preserve">Zespół Karpackich Parków Krajobrazowych w Krośnie prowadziły działania </w:t>
      </w:r>
      <w:r w:rsidRPr="006C7AF2">
        <w:t>wynikające z art. 107 ust.2 pkt</w:t>
      </w:r>
      <w:r w:rsidR="00EB2600" w:rsidRPr="006C7AF2">
        <w:t> </w:t>
      </w:r>
      <w:r w:rsidRPr="006C7AF2">
        <w:t>6. ustawy o ochronie przyrody w zakresie edukacji przyrodniczej w</w:t>
      </w:r>
      <w:r w:rsidR="00EB2600" w:rsidRPr="006C7AF2">
        <w:t> </w:t>
      </w:r>
      <w:r w:rsidRPr="006C7AF2">
        <w:t>szkołach i wśród miejscowego społeczeństwa, oraz promowania wartości przyrodniczych, historycznych, kulturowych i turystycznych parków krajobrazowych.</w:t>
      </w:r>
    </w:p>
    <w:p w:rsidR="00BF41D5" w:rsidRDefault="00C978A3" w:rsidP="00BF41D5">
      <w:pPr>
        <w:pStyle w:val="Akapitzlist"/>
        <w:numPr>
          <w:ilvl w:val="0"/>
          <w:numId w:val="58"/>
        </w:numPr>
        <w:tabs>
          <w:tab w:val="clear" w:pos="709"/>
          <w:tab w:val="left" w:pos="426"/>
        </w:tabs>
        <w:ind w:left="426" w:hanging="426"/>
        <w:jc w:val="left"/>
      </w:pPr>
      <w:r w:rsidRPr="006C7AF2">
        <w:t xml:space="preserve">Województwo Podkarpackie w ramach obchodów Dnia Krajobrazu </w:t>
      </w:r>
      <w:r w:rsidR="000C23F8">
        <w:t xml:space="preserve">przeprowadziło </w:t>
      </w:r>
      <w:bookmarkStart w:id="89" w:name="_Hlk85029134"/>
      <w:r w:rsidR="000C23F8">
        <w:t xml:space="preserve">w roku 2019 </w:t>
      </w:r>
      <w:r w:rsidRPr="006C7AF2">
        <w:t>kampanię informacyjno</w:t>
      </w:r>
      <w:r w:rsidR="00A5745D" w:rsidRPr="006C7AF2">
        <w:t>-</w:t>
      </w:r>
      <w:r w:rsidRPr="006C7AF2">
        <w:t>edu</w:t>
      </w:r>
      <w:r w:rsidR="000C23F8">
        <w:t xml:space="preserve">kacyjną w telewizji publicznej </w:t>
      </w:r>
      <w:r w:rsidRPr="006C7AF2">
        <w:t>pn. „Woda w krajobraz</w:t>
      </w:r>
      <w:r w:rsidR="00A5745D" w:rsidRPr="006C7AF2">
        <w:t>ie województwa podkarpackiego”,</w:t>
      </w:r>
      <w:r w:rsidR="000C23F8">
        <w:t xml:space="preserve"> oraz </w:t>
      </w:r>
      <w:bookmarkEnd w:id="89"/>
      <w:r w:rsidRPr="006C7AF2">
        <w:t>konkurs plastyczny dla uczniów szkół podstawowych dotyczący tematyki krajobrazu jako ważnego elementu środowiska ze szczególnym zaakcentowaniem ważnej dla kra</w:t>
      </w:r>
      <w:r w:rsidR="000C23F8">
        <w:t>jobrazu roli wody. W roku 2020, z udziałem telewizji publicznej, przeprowadzona została kampania</w:t>
      </w:r>
      <w:r w:rsidR="00A5745D" w:rsidRPr="006C7AF2">
        <w:t xml:space="preserve"> informacyjno</w:t>
      </w:r>
      <w:r w:rsidR="000C23F8">
        <w:t>-edukacyjna</w:t>
      </w:r>
      <w:r w:rsidRPr="006C7AF2">
        <w:t xml:space="preserve"> w pn. „Drzewo w </w:t>
      </w:r>
      <w:r w:rsidR="000C23F8">
        <w:t>krajobrazie”. Zorganizowana została ponadto konferencja</w:t>
      </w:r>
      <w:r w:rsidR="00BF41D5">
        <w:t xml:space="preserve"> pn. </w:t>
      </w:r>
      <w:r w:rsidR="00BF41D5" w:rsidRPr="006C7AF2">
        <w:t>„Krajobraz mojej miejscowości – moja przestrzeń”</w:t>
      </w:r>
      <w:r w:rsidR="00BF41D5">
        <w:t>, skierowana głównie do samorządów gminnych i powiatowych.</w:t>
      </w:r>
    </w:p>
    <w:p w:rsidR="006C22B5" w:rsidRPr="006C7AF2" w:rsidRDefault="00EB2600" w:rsidP="00EB2600">
      <w:pPr>
        <w:jc w:val="left"/>
      </w:pPr>
      <w:r w:rsidRPr="006C7AF2">
        <w:tab/>
      </w:r>
      <w:r w:rsidR="006C22B5" w:rsidRPr="006C7AF2">
        <w:t xml:space="preserve">W latach 2019-2020 </w:t>
      </w:r>
      <w:r w:rsidRPr="006C7AF2">
        <w:t xml:space="preserve">ze środków europejskich </w:t>
      </w:r>
      <w:r w:rsidR="006C22B5" w:rsidRPr="006C7AF2">
        <w:t xml:space="preserve">dofinansowane </w:t>
      </w:r>
      <w:r w:rsidRPr="006C7AF2">
        <w:t xml:space="preserve">były </w:t>
      </w:r>
      <w:r w:rsidR="006C22B5" w:rsidRPr="006C7AF2">
        <w:t xml:space="preserve">projekty </w:t>
      </w:r>
      <w:r w:rsidRPr="006C7AF2">
        <w:t xml:space="preserve">dotyczące m.in. </w:t>
      </w:r>
      <w:r w:rsidR="006C22B5" w:rsidRPr="006C7AF2">
        <w:t>szkole</w:t>
      </w:r>
      <w:r w:rsidRPr="006C7AF2">
        <w:t>ń, działalności wydawniczej</w:t>
      </w:r>
      <w:r w:rsidR="006C22B5" w:rsidRPr="006C7AF2">
        <w:t>, kon</w:t>
      </w:r>
      <w:r w:rsidRPr="006C7AF2">
        <w:t>ferencji, konkursów ekologicznych, doposażenia</w:t>
      </w:r>
      <w:r w:rsidR="00217F35" w:rsidRPr="006C7AF2">
        <w:t xml:space="preserve"> pracowni i bazy edukacyjnej </w:t>
      </w:r>
      <w:r w:rsidRPr="006C7AF2">
        <w:t>m.in. wyszczególnione poniżej:</w:t>
      </w:r>
    </w:p>
    <w:p w:rsidR="00217F35" w:rsidRPr="006C7AF2" w:rsidRDefault="00217F35" w:rsidP="001D76A9">
      <w:pPr>
        <w:pStyle w:val="Akapitzlist"/>
        <w:numPr>
          <w:ilvl w:val="0"/>
          <w:numId w:val="38"/>
        </w:numPr>
        <w:jc w:val="left"/>
      </w:pPr>
      <w:r w:rsidRPr="006C7AF2">
        <w:t>Baza edukacji ekologicznej w Skansenie Archeologicznym Karpacka Troja w Trzcinicy do reali</w:t>
      </w:r>
      <w:r w:rsidR="00CA3274" w:rsidRPr="006C7AF2">
        <w:t xml:space="preserve">zacji programu pn. "Środowisko </w:t>
      </w:r>
      <w:r w:rsidR="00CA3274" w:rsidRPr="006C7AF2">
        <w:sym w:font="Symbol" w:char="F02D"/>
      </w:r>
      <w:r w:rsidR="00CA3274" w:rsidRPr="006C7AF2">
        <w:t xml:space="preserve"> historia, kultura, przyroda </w:t>
      </w:r>
      <w:r w:rsidR="00CA3274" w:rsidRPr="006C7AF2">
        <w:sym w:font="Symbol" w:char="F02D"/>
      </w:r>
      <w:r w:rsidR="00CA3274" w:rsidRPr="006C7AF2">
        <w:t xml:space="preserve"> </w:t>
      </w:r>
      <w:r w:rsidRPr="006C7AF2">
        <w:t xml:space="preserve"> zachowawcza hodowla zwierząt starych ras, jako historyczny </w:t>
      </w:r>
      <w:r w:rsidRPr="006C7AF2">
        <w:lastRenderedPageBreak/>
        <w:t>element edukacji i</w:t>
      </w:r>
      <w:r w:rsidR="00BF41D5">
        <w:t xml:space="preserve"> zachowania bioróżnorodności" (z</w:t>
      </w:r>
      <w:r w:rsidRPr="006C7AF2">
        <w:t>akończenie realizacji zadania 31.10.2020</w:t>
      </w:r>
      <w:r w:rsidR="00ED00E0" w:rsidRPr="006C7AF2">
        <w:t xml:space="preserve"> r.</w:t>
      </w:r>
      <w:r w:rsidR="00BF41D5">
        <w:t>);</w:t>
      </w:r>
    </w:p>
    <w:p w:rsidR="00217F35" w:rsidRPr="006C7AF2" w:rsidRDefault="00217F35" w:rsidP="00BF41D5">
      <w:pPr>
        <w:pStyle w:val="Akapitzlist"/>
        <w:numPr>
          <w:ilvl w:val="0"/>
          <w:numId w:val="38"/>
        </w:numPr>
        <w:jc w:val="left"/>
      </w:pPr>
      <w:r w:rsidRPr="006C7AF2">
        <w:t>Szkolenia informacyjne na temat szkodliwości Barszczu Sosnowskiego oraz działania służące jego zwalczaniu w celu ochrony różnorodności biologicznej cennych terenów województwa podkarpackiego w ramach programu Podkarpacki Naturalny Wypas</w:t>
      </w:r>
      <w:r w:rsidR="00BF41D5">
        <w:t xml:space="preserve"> II (zakończenie realizacji zadania </w:t>
      </w:r>
      <w:r w:rsidRPr="006C7AF2">
        <w:t>15.11.2019</w:t>
      </w:r>
      <w:r w:rsidR="00BF41D5">
        <w:t> </w:t>
      </w:r>
      <w:r w:rsidR="00ED00E0" w:rsidRPr="006C7AF2">
        <w:t>r.</w:t>
      </w:r>
      <w:r w:rsidR="00BF41D5">
        <w:t>);</w:t>
      </w:r>
    </w:p>
    <w:p w:rsidR="00217F35" w:rsidRPr="006C7AF2" w:rsidRDefault="002B0088" w:rsidP="001D76A9">
      <w:pPr>
        <w:pStyle w:val="Akapitzlist"/>
        <w:numPr>
          <w:ilvl w:val="0"/>
          <w:numId w:val="38"/>
        </w:numPr>
        <w:jc w:val="left"/>
      </w:pPr>
      <w:r w:rsidRPr="006C7AF2">
        <w:t>Konkursy ekologiczne organizowane w czterech kategoriach wiekowych dla dzieci i młodzieży ze szkół i przedszkoli województwa podkarpackiego (zakończenie realizacji zadania 13.12.2019</w:t>
      </w:r>
      <w:r w:rsidR="00ED00E0" w:rsidRPr="006C7AF2">
        <w:t xml:space="preserve"> r.</w:t>
      </w:r>
      <w:r w:rsidR="00BF41D5">
        <w:t>);</w:t>
      </w:r>
    </w:p>
    <w:p w:rsidR="00EE5CCC" w:rsidRPr="006C7AF2" w:rsidRDefault="00EE5CCC" w:rsidP="001D76A9">
      <w:pPr>
        <w:pStyle w:val="Akapitzlist"/>
        <w:numPr>
          <w:ilvl w:val="0"/>
          <w:numId w:val="38"/>
        </w:numPr>
        <w:jc w:val="left"/>
      </w:pPr>
      <w:r w:rsidRPr="006C7AF2">
        <w:t xml:space="preserve">Realizacja filmu dokumentalnego z elementami edukacji ekologicznej ukazującej walory krajoznawcze, turystyczne </w:t>
      </w:r>
      <w:r w:rsidR="00BF41D5">
        <w:t>i przyrodnicze Źródliska Sanu (z</w:t>
      </w:r>
      <w:r w:rsidRPr="006C7AF2">
        <w:t>akończenie realizacji zadania 30.12.2019</w:t>
      </w:r>
      <w:r w:rsidR="00ED00E0" w:rsidRPr="006C7AF2">
        <w:t xml:space="preserve"> r.</w:t>
      </w:r>
      <w:r w:rsidR="00BF41D5">
        <w:t>);</w:t>
      </w:r>
    </w:p>
    <w:p w:rsidR="00EE5CCC" w:rsidRPr="006C7AF2" w:rsidRDefault="00EE5CCC" w:rsidP="001D76A9">
      <w:pPr>
        <w:pStyle w:val="Akapitzlist"/>
        <w:numPr>
          <w:ilvl w:val="0"/>
          <w:numId w:val="38"/>
        </w:numPr>
        <w:jc w:val="left"/>
      </w:pPr>
      <w:r w:rsidRPr="006C7AF2">
        <w:t>Roz</w:t>
      </w:r>
      <w:r w:rsidR="00CA3274" w:rsidRPr="006C7AF2">
        <w:t xml:space="preserve">wój bazy edukacji </w:t>
      </w:r>
      <w:r w:rsidR="00CA3274" w:rsidRPr="006C7AF2">
        <w:sym w:font="Symbol" w:char="F02D"/>
      </w:r>
      <w:r w:rsidR="00CA3274" w:rsidRPr="006C7AF2">
        <w:t xml:space="preserve"> ekologicznej </w:t>
      </w:r>
      <w:r w:rsidRPr="006C7AF2">
        <w:t xml:space="preserve"> dop</w:t>
      </w:r>
      <w:r w:rsidR="00CA3274" w:rsidRPr="006C7AF2">
        <w:t xml:space="preserve">osażenie pracowni przyrodniczo </w:t>
      </w:r>
      <w:r w:rsidR="00CA3274" w:rsidRPr="006C7AF2">
        <w:sym w:font="Symbol" w:char="F02D"/>
      </w:r>
      <w:r w:rsidR="00CA3274" w:rsidRPr="006C7AF2">
        <w:t xml:space="preserve"> </w:t>
      </w:r>
      <w:r w:rsidRPr="006C7AF2">
        <w:t xml:space="preserve"> ekologiczne</w:t>
      </w:r>
      <w:r w:rsidR="00CA3274" w:rsidRPr="006C7AF2">
        <w:t xml:space="preserve">j z elementami chemii i fizyki </w:t>
      </w:r>
      <w:r w:rsidR="00CA3274" w:rsidRPr="006C7AF2">
        <w:sym w:font="Symbol" w:char="F02D"/>
      </w:r>
      <w:r w:rsidR="00CA3274" w:rsidRPr="006C7AF2">
        <w:t xml:space="preserve"> </w:t>
      </w:r>
      <w:r w:rsidRPr="006C7AF2">
        <w:t xml:space="preserve"> w Zespole Szkół w Jeżowem Centrum (Zakończenie realizacji zadania 30.06.2019</w:t>
      </w:r>
      <w:r w:rsidR="000527D9" w:rsidRPr="006C7AF2">
        <w:t xml:space="preserve"> r.</w:t>
      </w:r>
      <w:r w:rsidRPr="006C7AF2">
        <w:t>).</w:t>
      </w:r>
    </w:p>
    <w:p w:rsidR="000C0011" w:rsidRPr="006C7AF2" w:rsidRDefault="00FE6F73" w:rsidP="00D23563">
      <w:pPr>
        <w:jc w:val="left"/>
      </w:pPr>
      <w:r w:rsidRPr="006C7AF2">
        <w:t>VI.3.2.</w:t>
      </w:r>
      <w:r w:rsidRPr="006C7AF2">
        <w:tab/>
      </w:r>
      <w:r w:rsidRPr="006C7AF2">
        <w:rPr>
          <w:b/>
        </w:rPr>
        <w:t xml:space="preserve">Rozbudowa, przebudowa i/lub zakup wyposażenia w zakresie infrastruktury istniejących ośrodków prowadzących </w:t>
      </w:r>
      <w:r w:rsidR="00002D5E" w:rsidRPr="006C7AF2">
        <w:rPr>
          <w:b/>
        </w:rPr>
        <w:t>edukację ekologiczną</w:t>
      </w:r>
      <w:r w:rsidRPr="006C7AF2">
        <w:rPr>
          <w:b/>
        </w:rPr>
        <w:t xml:space="preserve"> (m.in. w parkach krajobrazowych i nadleśnictwach).</w:t>
      </w:r>
    </w:p>
    <w:p w:rsidR="00086879" w:rsidRDefault="00086879" w:rsidP="00086879">
      <w:pPr>
        <w:jc w:val="left"/>
      </w:pPr>
      <w:r>
        <w:tab/>
      </w:r>
      <w:r w:rsidR="00876EE1" w:rsidRPr="006C7AF2">
        <w:t xml:space="preserve">W latach 2019 – 2020 zadanie realizowane było przez Regionalną Dyrekcję Lasów Państwowych w Lublinie (RDLP </w:t>
      </w:r>
      <w:r>
        <w:t>N</w:t>
      </w:r>
      <w:r w:rsidRPr="006C7AF2">
        <w:t xml:space="preserve">adleśnictwa </w:t>
      </w:r>
      <w:r>
        <w:t xml:space="preserve">na realizację zadania </w:t>
      </w:r>
      <w:r w:rsidRPr="006C7AF2">
        <w:t>wydały łączn</w:t>
      </w:r>
      <w:r>
        <w:t>ie</w:t>
      </w:r>
      <w:r w:rsidRPr="006C7AF2">
        <w:t xml:space="preserve"> kwotę 5 471,85 tys. zł</w:t>
      </w:r>
      <w:r>
        <w:rPr>
          <w:b/>
        </w:rPr>
        <w:t xml:space="preserve">, </w:t>
      </w:r>
      <w:r w:rsidRPr="00086879">
        <w:t xml:space="preserve">natomiast </w:t>
      </w:r>
      <w:r w:rsidR="00876EE1" w:rsidRPr="006C7AF2">
        <w:t>R</w:t>
      </w:r>
      <w:r w:rsidR="00EE3D95" w:rsidRPr="006C7AF2">
        <w:t xml:space="preserve">egionalna </w:t>
      </w:r>
      <w:r w:rsidR="00876EE1" w:rsidRPr="006C7AF2">
        <w:t>D</w:t>
      </w:r>
      <w:r w:rsidR="00EE3D95" w:rsidRPr="006C7AF2">
        <w:t xml:space="preserve">yrekcja </w:t>
      </w:r>
      <w:r w:rsidR="00876EE1" w:rsidRPr="006C7AF2">
        <w:t>L</w:t>
      </w:r>
      <w:r w:rsidR="00EE3D95" w:rsidRPr="006C7AF2">
        <w:t xml:space="preserve">asów </w:t>
      </w:r>
      <w:r w:rsidR="00876EE1" w:rsidRPr="006C7AF2">
        <w:t>P</w:t>
      </w:r>
      <w:r w:rsidR="00EE3D95" w:rsidRPr="006C7AF2">
        <w:t xml:space="preserve">aństwowych </w:t>
      </w:r>
      <w:r w:rsidR="00876EE1" w:rsidRPr="006C7AF2">
        <w:t>w</w:t>
      </w:r>
      <w:r w:rsidR="00BF41D5">
        <w:t> </w:t>
      </w:r>
      <w:r w:rsidR="00876EE1" w:rsidRPr="006C7AF2">
        <w:t xml:space="preserve">Lublinie </w:t>
      </w:r>
      <w:r>
        <w:t>wykazała kwotę 435,54 tys. zł.</w:t>
      </w:r>
    </w:p>
    <w:p w:rsidR="00876EE1" w:rsidRPr="006C7AF2" w:rsidRDefault="00BF41D5" w:rsidP="00BF41D5">
      <w:pPr>
        <w:jc w:val="left"/>
      </w:pPr>
      <w:r>
        <w:tab/>
      </w:r>
      <w:r w:rsidR="00876EE1" w:rsidRPr="006C7AF2">
        <w:t xml:space="preserve">Magurski Park Narodowy w </w:t>
      </w:r>
      <w:r>
        <w:t xml:space="preserve">roku </w:t>
      </w:r>
      <w:r w:rsidR="00876EE1" w:rsidRPr="006C7AF2">
        <w:t xml:space="preserve">2019 roku </w:t>
      </w:r>
      <w:r>
        <w:t>realizował zadanie poprzez</w:t>
      </w:r>
      <w:r w:rsidR="00876EE1" w:rsidRPr="006C7AF2">
        <w:t xml:space="preserve"> rozbudowę OEM w</w:t>
      </w:r>
      <w:r w:rsidR="00EE3D95" w:rsidRPr="006C7AF2">
        <w:t> </w:t>
      </w:r>
      <w:r w:rsidR="00876EE1" w:rsidRPr="006C7AF2">
        <w:t xml:space="preserve">ramach projektu </w:t>
      </w:r>
      <w:r w:rsidR="00EE3D95" w:rsidRPr="006C7AF2">
        <w:t xml:space="preserve">realizowanego z </w:t>
      </w:r>
      <w:r w:rsidR="00876EE1" w:rsidRPr="006C7AF2">
        <w:t>P</w:t>
      </w:r>
      <w:r w:rsidR="00EE3D95" w:rsidRPr="006C7AF2">
        <w:t xml:space="preserve">rogramu </w:t>
      </w:r>
      <w:r w:rsidR="00876EE1" w:rsidRPr="006C7AF2">
        <w:t>O</w:t>
      </w:r>
      <w:r w:rsidR="00EE3D95" w:rsidRPr="006C7AF2">
        <w:t xml:space="preserve">peracyjnego </w:t>
      </w:r>
      <w:r w:rsidR="00876EE1" w:rsidRPr="006C7AF2">
        <w:t>I</w:t>
      </w:r>
      <w:r w:rsidR="00EE3D95" w:rsidRPr="006C7AF2">
        <w:t>nfrastruktura i Środowisko 2014-2020</w:t>
      </w:r>
      <w:r w:rsidR="00876EE1" w:rsidRPr="006C7AF2">
        <w:t>, a także wykonał remont oświetlenia oraz rozbudow</w:t>
      </w:r>
      <w:r w:rsidR="00EE3D95" w:rsidRPr="006C7AF2">
        <w:t>y systemu sterowania w głównej s</w:t>
      </w:r>
      <w:r w:rsidR="00876EE1" w:rsidRPr="006C7AF2">
        <w:t>ali ekspozycyjnej. Ogółem wydano 1 862,00</w:t>
      </w:r>
      <w:r w:rsidR="00EE3D95" w:rsidRPr="006C7AF2">
        <w:t> </w:t>
      </w:r>
      <w:r w:rsidR="00876EE1" w:rsidRPr="006C7AF2">
        <w:t xml:space="preserve">tys. </w:t>
      </w:r>
      <w:r w:rsidR="00EE3D95" w:rsidRPr="006C7AF2">
        <w:t>zł</w:t>
      </w:r>
      <w:r w:rsidR="00876EE1" w:rsidRPr="006C7AF2">
        <w:t>.</w:t>
      </w:r>
      <w:r w:rsidR="00EE3D95" w:rsidRPr="006C7AF2">
        <w:t xml:space="preserve"> </w:t>
      </w:r>
      <w:r>
        <w:t xml:space="preserve">W 2020 roku MPN, w celu </w:t>
      </w:r>
      <w:r w:rsidRPr="006C7AF2">
        <w:t>dostosowania ekspozycji do potrzeb osób starszych i niepełnosprawnych</w:t>
      </w:r>
      <w:r>
        <w:t xml:space="preserve">, zakupił </w:t>
      </w:r>
      <w:r w:rsidR="00876EE1" w:rsidRPr="006C7AF2">
        <w:t>siedzisk</w:t>
      </w:r>
      <w:r>
        <w:t xml:space="preserve">a meble, </w:t>
      </w:r>
      <w:r w:rsidR="00876EE1" w:rsidRPr="006C7AF2">
        <w:t>osłon</w:t>
      </w:r>
      <w:r>
        <w:t>y</w:t>
      </w:r>
      <w:r w:rsidR="00876EE1" w:rsidRPr="006C7AF2">
        <w:t xml:space="preserve"> zapewniając</w:t>
      </w:r>
      <w:r>
        <w:t>e</w:t>
      </w:r>
      <w:r w:rsidR="00876EE1" w:rsidRPr="006C7AF2">
        <w:t xml:space="preserve"> bezpieczeństwo w czasie epidemii COVID19 oraz zakupił drukarkę fiskalną i czytnik kodów. Na rea</w:t>
      </w:r>
      <w:r w:rsidR="0003473D" w:rsidRPr="006C7AF2">
        <w:t>lizację zadania wydano 7,80</w:t>
      </w:r>
      <w:r w:rsidR="00876EE1" w:rsidRPr="006C7AF2">
        <w:t xml:space="preserve"> tys.</w:t>
      </w:r>
      <w:r w:rsidR="00EE3D95" w:rsidRPr="006C7AF2">
        <w:t xml:space="preserve"> zł</w:t>
      </w:r>
      <w:r w:rsidR="00876EE1" w:rsidRPr="006C7AF2">
        <w:t>.</w:t>
      </w:r>
    </w:p>
    <w:p w:rsidR="00F33C2D" w:rsidRPr="006C7AF2" w:rsidRDefault="00086879" w:rsidP="00086879">
      <w:pPr>
        <w:jc w:val="left"/>
      </w:pPr>
      <w:r>
        <w:lastRenderedPageBreak/>
        <w:tab/>
      </w:r>
      <w:r w:rsidR="00876EE1" w:rsidRPr="006C7AF2">
        <w:t xml:space="preserve">Bieszczadzki Park Narodowy w 2019 roku prowadził modernizację Terenowej Stacji Edukacji BdPN w Suchych Rzekach oraz przeprowadził remont dachu Muzeum Przyrodniczego BdPN w Ustrzykach Dolnych. Koszt tych działań wyniósł </w:t>
      </w:r>
      <w:r w:rsidR="00EE3D95" w:rsidRPr="006C7AF2">
        <w:t>942,00 tys. zł</w:t>
      </w:r>
      <w:r w:rsidR="00876EE1" w:rsidRPr="006C7AF2">
        <w:t xml:space="preserve">. W roku 2020 kontynuowano modernizację Terenowej Stacji Edukacji BdPN w Suchych Rzekach. Na modernizację wydano </w:t>
      </w:r>
      <w:r>
        <w:t xml:space="preserve">ogółem </w:t>
      </w:r>
      <w:r w:rsidR="00EE3D95" w:rsidRPr="006C7AF2">
        <w:t>885,00 tys. zł</w:t>
      </w:r>
      <w:r>
        <w:t>.</w:t>
      </w:r>
    </w:p>
    <w:p w:rsidR="000C0011" w:rsidRPr="006C7AF2" w:rsidRDefault="00FE6F73" w:rsidP="00D23563">
      <w:pPr>
        <w:jc w:val="left"/>
        <w:rPr>
          <w:b/>
        </w:rPr>
      </w:pPr>
      <w:r w:rsidRPr="006C7AF2">
        <w:t>VI.3.3.</w:t>
      </w:r>
      <w:r w:rsidRPr="006C7AF2">
        <w:tab/>
      </w:r>
      <w:r w:rsidRPr="006C7AF2">
        <w:rPr>
          <w:b/>
        </w:rPr>
        <w:t>Zwiększenie integracji działalności turystycznej na rzecz ochrony przyrody.</w:t>
      </w:r>
    </w:p>
    <w:p w:rsidR="006A583D" w:rsidRPr="006C7AF2" w:rsidRDefault="00666C61" w:rsidP="00D23563">
      <w:pPr>
        <w:jc w:val="left"/>
        <w:rPr>
          <w:shd w:val="clear" w:color="auto" w:fill="FFFFFF"/>
        </w:rPr>
      </w:pPr>
      <w:r w:rsidRPr="006C7AF2">
        <w:rPr>
          <w:shd w:val="clear" w:color="auto" w:fill="FFFFFF"/>
        </w:rPr>
        <w:tab/>
      </w:r>
      <w:r w:rsidR="006A583D" w:rsidRPr="006C7AF2">
        <w:rPr>
          <w:shd w:val="clear" w:color="auto" w:fill="FFFFFF"/>
        </w:rPr>
        <w:t>W latach 2019-2020 zadanie było realizowane z udziałem funduszy zagranicznych. Z </w:t>
      </w:r>
      <w:r w:rsidR="006A583D" w:rsidRPr="006C7AF2">
        <w:t>„Programu Współpracy Transgranicznej</w:t>
      </w:r>
      <w:r w:rsidR="006A583D" w:rsidRPr="006C7AF2">
        <w:rPr>
          <w:b/>
          <w:bCs/>
        </w:rPr>
        <w:t> </w:t>
      </w:r>
      <w:r w:rsidR="006A583D" w:rsidRPr="006C7AF2">
        <w:t xml:space="preserve">Polska- Białoruś </w:t>
      </w:r>
      <w:r w:rsidR="00002D5E" w:rsidRPr="006C7AF2">
        <w:sym w:font="Symbol" w:char="F02D"/>
      </w:r>
      <w:r w:rsidR="00002D5E" w:rsidRPr="006C7AF2">
        <w:t xml:space="preserve"> </w:t>
      </w:r>
      <w:r w:rsidR="006A583D" w:rsidRPr="006C7AF2">
        <w:t xml:space="preserve">Ukraina 2014 – 2020”,  w latach 2019-2020 dofinansowane były dwa projekty: </w:t>
      </w:r>
    </w:p>
    <w:p w:rsidR="00EE3D95" w:rsidRPr="006C7AF2" w:rsidRDefault="00EE3D95" w:rsidP="001D76A9">
      <w:pPr>
        <w:pStyle w:val="Akapitzlist"/>
        <w:numPr>
          <w:ilvl w:val="0"/>
          <w:numId w:val="39"/>
        </w:numPr>
        <w:jc w:val="left"/>
      </w:pPr>
      <w:r w:rsidRPr="006C7AF2">
        <w:t>„Odgłosy natury. Slow</w:t>
      </w:r>
      <w:r w:rsidR="006A583D" w:rsidRPr="006C7AF2">
        <w:t xml:space="preserve"> </w:t>
      </w:r>
      <w:r w:rsidRPr="006C7AF2">
        <w:t xml:space="preserve">Rivers - praktyczny pakiet dla turysty”. </w:t>
      </w:r>
      <w:r w:rsidR="006A583D" w:rsidRPr="006C7AF2">
        <w:t xml:space="preserve">Projekt realizowany jest od dnia </w:t>
      </w:r>
      <w:r w:rsidR="00303D09" w:rsidRPr="006C7AF2">
        <w:t>15.11.2019</w:t>
      </w:r>
      <w:r w:rsidR="000527D9" w:rsidRPr="006C7AF2">
        <w:t xml:space="preserve"> r.</w:t>
      </w:r>
      <w:r w:rsidR="00303D09" w:rsidRPr="006C7AF2">
        <w:t>, a jego zakończenie przewidziane jest na dzień 14.11.2021</w:t>
      </w:r>
      <w:r w:rsidR="000527D9" w:rsidRPr="006C7AF2">
        <w:t xml:space="preserve"> r.</w:t>
      </w:r>
      <w:r w:rsidR="00303D09" w:rsidRPr="006C7AF2">
        <w:t xml:space="preserve"> </w:t>
      </w:r>
      <w:r w:rsidRPr="006C7AF2">
        <w:t>Celem projektu jest wykorzystanie potencjału dorzecza Sanu i Strwiąża do tworzenia innowacyjnych produktów turystycznych, przy jednoczesnym zachow</w:t>
      </w:r>
      <w:r w:rsidR="00303D09" w:rsidRPr="006C7AF2">
        <w:t>aniu ich walorów przyrodniczych, a</w:t>
      </w:r>
      <w:r w:rsidR="000527D9" w:rsidRPr="006C7AF2">
        <w:t> </w:t>
      </w:r>
      <w:r w:rsidR="00303D09" w:rsidRPr="006C7AF2">
        <w:t xml:space="preserve">działania </w:t>
      </w:r>
      <w:r w:rsidRPr="006C7AF2">
        <w:t xml:space="preserve"> obejmują m.in. przeprowadzenie inwentaryzacji rzek San i Strwiąż i</w:t>
      </w:r>
      <w:r w:rsidR="00303D09" w:rsidRPr="006C7AF2">
        <w:t> </w:t>
      </w:r>
      <w:r w:rsidRPr="006C7AF2">
        <w:t>stworzenie strategii rozwoju, organizację wydarzeń promujących turystykę wodną i dziedzictwo naturalne obszarów przygranicznych naturalne, stworzenie przewodnika turystycznego w formie multimedialnej (zawierającego informacje o szlakach wodnych, atrakcjach przyrodniczych, fotografie fauny i flory, odgłosy natury, itp.) oraz opracowanie mapy szlaków wodnych. Całkowity koszt realizacji projektu to 64.89 tys. euro</w:t>
      </w:r>
      <w:r w:rsidR="00303D09" w:rsidRPr="006C7AF2">
        <w:t>.</w:t>
      </w:r>
    </w:p>
    <w:p w:rsidR="00EE3D95" w:rsidRPr="006C7AF2" w:rsidRDefault="00303D09" w:rsidP="001D76A9">
      <w:pPr>
        <w:pStyle w:val="Akapitzlist"/>
        <w:numPr>
          <w:ilvl w:val="0"/>
          <w:numId w:val="39"/>
        </w:numPr>
        <w:jc w:val="left"/>
      </w:pPr>
      <w:r w:rsidRPr="006C7AF2">
        <w:t>„Ochrona wód Jeziora Solińskiego i wód leczniczych kurortu Schodnica – wspólne wyzwanie, szansa zachowania i wykorzystania potencjału dziedzictwa naturalnego”. Realizacja projektu rozpoczęła się 01.11.2018 roku, a jego zakończenie nastąpi 30.09.2021</w:t>
      </w:r>
      <w:r w:rsidR="000527D9" w:rsidRPr="006C7AF2">
        <w:t xml:space="preserve"> r.</w:t>
      </w:r>
      <w:r w:rsidRPr="006C7AF2">
        <w:t xml:space="preserve"> C</w:t>
      </w:r>
      <w:r w:rsidR="00EE3D95" w:rsidRPr="006C7AF2">
        <w:t xml:space="preserve">elem </w:t>
      </w:r>
      <w:r w:rsidRPr="006C7AF2">
        <w:t xml:space="preserve">projektu </w:t>
      </w:r>
      <w:r w:rsidR="00EE3D95" w:rsidRPr="006C7AF2">
        <w:t>jest ochrona i</w:t>
      </w:r>
      <w:r w:rsidRPr="006C7AF2">
        <w:t> </w:t>
      </w:r>
      <w:r w:rsidR="00EE3D95" w:rsidRPr="006C7AF2">
        <w:t>zabezpieczenie Jeziora Solińskiego, lokalnych rzek (San i Schidniczanka) oraz wód leczniczych Schidnicy przed zanieczyszczeniem ściekami komunalnymi, a także poprawa i utrzymanie dobrej jakości wód powierzchniowych i gruntowych. W rezultacie  możliwe będzie pełniejsze wykorzystanie naturalnego dziedzictwa terenów przygranicznych Bieszczad i</w:t>
      </w:r>
      <w:r w:rsidRPr="006C7AF2">
        <w:t> </w:t>
      </w:r>
      <w:r w:rsidR="00EE3D95" w:rsidRPr="006C7AF2">
        <w:t xml:space="preserve"> Beskidów Skolskich w rozwoju oferty turystycznej opartej o zasady </w:t>
      </w:r>
      <w:r w:rsidR="00EE3D95" w:rsidRPr="006C7AF2">
        <w:lastRenderedPageBreak/>
        <w:t>zrównoważonego rozwoju. Całkowity koszt realizacji tego zadania wynosi 1 889,02 tys. euro</w:t>
      </w:r>
    </w:p>
    <w:p w:rsidR="00EE3D95" w:rsidRPr="006C7AF2" w:rsidRDefault="00666C61" w:rsidP="00D23563">
      <w:pPr>
        <w:jc w:val="left"/>
        <w:rPr>
          <w:rFonts w:cs="Arial"/>
          <w:szCs w:val="24"/>
        </w:rPr>
      </w:pPr>
      <w:r w:rsidRPr="006C7AF2">
        <w:rPr>
          <w:rFonts w:cs="Arial"/>
          <w:szCs w:val="24"/>
        </w:rPr>
        <w:tab/>
      </w:r>
      <w:r w:rsidR="00EE3D95" w:rsidRPr="006C7AF2">
        <w:rPr>
          <w:rFonts w:cs="Arial"/>
          <w:szCs w:val="24"/>
        </w:rPr>
        <w:t xml:space="preserve">Według danych przesłanych przez Centrum Koordynacji Projektów Środowiskowych na terenie województwa podkarpackiego </w:t>
      </w:r>
      <w:r w:rsidR="00303D09" w:rsidRPr="006C7AF2">
        <w:rPr>
          <w:rFonts w:cs="Arial"/>
          <w:szCs w:val="24"/>
        </w:rPr>
        <w:t>z udziałem środków z P</w:t>
      </w:r>
      <w:r w:rsidR="00EE3D95" w:rsidRPr="006C7AF2">
        <w:rPr>
          <w:rFonts w:cs="Arial"/>
          <w:szCs w:val="24"/>
        </w:rPr>
        <w:t xml:space="preserve">rogramu </w:t>
      </w:r>
      <w:r w:rsidR="00303D09" w:rsidRPr="006C7AF2">
        <w:rPr>
          <w:rFonts w:cs="Arial"/>
          <w:szCs w:val="24"/>
        </w:rPr>
        <w:t xml:space="preserve">Operacyjnego </w:t>
      </w:r>
      <w:r w:rsidR="00EE3D95" w:rsidRPr="006C7AF2">
        <w:rPr>
          <w:rFonts w:cs="Arial"/>
          <w:szCs w:val="24"/>
        </w:rPr>
        <w:t xml:space="preserve">Infrastruktura i Środowisko 2014-2020 </w:t>
      </w:r>
      <w:r w:rsidR="00303D09" w:rsidRPr="006C7AF2">
        <w:rPr>
          <w:rFonts w:cs="Arial"/>
          <w:szCs w:val="24"/>
        </w:rPr>
        <w:t xml:space="preserve">realizowany był </w:t>
      </w:r>
      <w:r w:rsidR="00EE3D95" w:rsidRPr="006C7AF2">
        <w:rPr>
          <w:rFonts w:cs="Arial"/>
          <w:szCs w:val="24"/>
        </w:rPr>
        <w:t xml:space="preserve">projekt pn. </w:t>
      </w:r>
      <w:r w:rsidR="00303D09" w:rsidRPr="006C7AF2">
        <w:rPr>
          <w:rFonts w:cs="Arial"/>
          <w:szCs w:val="24"/>
        </w:rPr>
        <w:t>„</w:t>
      </w:r>
      <w:r w:rsidR="00EE3D95" w:rsidRPr="006C7AF2">
        <w:rPr>
          <w:rFonts w:cs="Arial"/>
          <w:szCs w:val="24"/>
        </w:rPr>
        <w:t>Wykonanie kompleksowej rewitalizacji szlaków pieszych Bieszczadzkiego Parku Narodowego w celu wzmocnienia ochrony ich otoczenia przyrodniczego w latach 2017-2020</w:t>
      </w:r>
      <w:r w:rsidR="00303D09" w:rsidRPr="006C7AF2">
        <w:rPr>
          <w:rFonts w:cs="Arial"/>
          <w:szCs w:val="24"/>
        </w:rPr>
        <w:t>” P</w:t>
      </w:r>
      <w:r w:rsidR="00EE3D95" w:rsidRPr="006C7AF2">
        <w:rPr>
          <w:rFonts w:cs="Arial"/>
          <w:szCs w:val="24"/>
        </w:rPr>
        <w:t>rojekt został zakończony.</w:t>
      </w:r>
    </w:p>
    <w:p w:rsidR="00FE6F73" w:rsidRPr="006C7AF2" w:rsidRDefault="00FE6F73" w:rsidP="00D23563">
      <w:pPr>
        <w:jc w:val="left"/>
        <w:rPr>
          <w:b/>
        </w:rPr>
      </w:pPr>
      <w:r w:rsidRPr="006C7AF2">
        <w:t>VI.3.4.</w:t>
      </w:r>
      <w:r w:rsidRPr="006C7AF2">
        <w:tab/>
      </w:r>
      <w:r w:rsidRPr="006C7AF2">
        <w:rPr>
          <w:b/>
        </w:rPr>
        <w:t>Opracowanie i wdrożenie koncepcji partnerstwa lokalnego ukierunkowanego na ochronę dziedzictwa przyrodniczego i kulturowego.</w:t>
      </w:r>
    </w:p>
    <w:p w:rsidR="00A36E1B" w:rsidRPr="006C7AF2" w:rsidRDefault="00666C61" w:rsidP="00D23563">
      <w:pPr>
        <w:jc w:val="left"/>
      </w:pPr>
      <w:r w:rsidRPr="006C7AF2">
        <w:tab/>
      </w:r>
      <w:r w:rsidR="00303D09" w:rsidRPr="006C7AF2">
        <w:t>W realizacje zadania wpisują się spotkania Zespołów Lokalnej Współpracy organizowane przez Regionalnego Dyrektora Ochrony Środowiska w Rzeszowie</w:t>
      </w:r>
      <w:r w:rsidR="00A36E1B" w:rsidRPr="006C7AF2">
        <w:t>:</w:t>
      </w:r>
    </w:p>
    <w:p w:rsidR="00A36E1B" w:rsidRPr="006C7AF2" w:rsidRDefault="00A36E1B" w:rsidP="001D76A9">
      <w:pPr>
        <w:pStyle w:val="Akapitzlist"/>
        <w:numPr>
          <w:ilvl w:val="0"/>
          <w:numId w:val="40"/>
        </w:numPr>
        <w:jc w:val="left"/>
      </w:pPr>
      <w:r w:rsidRPr="006C7AF2">
        <w:t xml:space="preserve">w roku 2019 w ramach projektu „Opracowanie planów zadań ochronnych dla obszarów Natura 2000” oraz spotkania w sprawie realizacji projektu pn. „Ochrona siedlisk i gatunków terenów nieleśnych zależnych od wód”, na które wydano łącznie 25,11 tys. </w:t>
      </w:r>
      <w:r w:rsidR="00AE3867" w:rsidRPr="006C7AF2">
        <w:t>zł;</w:t>
      </w:r>
    </w:p>
    <w:p w:rsidR="00A36E1B" w:rsidRPr="006C7AF2" w:rsidRDefault="00A36E1B" w:rsidP="001D76A9">
      <w:pPr>
        <w:pStyle w:val="Akapitzlist"/>
        <w:numPr>
          <w:ilvl w:val="0"/>
          <w:numId w:val="40"/>
        </w:numPr>
        <w:jc w:val="left"/>
      </w:pPr>
      <w:r w:rsidRPr="006C7AF2">
        <w:t xml:space="preserve">w roku 2020 w ramach projektu „Opracowanie planów zadań ochronnych dla obszarów Natura 2000”, na które wydano </w:t>
      </w:r>
      <w:r w:rsidR="00086879">
        <w:t xml:space="preserve">kwotę </w:t>
      </w:r>
      <w:r w:rsidRPr="006C7AF2">
        <w:t xml:space="preserve">4,56 tys. </w:t>
      </w:r>
      <w:r w:rsidR="00AE3867" w:rsidRPr="006C7AF2">
        <w:t>zł</w:t>
      </w:r>
      <w:r w:rsidRPr="006C7AF2">
        <w:t>.</w:t>
      </w:r>
    </w:p>
    <w:p w:rsidR="00A36E1B" w:rsidRPr="006C7AF2" w:rsidRDefault="00666C61" w:rsidP="00D23563">
      <w:pPr>
        <w:jc w:val="left"/>
      </w:pPr>
      <w:r w:rsidRPr="006C7AF2">
        <w:tab/>
      </w:r>
      <w:r w:rsidR="00A36E1B" w:rsidRPr="006C7AF2">
        <w:t xml:space="preserve">Zespół Karpackich Parków Krajobrazowych w Krośnie realizował zadania polegające na: </w:t>
      </w:r>
    </w:p>
    <w:p w:rsidR="00A36E1B" w:rsidRPr="006C7AF2" w:rsidRDefault="00A36E1B" w:rsidP="001D76A9">
      <w:pPr>
        <w:pStyle w:val="Akapitzlist"/>
        <w:numPr>
          <w:ilvl w:val="0"/>
          <w:numId w:val="41"/>
        </w:numPr>
        <w:jc w:val="left"/>
      </w:pPr>
      <w:r w:rsidRPr="006C7AF2">
        <w:t>współdziałaniu w zakresie ochrony przyrody z jednostkami, organizacjami, ora</w:t>
      </w:r>
      <w:r w:rsidR="00086879">
        <w:t>z osobami prawnymi i fizycznymi;</w:t>
      </w:r>
    </w:p>
    <w:p w:rsidR="00A36E1B" w:rsidRPr="006C7AF2" w:rsidRDefault="00A36E1B" w:rsidP="001D76A9">
      <w:pPr>
        <w:pStyle w:val="Akapitzlist"/>
        <w:numPr>
          <w:ilvl w:val="0"/>
          <w:numId w:val="41"/>
        </w:numPr>
        <w:jc w:val="left"/>
      </w:pPr>
      <w:r w:rsidRPr="006C7AF2">
        <w:t>współpracy z samorządami, zarządcami obszarów parków krajobrazowych i z innymi podmiotami mającymi związek z ochroną</w:t>
      </w:r>
      <w:r w:rsidR="00086879">
        <w:t xml:space="preserve"> przyrody parków krajobrazowych;</w:t>
      </w:r>
    </w:p>
    <w:p w:rsidR="00A36E1B" w:rsidRPr="006C7AF2" w:rsidRDefault="00A36E1B" w:rsidP="001D76A9">
      <w:pPr>
        <w:pStyle w:val="Akapitzlist"/>
        <w:numPr>
          <w:ilvl w:val="0"/>
          <w:numId w:val="41"/>
        </w:numPr>
        <w:jc w:val="left"/>
      </w:pPr>
      <w:r w:rsidRPr="006C7AF2">
        <w:t>gromadzeniu informacji o wszczynanych oraz zakończonych postępowaniach administracyjnych dotyczących inwestycji planowanych do realizacji na terenie gmin położonych na obszarze parków krajobrazowych nadzorowanych przez Zespół, w celu umożliwienia pełnienia przez Zespół Karpackich Parków Krajobrazowych strony w takich postępowaniach.</w:t>
      </w:r>
    </w:p>
    <w:p w:rsidR="00FE6F73" w:rsidRPr="006C7AF2" w:rsidRDefault="00065271" w:rsidP="00D23563">
      <w:pPr>
        <w:jc w:val="left"/>
        <w:rPr>
          <w:b/>
        </w:rPr>
      </w:pPr>
      <w:r w:rsidRPr="006C7AF2">
        <w:lastRenderedPageBreak/>
        <w:t>VI.4.1.</w:t>
      </w:r>
      <w:r w:rsidRPr="006C7AF2">
        <w:tab/>
      </w:r>
      <w:r w:rsidRPr="006C7AF2">
        <w:rPr>
          <w:b/>
        </w:rPr>
        <w:t>Z</w:t>
      </w:r>
      <w:r w:rsidR="00FE6F73" w:rsidRPr="006C7AF2">
        <w:rPr>
          <w:b/>
        </w:rPr>
        <w:t xml:space="preserve">większanie drożności korytarzy ekologicznych mających znaczenie dla ochrony różnorodności biologicznej i adaptacji do zmian klimatu, w szczególności likwidacja barier na trasach migracyjnych gatunków, m.in. budowanie przepławek, przejść dla zwierząt zalesianie gruntów, wykup </w:t>
      </w:r>
      <w:r w:rsidRPr="006C7AF2">
        <w:rPr>
          <w:b/>
        </w:rPr>
        <w:t>gruntów.</w:t>
      </w:r>
    </w:p>
    <w:p w:rsidR="00730C8C" w:rsidRPr="006C7AF2" w:rsidRDefault="00666C61" w:rsidP="00D23563">
      <w:pPr>
        <w:jc w:val="left"/>
      </w:pPr>
      <w:r w:rsidRPr="006C7AF2">
        <w:tab/>
      </w:r>
      <w:r w:rsidR="00730C8C" w:rsidRPr="006C7AF2">
        <w:t xml:space="preserve">Korytarze ekologiczne stanowią ważny element sieci ekologicznych ustanowionych na poziomie europejskim, krajowym i regionalnym. W związku, z tym istotnym elementem realizowanych w ostatnich latach ważnych dla województwa inwestycji drogowych była budowa przejść dla zwierząt </w:t>
      </w:r>
      <w:r w:rsidR="00B26E3B" w:rsidRPr="006C7AF2">
        <w:t xml:space="preserve">dużych, </w:t>
      </w:r>
      <w:r w:rsidR="00730C8C" w:rsidRPr="006C7AF2">
        <w:t>średnich i małych. W latach 2019-20</w:t>
      </w:r>
      <w:r w:rsidR="00002D5E" w:rsidRPr="006C7AF2">
        <w:t xml:space="preserve">20 </w:t>
      </w:r>
      <w:r w:rsidR="00730C8C" w:rsidRPr="006C7AF2">
        <w:t xml:space="preserve">zarządcy dróg prowadzili monitoring wykorzystania przejść dla zwierząt pod kątem ich wykorzystania przez poszczególne gatunki i środowiskowych uwarunkowań zlokalizowanych. </w:t>
      </w:r>
    </w:p>
    <w:p w:rsidR="00C36B1A" w:rsidRPr="006C7AF2" w:rsidRDefault="00666C61" w:rsidP="00C36B1A">
      <w:pPr>
        <w:jc w:val="left"/>
      </w:pPr>
      <w:r w:rsidRPr="006C7AF2">
        <w:tab/>
      </w:r>
      <w:r w:rsidR="00730C8C" w:rsidRPr="006C7AF2">
        <w:t xml:space="preserve">Generalna Dyrekcja Dróg Krajowych i Autostrad w Rzeszowie zleciła przeprowadzenie monitoringu wykorzystania przejść dla zwierząt pod kątem ich wykorzystania przez poszczególne gatunki i środowiskowych uwarunkowań zlokalizowanych </w:t>
      </w:r>
      <w:r w:rsidR="00C36B1A">
        <w:t xml:space="preserve">, </w:t>
      </w:r>
      <w:r w:rsidR="00086879">
        <w:t>opracowanie wyników</w:t>
      </w:r>
      <w:r w:rsidR="00C36B1A">
        <w:t xml:space="preserve"> </w:t>
      </w:r>
      <w:r w:rsidR="00C36B1A" w:rsidRPr="006C7AF2">
        <w:t>monitoringu przejść dla zwierząt</w:t>
      </w:r>
      <w:r w:rsidR="00C36B1A">
        <w:t xml:space="preserve">, oraz </w:t>
      </w:r>
      <w:r w:rsidR="00C36B1A" w:rsidRPr="006C7AF2">
        <w:t xml:space="preserve">raportów </w:t>
      </w:r>
      <w:r w:rsidR="00C36B1A">
        <w:t>corocznych i raportów końcowych dla odcinków dróg szybkiego ruchu:</w:t>
      </w:r>
    </w:p>
    <w:p w:rsidR="00730C8C" w:rsidRPr="006C7AF2" w:rsidRDefault="00086879" w:rsidP="00C36B1A">
      <w:pPr>
        <w:pStyle w:val="Akapitzlist"/>
        <w:numPr>
          <w:ilvl w:val="0"/>
          <w:numId w:val="49"/>
        </w:numPr>
        <w:jc w:val="left"/>
        <w:rPr>
          <w:szCs w:val="24"/>
        </w:rPr>
      </w:pPr>
      <w:r>
        <w:t xml:space="preserve"> </w:t>
      </w:r>
      <w:r w:rsidR="00730C8C" w:rsidRPr="006C7AF2">
        <w:rPr>
          <w:szCs w:val="24"/>
        </w:rPr>
        <w:t>autostrady A4: Radymno</w:t>
      </w:r>
      <w:r w:rsidR="00002D5E" w:rsidRPr="006C7AF2">
        <w:rPr>
          <w:szCs w:val="24"/>
        </w:rPr>
        <w:t xml:space="preserve"> </w:t>
      </w:r>
      <w:r w:rsidR="00730C8C" w:rsidRPr="006C7AF2">
        <w:rPr>
          <w:szCs w:val="24"/>
        </w:rPr>
        <w:t>– Korczowa (IV etap), Rzeszów „węzeł Wschodni” – Jarosław „węzeł W</w:t>
      </w:r>
      <w:r w:rsidR="00002D5E" w:rsidRPr="006C7AF2">
        <w:rPr>
          <w:szCs w:val="24"/>
        </w:rPr>
        <w:t xml:space="preserve">ierzbna”, Tarnów węzeł „Krzyż: </w:t>
      </w:r>
      <w:r w:rsidR="00730C8C" w:rsidRPr="006C7AF2">
        <w:rPr>
          <w:szCs w:val="24"/>
        </w:rPr>
        <w:t>węzeł „Dębica Pustynia” (IV etap)</w:t>
      </w:r>
      <w:r>
        <w:rPr>
          <w:szCs w:val="24"/>
        </w:rPr>
        <w:t>;</w:t>
      </w:r>
    </w:p>
    <w:p w:rsidR="00730C8C" w:rsidRPr="006C7AF2" w:rsidRDefault="00730C8C" w:rsidP="001D76A9">
      <w:pPr>
        <w:pStyle w:val="Akapitzlist"/>
        <w:numPr>
          <w:ilvl w:val="0"/>
          <w:numId w:val="49"/>
        </w:numPr>
        <w:jc w:val="left"/>
        <w:rPr>
          <w:szCs w:val="24"/>
        </w:rPr>
      </w:pPr>
      <w:r w:rsidRPr="006C7AF2">
        <w:rPr>
          <w:szCs w:val="24"/>
        </w:rPr>
        <w:t xml:space="preserve">drogi ekspresowej S19: odcinek </w:t>
      </w:r>
      <w:r w:rsidR="00002D5E" w:rsidRPr="006C7AF2">
        <w:rPr>
          <w:szCs w:val="24"/>
        </w:rPr>
        <w:t xml:space="preserve">Świlcza (DK4) – </w:t>
      </w:r>
      <w:r w:rsidRPr="006C7AF2">
        <w:rPr>
          <w:szCs w:val="24"/>
        </w:rPr>
        <w:t xml:space="preserve"> Rzeszów Południe (Kielanówka), węzeł Sokołów Małopolski Północ (bez węzła) </w:t>
      </w:r>
      <w:r w:rsidR="00086879">
        <w:rPr>
          <w:szCs w:val="24"/>
        </w:rPr>
        <w:t>– Stobierna.</w:t>
      </w:r>
    </w:p>
    <w:p w:rsidR="00730C8C" w:rsidRPr="006C7AF2" w:rsidRDefault="00666C61" w:rsidP="00D23563">
      <w:pPr>
        <w:jc w:val="left"/>
        <w:rPr>
          <w:szCs w:val="24"/>
        </w:rPr>
      </w:pPr>
      <w:r w:rsidRPr="006C7AF2">
        <w:rPr>
          <w:szCs w:val="24"/>
        </w:rPr>
        <w:tab/>
      </w:r>
      <w:r w:rsidR="00730C8C" w:rsidRPr="006C7AF2">
        <w:rPr>
          <w:szCs w:val="24"/>
        </w:rPr>
        <w:t xml:space="preserve">Podkarpacki Zarząd Dróg Wojewódzkich w Rzeszowie realizował w </w:t>
      </w:r>
      <w:r w:rsidR="00B26E3B" w:rsidRPr="006C7AF2">
        <w:rPr>
          <w:szCs w:val="24"/>
        </w:rPr>
        <w:t>latach 2019-2020:</w:t>
      </w:r>
    </w:p>
    <w:p w:rsidR="00730C8C" w:rsidRPr="006C7AF2" w:rsidRDefault="00282255" w:rsidP="001D76A9">
      <w:pPr>
        <w:pStyle w:val="Akapitzlist"/>
        <w:numPr>
          <w:ilvl w:val="0"/>
          <w:numId w:val="49"/>
        </w:numPr>
        <w:spacing w:before="0"/>
        <w:jc w:val="left"/>
        <w:rPr>
          <w:rFonts w:cs="Arial"/>
          <w:szCs w:val="24"/>
        </w:rPr>
      </w:pPr>
      <w:r w:rsidRPr="006C7AF2">
        <w:rPr>
          <w:rFonts w:cs="Arial"/>
          <w:bCs/>
          <w:color w:val="000000"/>
          <w:szCs w:val="24"/>
          <w:shd w:val="clear" w:color="auto" w:fill="FFFFFF"/>
        </w:rPr>
        <w:t xml:space="preserve"> </w:t>
      </w:r>
      <w:r w:rsidR="00730C8C" w:rsidRPr="006C7AF2">
        <w:rPr>
          <w:rFonts w:cs="Arial"/>
          <w:bCs/>
          <w:color w:val="000000"/>
          <w:szCs w:val="24"/>
          <w:shd w:val="clear" w:color="auto" w:fill="FFFFFF"/>
        </w:rPr>
        <w:t>monitoring porealizacyjny przejścia dla zwierząt (wiaduktu nad istniejącą linią kolejową) w ciągu 5 lat dla inwestycji pn.: "Budowa drogi wojewódzkiej Nr 835 Lublin - Przeworsk - Grabownica Starzeńska na odcinku od węzła A4 "Przeworsk" do DK 94 (Gwizdaj)";</w:t>
      </w:r>
    </w:p>
    <w:p w:rsidR="00730C8C" w:rsidRPr="006C7AF2" w:rsidRDefault="00730C8C" w:rsidP="001D76A9">
      <w:pPr>
        <w:pStyle w:val="Akapitzlist"/>
        <w:numPr>
          <w:ilvl w:val="0"/>
          <w:numId w:val="49"/>
        </w:numPr>
        <w:spacing w:before="0"/>
        <w:jc w:val="left"/>
        <w:rPr>
          <w:rFonts w:cs="Arial"/>
          <w:szCs w:val="24"/>
        </w:rPr>
      </w:pPr>
      <w:r w:rsidRPr="006C7AF2">
        <w:rPr>
          <w:rFonts w:cs="Arial"/>
          <w:szCs w:val="24"/>
        </w:rPr>
        <w:t xml:space="preserve">monitoringu przejść dla zwierząt w drugim, trzecim, czwartym i piątym roku od oddania przedsięwzięcia do użytkowania dla inwestycji pn.: „Rozbudowa drogi wojewódzkiej nr 869 łączącej węzeł A-4 Rzeszów Zachodni z węzłem </w:t>
      </w:r>
      <w:r w:rsidRPr="006C7AF2">
        <w:rPr>
          <w:rFonts w:cs="Arial"/>
          <w:szCs w:val="24"/>
        </w:rPr>
        <w:br/>
        <w:t xml:space="preserve">S-9 Jasionka połączonej w sposób bezkolizyjny z istniejącymi drogami </w:t>
      </w:r>
      <w:r w:rsidRPr="006C7AF2">
        <w:rPr>
          <w:rFonts w:cs="Arial"/>
          <w:szCs w:val="24"/>
        </w:rPr>
        <w:lastRenderedPageBreak/>
        <w:t xml:space="preserve">krajowymi nr 9 Radom – Barwinek i nr 19 Kuźnica – Rzeszów i linią kolejową L-71 - Etap I </w:t>
      </w:r>
      <w:proofErr w:type="spellStart"/>
      <w:r w:rsidRPr="006C7AF2">
        <w:rPr>
          <w:rFonts w:cs="Arial"/>
          <w:szCs w:val="24"/>
        </w:rPr>
        <w:t>i</w:t>
      </w:r>
      <w:proofErr w:type="spellEnd"/>
      <w:r w:rsidRPr="006C7AF2">
        <w:rPr>
          <w:rFonts w:cs="Arial"/>
          <w:szCs w:val="24"/>
        </w:rPr>
        <w:t xml:space="preserve"> III”;</w:t>
      </w:r>
    </w:p>
    <w:p w:rsidR="00730C8C" w:rsidRPr="006C7AF2" w:rsidRDefault="00730C8C" w:rsidP="001D76A9">
      <w:pPr>
        <w:pStyle w:val="Akapitzlist"/>
        <w:numPr>
          <w:ilvl w:val="0"/>
          <w:numId w:val="49"/>
        </w:numPr>
        <w:spacing w:before="0"/>
        <w:jc w:val="left"/>
        <w:rPr>
          <w:rFonts w:cs="Arial"/>
          <w:szCs w:val="24"/>
        </w:rPr>
      </w:pPr>
      <w:r w:rsidRPr="006C7AF2">
        <w:rPr>
          <w:rFonts w:cs="Arial"/>
          <w:szCs w:val="24"/>
        </w:rPr>
        <w:t xml:space="preserve">monitoring przejść dla zwierząt w trzecim roku od oddania do użytkowania dla inwestycji pn.: „Budowa północnej obwodnicy miasta Sokołowa Małopolskiego, celem skomunikowania drogi </w:t>
      </w:r>
      <w:r w:rsidRPr="006C7AF2">
        <w:rPr>
          <w:rFonts w:cs="Arial"/>
          <w:szCs w:val="24"/>
          <w:shd w:val="clear" w:color="auto" w:fill="FFFFFF"/>
        </w:rPr>
        <w:t>ekspresowej S-19 z drogą wojewódzką Nr 875 Mielec – Kolbuszowa – Sokołów Małopolski – Leżajsk </w:t>
      </w:r>
      <w:r w:rsidRPr="006C7AF2">
        <w:rPr>
          <w:rStyle w:val="Pogrubienie"/>
          <w:rFonts w:cs="Arial"/>
          <w:szCs w:val="24"/>
          <w:shd w:val="clear" w:color="auto" w:fill="FFFFFF"/>
        </w:rPr>
        <w:t>w</w:t>
      </w:r>
      <w:r w:rsidRPr="006C7AF2">
        <w:rPr>
          <w:rFonts w:cs="Arial"/>
          <w:szCs w:val="24"/>
          <w:shd w:val="clear" w:color="auto" w:fill="FFFFFF"/>
        </w:rPr>
        <w:t> miejscowości Sokołów Małopolski”.</w:t>
      </w:r>
    </w:p>
    <w:p w:rsidR="00FA3A29" w:rsidRPr="006C7AF2" w:rsidRDefault="00666C61" w:rsidP="00D23563">
      <w:pPr>
        <w:spacing w:before="200"/>
        <w:jc w:val="left"/>
        <w:rPr>
          <w:rFonts w:cs="Arial"/>
          <w:szCs w:val="24"/>
        </w:rPr>
      </w:pPr>
      <w:r w:rsidRPr="006C7AF2">
        <w:rPr>
          <w:rFonts w:cs="Arial"/>
          <w:szCs w:val="24"/>
        </w:rPr>
        <w:tab/>
      </w:r>
      <w:r w:rsidR="00730C8C" w:rsidRPr="006C7AF2">
        <w:rPr>
          <w:rFonts w:cs="Arial"/>
          <w:szCs w:val="24"/>
        </w:rPr>
        <w:t>Ochron</w:t>
      </w:r>
      <w:r w:rsidR="004A4C95" w:rsidRPr="006C7AF2">
        <w:rPr>
          <w:rFonts w:cs="Arial"/>
          <w:szCs w:val="24"/>
        </w:rPr>
        <w:t>ę</w:t>
      </w:r>
      <w:r w:rsidR="00730C8C" w:rsidRPr="006C7AF2">
        <w:rPr>
          <w:rFonts w:cs="Arial"/>
          <w:szCs w:val="24"/>
        </w:rPr>
        <w:t xml:space="preserve"> </w:t>
      </w:r>
      <w:r w:rsidR="00002D5E" w:rsidRPr="006C7AF2">
        <w:rPr>
          <w:rFonts w:cs="Arial"/>
          <w:szCs w:val="24"/>
        </w:rPr>
        <w:t>korytarzy ekologicznych prowadzą</w:t>
      </w:r>
      <w:r w:rsidR="00730C8C" w:rsidRPr="006C7AF2">
        <w:rPr>
          <w:rFonts w:cs="Arial"/>
          <w:szCs w:val="24"/>
        </w:rPr>
        <w:t xml:space="preserve"> również</w:t>
      </w:r>
      <w:r w:rsidR="00002D5E" w:rsidRPr="006C7AF2">
        <w:rPr>
          <w:rFonts w:cs="Arial"/>
          <w:szCs w:val="24"/>
        </w:rPr>
        <w:t xml:space="preserve"> parki narodowe, </w:t>
      </w:r>
      <w:r w:rsidR="004A4C95" w:rsidRPr="006C7AF2">
        <w:rPr>
          <w:rFonts w:cs="Arial"/>
          <w:szCs w:val="24"/>
        </w:rPr>
        <w:t>Regionalny Dyrektor Ochrony Środowiska i nadleśnictwa w ramach swoich działań statutowych Rzeczne korytarze ekologiczne chronione są</w:t>
      </w:r>
      <w:r w:rsidR="00002D5E" w:rsidRPr="006C7AF2">
        <w:rPr>
          <w:rFonts w:cs="Arial"/>
          <w:szCs w:val="24"/>
        </w:rPr>
        <w:t>,</w:t>
      </w:r>
      <w:r w:rsidR="004A4C95" w:rsidRPr="006C7AF2">
        <w:rPr>
          <w:rFonts w:cs="Arial"/>
          <w:szCs w:val="24"/>
        </w:rPr>
        <w:t xml:space="preserve"> poprzez ich objecie obszarami Natura 2000, a także </w:t>
      </w:r>
      <w:r w:rsidR="00730C8C" w:rsidRPr="006C7AF2">
        <w:rPr>
          <w:rFonts w:cs="Arial"/>
          <w:szCs w:val="24"/>
        </w:rPr>
        <w:t xml:space="preserve">poprzez </w:t>
      </w:r>
      <w:r w:rsidR="004A4C95" w:rsidRPr="006C7AF2">
        <w:rPr>
          <w:rFonts w:cs="Arial"/>
          <w:szCs w:val="24"/>
        </w:rPr>
        <w:t xml:space="preserve">różnego rodzaju fundacje oraz </w:t>
      </w:r>
      <w:r w:rsidR="00730C8C" w:rsidRPr="006C7AF2">
        <w:rPr>
          <w:rFonts w:cs="Arial"/>
          <w:szCs w:val="24"/>
        </w:rPr>
        <w:t xml:space="preserve">programy edukacyjne i promocyjne z udziałem środków zagranicznych m.in. </w:t>
      </w:r>
      <w:r w:rsidR="004A4C95" w:rsidRPr="006C7AF2">
        <w:rPr>
          <w:rFonts w:cs="Arial"/>
          <w:szCs w:val="24"/>
        </w:rPr>
        <w:t>realizowany z</w:t>
      </w:r>
      <w:r w:rsidR="00002D5E" w:rsidRPr="006C7AF2">
        <w:rPr>
          <w:rFonts w:cs="Arial"/>
          <w:szCs w:val="24"/>
        </w:rPr>
        <w:t> </w:t>
      </w:r>
      <w:r w:rsidR="004A4C95" w:rsidRPr="006C7AF2">
        <w:rPr>
          <w:rFonts w:cs="Arial"/>
          <w:szCs w:val="24"/>
        </w:rPr>
        <w:t>Programu Współpracy Transgranicznej Polska-Białoruś –</w:t>
      </w:r>
      <w:r w:rsidR="00002D5E" w:rsidRPr="006C7AF2">
        <w:rPr>
          <w:rFonts w:cs="Arial"/>
          <w:szCs w:val="24"/>
        </w:rPr>
        <w:t xml:space="preserve"> </w:t>
      </w:r>
      <w:r w:rsidR="004A4C95" w:rsidRPr="006C7AF2">
        <w:rPr>
          <w:rFonts w:cs="Arial"/>
          <w:szCs w:val="24"/>
        </w:rPr>
        <w:t xml:space="preserve">Ukraina projekt pn. </w:t>
      </w:r>
      <w:r w:rsidR="008E5390" w:rsidRPr="006C7AF2">
        <w:rPr>
          <w:rStyle w:val="jlqj4b"/>
        </w:rPr>
        <w:t xml:space="preserve">„Promocja i ochrona dziedzictwa przyrodniczego miejskich rzek i nabrzeży Rzeszowa i Łucka” </w:t>
      </w:r>
    </w:p>
    <w:p w:rsidR="00FE6F73" w:rsidRPr="006C7AF2" w:rsidRDefault="00065271" w:rsidP="00D23563">
      <w:pPr>
        <w:jc w:val="left"/>
        <w:rPr>
          <w:b/>
        </w:rPr>
      </w:pPr>
      <w:r w:rsidRPr="006C7AF2">
        <w:t>VI.4.2.</w:t>
      </w:r>
      <w:r w:rsidRPr="006C7AF2">
        <w:tab/>
      </w:r>
      <w:r w:rsidRPr="006C7AF2">
        <w:rPr>
          <w:b/>
        </w:rPr>
        <w:t>R</w:t>
      </w:r>
      <w:r w:rsidR="00FE6F73" w:rsidRPr="006C7AF2">
        <w:rPr>
          <w:b/>
        </w:rPr>
        <w:t>ozwój terenów zieleni w miastach</w:t>
      </w:r>
      <w:r w:rsidRPr="006C7AF2">
        <w:rPr>
          <w:b/>
        </w:rPr>
        <w:t xml:space="preserve"> i ich obszarach funkcjonalnych.</w:t>
      </w:r>
    </w:p>
    <w:p w:rsidR="005B4F55" w:rsidRPr="006C7AF2" w:rsidRDefault="00666C61" w:rsidP="00D23563">
      <w:pPr>
        <w:jc w:val="left"/>
      </w:pPr>
      <w:r w:rsidRPr="006C7AF2">
        <w:tab/>
      </w:r>
      <w:r w:rsidR="00A36E1B" w:rsidRPr="006C7AF2">
        <w:t>Zmiany klimatyczne wymuszają zwrócenie większej uwagi na zieleń w</w:t>
      </w:r>
      <w:r w:rsidRPr="006C7AF2">
        <w:t> </w:t>
      </w:r>
      <w:r w:rsidR="00A36E1B" w:rsidRPr="006C7AF2">
        <w:t xml:space="preserve">miastach, która pełni liczne funkcje ekologiczne i podnosi jakość życia mieszkańców. </w:t>
      </w:r>
    </w:p>
    <w:p w:rsidR="005C5F62" w:rsidRPr="006C7AF2" w:rsidRDefault="00666C61" w:rsidP="00D23563">
      <w:pPr>
        <w:jc w:val="left"/>
      </w:pPr>
      <w:r w:rsidRPr="006C7AF2">
        <w:tab/>
      </w:r>
      <w:r w:rsidR="00A36E1B" w:rsidRPr="006C7AF2">
        <w:t xml:space="preserve">Projekty, w tym zakresie realizowane </w:t>
      </w:r>
      <w:r w:rsidR="00F07797" w:rsidRPr="006C7AF2">
        <w:t xml:space="preserve">były </w:t>
      </w:r>
      <w:r w:rsidR="005F7C54" w:rsidRPr="006C7AF2">
        <w:t>przez miasta</w:t>
      </w:r>
      <w:r w:rsidR="00F07797" w:rsidRPr="006C7AF2">
        <w:t>,</w:t>
      </w:r>
      <w:r w:rsidR="005B4F55" w:rsidRPr="006C7AF2">
        <w:t xml:space="preserve"> </w:t>
      </w:r>
      <w:r w:rsidR="00F07797" w:rsidRPr="006C7AF2">
        <w:t xml:space="preserve">w tym </w:t>
      </w:r>
      <w:r w:rsidR="005B4F55" w:rsidRPr="006C7AF2">
        <w:t xml:space="preserve">projekty </w:t>
      </w:r>
      <w:r w:rsidR="00A36E1B" w:rsidRPr="006C7AF2">
        <w:t>z</w:t>
      </w:r>
      <w:r w:rsidRPr="006C7AF2">
        <w:t> </w:t>
      </w:r>
      <w:r w:rsidR="00A36E1B" w:rsidRPr="006C7AF2">
        <w:t>udziałem środków zagranicznych</w:t>
      </w:r>
      <w:r w:rsidR="005B4F55" w:rsidRPr="006C7AF2">
        <w:t xml:space="preserve"> oraz w ramach zadań statutowych. </w:t>
      </w:r>
    </w:p>
    <w:p w:rsidR="005C5F62" w:rsidRPr="006C7AF2" w:rsidRDefault="00666C61" w:rsidP="00D23563">
      <w:pPr>
        <w:jc w:val="left"/>
      </w:pPr>
      <w:r w:rsidRPr="006C7AF2">
        <w:tab/>
      </w:r>
      <w:r w:rsidR="00F07797" w:rsidRPr="006C7AF2">
        <w:t>Z Programu Operacyjnego Infrastruktura i Środowisko 2014-2020 dofinansowane były projekty dotyczące rozwoju i zagospodarowania terenów zieleni w miastach</w:t>
      </w:r>
      <w:r w:rsidR="005B4F55" w:rsidRPr="006C7AF2">
        <w:t>: Tarnobrzeg, Stalowa Wola, Kolbuszowa, Sanok, Mielec, Oleszyce</w:t>
      </w:r>
      <w:r w:rsidR="00372925" w:rsidRPr="006C7AF2">
        <w:t xml:space="preserve"> </w:t>
      </w:r>
      <w:r w:rsidRPr="006C7AF2">
        <w:br/>
      </w:r>
      <w:r w:rsidR="00372925" w:rsidRPr="006C7AF2">
        <w:t>(</w:t>
      </w:r>
      <w:r w:rsidR="005937A8" w:rsidRPr="006C7AF2">
        <w:t>w latach 2019-2</w:t>
      </w:r>
      <w:r w:rsidR="005B4F55" w:rsidRPr="006C7AF2">
        <w:t>020</w:t>
      </w:r>
      <w:r w:rsidR="00372925" w:rsidRPr="006C7AF2">
        <w:t>)</w:t>
      </w:r>
      <w:r w:rsidR="005B4F55" w:rsidRPr="006C7AF2">
        <w:t xml:space="preserve">. </w:t>
      </w:r>
    </w:p>
    <w:p w:rsidR="005C5F62" w:rsidRPr="006C7AF2" w:rsidRDefault="00666C61" w:rsidP="00D23563">
      <w:pPr>
        <w:jc w:val="left"/>
      </w:pPr>
      <w:r w:rsidRPr="006C7AF2">
        <w:tab/>
      </w:r>
      <w:r w:rsidR="005C5F62" w:rsidRPr="006C7AF2">
        <w:t xml:space="preserve">Powiat Mielecki realizował ciekawy projekt z udziałem środków pochodzących z Regionalnego Programu Operacyjnego Województwa Podkarpackiego 2014-2020 pn. Przebudowa parku w zakresie utworzenia ogrodu sensorycznego z elementami obiektów małej architektury w Mielcu </w:t>
      </w:r>
      <w:r w:rsidR="00002D5E" w:rsidRPr="006C7AF2">
        <w:t>przy ul. Sękowskiego i Lelewela”</w:t>
      </w:r>
      <w:r w:rsidR="005C5F62" w:rsidRPr="006C7AF2">
        <w:t>, którego koszt w latach wyniósł łącznie 978,57 tys. zł.</w:t>
      </w:r>
    </w:p>
    <w:p w:rsidR="005B4F55" w:rsidRPr="006C7AF2" w:rsidRDefault="00666C61" w:rsidP="00D23563">
      <w:pPr>
        <w:jc w:val="left"/>
      </w:pPr>
      <w:r w:rsidRPr="006C7AF2">
        <w:lastRenderedPageBreak/>
        <w:tab/>
      </w:r>
      <w:r w:rsidR="005C5F62" w:rsidRPr="006C7AF2">
        <w:t xml:space="preserve">Realizowane były również </w:t>
      </w:r>
      <w:r w:rsidR="005B4F55" w:rsidRPr="006C7AF2">
        <w:rPr>
          <w:rFonts w:cs="Arial"/>
          <w:szCs w:val="24"/>
        </w:rPr>
        <w:t xml:space="preserve">inne </w:t>
      </w:r>
      <w:r w:rsidR="005C5F62" w:rsidRPr="006C7AF2">
        <w:rPr>
          <w:rFonts w:cs="Arial"/>
          <w:szCs w:val="24"/>
        </w:rPr>
        <w:t xml:space="preserve">działania </w:t>
      </w:r>
      <w:r w:rsidR="005B4F55" w:rsidRPr="006C7AF2">
        <w:rPr>
          <w:rFonts w:cs="Arial"/>
          <w:szCs w:val="24"/>
        </w:rPr>
        <w:t>z zakresu zachowania, ochrony i</w:t>
      </w:r>
      <w:r w:rsidR="005C5F62" w:rsidRPr="006C7AF2">
        <w:rPr>
          <w:rFonts w:cs="Arial"/>
          <w:szCs w:val="24"/>
        </w:rPr>
        <w:t> </w:t>
      </w:r>
      <w:r w:rsidR="005B4F55" w:rsidRPr="006C7AF2">
        <w:rPr>
          <w:rFonts w:cs="Arial"/>
          <w:szCs w:val="24"/>
        </w:rPr>
        <w:t>przywracania różnorodności biologicznej i krajobrazowej, niż te określone w </w:t>
      </w:r>
      <w:r w:rsidR="005C5F62" w:rsidRPr="006C7AF2">
        <w:rPr>
          <w:rFonts w:cs="Arial"/>
          <w:szCs w:val="24"/>
        </w:rPr>
        <w:t xml:space="preserve">analizowanym Programie, głównie </w:t>
      </w:r>
      <w:r w:rsidR="005B4F55" w:rsidRPr="006C7AF2">
        <w:rPr>
          <w:rFonts w:cs="Arial"/>
          <w:szCs w:val="24"/>
        </w:rPr>
        <w:t>w ramach zadań statutowych i dokumentów programowych</w:t>
      </w:r>
      <w:r w:rsidR="00434171" w:rsidRPr="006C7AF2">
        <w:rPr>
          <w:rFonts w:cs="Arial"/>
          <w:szCs w:val="24"/>
        </w:rPr>
        <w:t xml:space="preserve"> innych niż ww. wymienione</w:t>
      </w:r>
      <w:r w:rsidR="005B4F55" w:rsidRPr="006C7AF2">
        <w:rPr>
          <w:rFonts w:cs="Arial"/>
          <w:szCs w:val="24"/>
        </w:rPr>
        <w:t xml:space="preserve">. </w:t>
      </w:r>
    </w:p>
    <w:p w:rsidR="00065271" w:rsidRPr="006C7AF2" w:rsidRDefault="00065271" w:rsidP="00D23563">
      <w:pPr>
        <w:jc w:val="left"/>
        <w:rPr>
          <w:b/>
        </w:rPr>
      </w:pPr>
      <w:r w:rsidRPr="006C7AF2">
        <w:t>VI.5.1.</w:t>
      </w:r>
      <w:r w:rsidR="00AE3867" w:rsidRPr="006C7AF2">
        <w:tab/>
      </w:r>
      <w:r w:rsidRPr="006C7AF2">
        <w:rPr>
          <w:b/>
        </w:rPr>
        <w:t>Odnowienia, pielęgnowanie lasu, zakładanie upraw pochodnych, cięcia sanitarno-selekcyjne, pozyskiwanie nasion, utrzymywanie drzewostanów nasiennych, uznawanie odnowień naturalnych, czyszczenie, odchwaszczenie i</w:t>
      </w:r>
      <w:r w:rsidR="00666C61" w:rsidRPr="006C7AF2">
        <w:rPr>
          <w:b/>
        </w:rPr>
        <w:t> </w:t>
      </w:r>
      <w:r w:rsidRPr="006C7AF2">
        <w:rPr>
          <w:b/>
        </w:rPr>
        <w:t>trzebieże, melioracje.</w:t>
      </w:r>
    </w:p>
    <w:p w:rsidR="002B3123" w:rsidRPr="006C7AF2" w:rsidRDefault="00666C61" w:rsidP="00D23563">
      <w:pPr>
        <w:jc w:val="left"/>
      </w:pPr>
      <w:r w:rsidRPr="006C7AF2">
        <w:tab/>
      </w:r>
      <w:r w:rsidR="00EB3DCD" w:rsidRPr="006C7AF2">
        <w:t>W latach 2019-2020</w:t>
      </w:r>
      <w:r w:rsidR="002B3123" w:rsidRPr="006C7AF2">
        <w:t xml:space="preserve"> nadleśnictwa prowadziły prace na drzewostanach</w:t>
      </w:r>
      <w:r w:rsidR="00EB3DCD" w:rsidRPr="006C7AF2">
        <w:t xml:space="preserve"> o powierzchni ogółem 80 636,67 ha</w:t>
      </w:r>
      <w:r w:rsidR="002B3123" w:rsidRPr="006C7AF2">
        <w:t xml:space="preserve">, które </w:t>
      </w:r>
      <w:r w:rsidR="00EB3DCD" w:rsidRPr="006C7AF2">
        <w:t>zostały poddane odnowieniu, pielęgnowaniu, melioracji, czyszczeniu, trzebieży</w:t>
      </w:r>
      <w:r w:rsidR="002B3123" w:rsidRPr="006C7AF2">
        <w:t>. P</w:t>
      </w:r>
      <w:r w:rsidR="00EB3DCD" w:rsidRPr="006C7AF2">
        <w:t xml:space="preserve">ozyskano </w:t>
      </w:r>
      <w:r w:rsidR="002B3123" w:rsidRPr="006C7AF2">
        <w:t xml:space="preserve">ponadto 105 002,86 </w:t>
      </w:r>
      <w:r w:rsidR="00EB3DCD" w:rsidRPr="006C7AF2">
        <w:t>kg nasion i </w:t>
      </w:r>
      <w:r w:rsidR="00B26E3B" w:rsidRPr="006C7AF2">
        <w:t>szyszek. Jest</w:t>
      </w:r>
      <w:r w:rsidR="00EB3DCD" w:rsidRPr="006C7AF2">
        <w:t xml:space="preserve"> to zadanie ciągłe</w:t>
      </w:r>
      <w:r w:rsidR="002B3123" w:rsidRPr="006C7AF2">
        <w:t xml:space="preserve">, </w:t>
      </w:r>
      <w:r w:rsidR="00EB3DCD" w:rsidRPr="006C7AF2">
        <w:t>a jego koszt w</w:t>
      </w:r>
      <w:r w:rsidR="002B3123" w:rsidRPr="006C7AF2">
        <w:t> </w:t>
      </w:r>
      <w:r w:rsidR="00EB3DCD" w:rsidRPr="006C7AF2">
        <w:t xml:space="preserve">analizowanym okresie wyniósł </w:t>
      </w:r>
      <w:r w:rsidR="002B3123" w:rsidRPr="006C7AF2">
        <w:t xml:space="preserve">65 468,59 </w:t>
      </w:r>
      <w:r w:rsidR="00EB3DCD" w:rsidRPr="006C7AF2">
        <w:t>tys. zł</w:t>
      </w:r>
      <w:r w:rsidR="002B3123" w:rsidRPr="006C7AF2">
        <w:t>. Natomiast Magurski Park Narodowy realizował</w:t>
      </w:r>
      <w:r w:rsidR="00A172B8" w:rsidRPr="006C7AF2">
        <w:t xml:space="preserve"> prace polegające na cięciu lasu </w:t>
      </w:r>
      <w:r w:rsidR="002B3123" w:rsidRPr="006C7AF2">
        <w:t xml:space="preserve"> (przebudowa, odsłaniające, trzebieże) na powierzchni ogółem </w:t>
      </w:r>
      <w:r w:rsidR="00A172B8" w:rsidRPr="006C7AF2">
        <w:t>13 558</w:t>
      </w:r>
      <w:r w:rsidR="002B3123" w:rsidRPr="006C7AF2">
        <w:t xml:space="preserve"> m</w:t>
      </w:r>
      <w:r w:rsidR="002B3123" w:rsidRPr="006C7AF2">
        <w:rPr>
          <w:vertAlign w:val="superscript"/>
        </w:rPr>
        <w:t>3</w:t>
      </w:r>
      <w:r w:rsidR="00A172B8" w:rsidRPr="006C7AF2">
        <w:t xml:space="preserve"> oraz pielęgnowaniu</w:t>
      </w:r>
      <w:r w:rsidR="002B3123" w:rsidRPr="006C7AF2">
        <w:t xml:space="preserve"> lasu (CW,CP) </w:t>
      </w:r>
      <w:r w:rsidR="00A172B8" w:rsidRPr="006C7AF2">
        <w:t xml:space="preserve">na powierzchni 29.6 </w:t>
      </w:r>
      <w:r w:rsidR="002B3123" w:rsidRPr="006C7AF2">
        <w:t>ha</w:t>
      </w:r>
      <w:r w:rsidR="00A172B8" w:rsidRPr="006C7AF2">
        <w:t>. Łączny</w:t>
      </w:r>
      <w:r w:rsidRPr="006C7AF2">
        <w:t> </w:t>
      </w:r>
      <w:r w:rsidR="002B3123" w:rsidRPr="006C7AF2">
        <w:t xml:space="preserve">koszt </w:t>
      </w:r>
      <w:r w:rsidR="00A172B8" w:rsidRPr="006C7AF2">
        <w:t xml:space="preserve">prac prowadzonych w latach 2019-2020 </w:t>
      </w:r>
      <w:r w:rsidR="002B3123" w:rsidRPr="006C7AF2">
        <w:t xml:space="preserve">wyniósł </w:t>
      </w:r>
      <w:r w:rsidR="00A172B8" w:rsidRPr="006C7AF2">
        <w:t>1039,7</w:t>
      </w:r>
      <w:r w:rsidRPr="006C7AF2">
        <w:t>0</w:t>
      </w:r>
      <w:r w:rsidR="00A172B8" w:rsidRPr="006C7AF2">
        <w:t xml:space="preserve"> </w:t>
      </w:r>
      <w:r w:rsidR="002B3123" w:rsidRPr="006C7AF2">
        <w:t>tys. zł.</w:t>
      </w:r>
    </w:p>
    <w:p w:rsidR="00065271" w:rsidRPr="006C7AF2" w:rsidRDefault="00065271" w:rsidP="00D23563">
      <w:pPr>
        <w:jc w:val="left"/>
        <w:rPr>
          <w:b/>
          <w:vanish/>
          <w:specVanish/>
        </w:rPr>
      </w:pPr>
      <w:r w:rsidRPr="006C7AF2">
        <w:t>VI.5.2.</w:t>
      </w:r>
      <w:r w:rsidRPr="006C7AF2">
        <w:tab/>
      </w:r>
      <w:r w:rsidRPr="006C7AF2">
        <w:rPr>
          <w:b/>
        </w:rPr>
        <w:t>Ochrona ekosystemów leśnych i nieleśnych.</w:t>
      </w:r>
    </w:p>
    <w:p w:rsidR="006E2430" w:rsidRPr="006C7AF2" w:rsidRDefault="00666C61" w:rsidP="00D23563">
      <w:pPr>
        <w:jc w:val="left"/>
      </w:pPr>
      <w:r w:rsidRPr="006C7AF2">
        <w:tab/>
      </w:r>
      <w:r w:rsidR="00E97457" w:rsidRPr="006C7AF2">
        <w:t xml:space="preserve">W latach 2019-2020 zadanie realizowane było parki narodowe: bieszczadzki i  Magurski oraz </w:t>
      </w:r>
      <w:r w:rsidR="00E97457" w:rsidRPr="006C7AF2">
        <w:rPr>
          <w:bCs/>
        </w:rPr>
        <w:t xml:space="preserve">Regionalną Dyrekcję Ochrony Środowiska. </w:t>
      </w:r>
    </w:p>
    <w:p w:rsidR="00E97457" w:rsidRPr="006C7AF2" w:rsidRDefault="00666C61" w:rsidP="00D23563">
      <w:pPr>
        <w:jc w:val="left"/>
      </w:pPr>
      <w:r w:rsidRPr="006C7AF2">
        <w:tab/>
      </w:r>
      <w:r w:rsidR="00E97457" w:rsidRPr="006C7AF2">
        <w:t>Bieszczadzki Park Narodowy</w:t>
      </w:r>
      <w:r w:rsidR="00C30E37" w:rsidRPr="006C7AF2">
        <w:t xml:space="preserve"> </w:t>
      </w:r>
      <w:r w:rsidR="00E97457" w:rsidRPr="006C7AF2">
        <w:t xml:space="preserve"> prowadził ochronę ekosystemów na powierzchni 2</w:t>
      </w:r>
      <w:r w:rsidRPr="006C7AF2">
        <w:t> </w:t>
      </w:r>
      <w:r w:rsidR="00E97457" w:rsidRPr="006C7AF2">
        <w:t>017</w:t>
      </w:r>
      <w:r w:rsidRPr="006C7AF2">
        <w:t>,00</w:t>
      </w:r>
      <w:r w:rsidR="00E97457" w:rsidRPr="006C7AF2">
        <w:t xml:space="preserve"> ha za kwotę 688,1 tys. zł,</w:t>
      </w:r>
      <w:r w:rsidR="00C30E37" w:rsidRPr="006C7AF2">
        <w:t xml:space="preserve"> a </w:t>
      </w:r>
      <w:r w:rsidR="00E97457" w:rsidRPr="006C7AF2">
        <w:rPr>
          <w:bCs/>
        </w:rPr>
        <w:t>Magurski Park Narodowy</w:t>
      </w:r>
      <w:r w:rsidR="00C30E37" w:rsidRPr="006C7AF2">
        <w:rPr>
          <w:bCs/>
        </w:rPr>
        <w:t xml:space="preserve"> realizował </w:t>
      </w:r>
      <w:r w:rsidR="00E97457" w:rsidRPr="006C7AF2">
        <w:rPr>
          <w:bCs/>
        </w:rPr>
        <w:t xml:space="preserve"> zadania ochronne na powierzchni 1230,26 ha w kwocie 663,9</w:t>
      </w:r>
      <w:r w:rsidRPr="006C7AF2">
        <w:rPr>
          <w:bCs/>
        </w:rPr>
        <w:t>0</w:t>
      </w:r>
      <w:r w:rsidR="00E97457" w:rsidRPr="006C7AF2">
        <w:rPr>
          <w:bCs/>
        </w:rPr>
        <w:t xml:space="preserve"> tys. zł</w:t>
      </w:r>
      <w:r w:rsidR="00C30E37" w:rsidRPr="006C7AF2">
        <w:rPr>
          <w:bCs/>
        </w:rPr>
        <w:t>.</w:t>
      </w:r>
    </w:p>
    <w:p w:rsidR="00E97457" w:rsidRPr="006C7AF2" w:rsidRDefault="00666C61" w:rsidP="00D23563">
      <w:pPr>
        <w:jc w:val="left"/>
      </w:pPr>
      <w:r w:rsidRPr="006C7AF2">
        <w:rPr>
          <w:bCs/>
        </w:rPr>
        <w:tab/>
      </w:r>
      <w:r w:rsidR="00E97457" w:rsidRPr="006C7AF2">
        <w:rPr>
          <w:bCs/>
        </w:rPr>
        <w:t>Regionaln</w:t>
      </w:r>
      <w:r w:rsidR="00C30E37" w:rsidRPr="006C7AF2">
        <w:rPr>
          <w:bCs/>
        </w:rPr>
        <w:t>a</w:t>
      </w:r>
      <w:r w:rsidR="00E97457" w:rsidRPr="006C7AF2">
        <w:rPr>
          <w:bCs/>
        </w:rPr>
        <w:t xml:space="preserve"> Dyrekcj</w:t>
      </w:r>
      <w:r w:rsidR="005937A8" w:rsidRPr="006C7AF2">
        <w:rPr>
          <w:bCs/>
        </w:rPr>
        <w:t>a</w:t>
      </w:r>
      <w:r w:rsidR="00E97457" w:rsidRPr="006C7AF2">
        <w:rPr>
          <w:bCs/>
        </w:rPr>
        <w:t xml:space="preserve"> Ochrony Środowiska</w:t>
      </w:r>
      <w:r w:rsidR="00C30E37" w:rsidRPr="006C7AF2">
        <w:rPr>
          <w:bCs/>
        </w:rPr>
        <w:t xml:space="preserve"> w Rzeszowie realizowała zadanie w ramach projektu pn.</w:t>
      </w:r>
      <w:r w:rsidR="00C30E37" w:rsidRPr="006C7AF2">
        <w:t xml:space="preserve"> „Ochrona siedlisk i gatunków terenów nieleśnych zależnych od wód”, </w:t>
      </w:r>
      <w:r w:rsidR="00C30E37" w:rsidRPr="006C7AF2">
        <w:rPr>
          <w:bCs/>
        </w:rPr>
        <w:t>dofinansowanego z Programu Operacyjnego Infrastruktura i Środowisko na lata 2014 -</w:t>
      </w:r>
      <w:r w:rsidR="00CC342D" w:rsidRPr="006C7AF2">
        <w:rPr>
          <w:bCs/>
        </w:rPr>
        <w:t xml:space="preserve"> </w:t>
      </w:r>
      <w:r w:rsidR="00C30E37" w:rsidRPr="006C7AF2">
        <w:rPr>
          <w:bCs/>
        </w:rPr>
        <w:t xml:space="preserve">2020. Prowadzone były zabiegi ochrony czynnej </w:t>
      </w:r>
      <w:r w:rsidR="00C30E37" w:rsidRPr="006C7AF2">
        <w:t>na obszarach Natura 2000 Ostoja Jaśliska PLH1 80014, Jaśliska PLH180014 i Jasiołka PLH180011 Józefów-Wola Dębowiecka PLH180033, Mrowle Łąki PLH180043 i Łukawiec PLH180024, na które wydano łącznie kwotę 353</w:t>
      </w:r>
      <w:r w:rsidR="0003473D" w:rsidRPr="006C7AF2">
        <w:t> </w:t>
      </w:r>
      <w:r w:rsidR="00C30E37" w:rsidRPr="006C7AF2">
        <w:t>326</w:t>
      </w:r>
      <w:r w:rsidR="0003473D" w:rsidRPr="006C7AF2">
        <w:t>,00</w:t>
      </w:r>
      <w:r w:rsidR="00C30E37" w:rsidRPr="006C7AF2">
        <w:t xml:space="preserve"> tys. zł. W ramach tego samego projektu sporządzona została oceny wpływu wykonanych działań na stan zachowania siedlisk na obszarach Natura 2000 Ostoja Jaśliska PLH180014 i Jasiołka</w:t>
      </w:r>
      <w:r w:rsidR="005937A8" w:rsidRPr="006C7AF2">
        <w:t xml:space="preserve"> PLH180011 oraz Natura 2000 Józefów­ Wola Dębowiecka PLH180033, </w:t>
      </w:r>
      <w:r w:rsidR="005937A8" w:rsidRPr="006C7AF2">
        <w:lastRenderedPageBreak/>
        <w:t>Mrowle Łąki PLH180043, Łukawiec PLH180024. Łączny oceny koszt wyniósł 22 441,40 tys. zł.</w:t>
      </w:r>
    </w:p>
    <w:p w:rsidR="00065271" w:rsidRPr="006C7AF2" w:rsidRDefault="00065271" w:rsidP="00D23563">
      <w:pPr>
        <w:jc w:val="left"/>
        <w:rPr>
          <w:b/>
        </w:rPr>
      </w:pPr>
      <w:r w:rsidRPr="006C7AF2">
        <w:t>V.6.1.</w:t>
      </w:r>
      <w:r w:rsidRPr="006C7AF2">
        <w:tab/>
      </w:r>
      <w:r w:rsidRPr="006C7AF2">
        <w:rPr>
          <w:b/>
        </w:rPr>
        <w:t>Realizacja kompleksowego projektu adaptacji lasó</w:t>
      </w:r>
      <w:r w:rsidR="00002D5E" w:rsidRPr="006C7AF2">
        <w:rPr>
          <w:b/>
        </w:rPr>
        <w:t xml:space="preserve">w i leśnictwa do zmian klimatu </w:t>
      </w:r>
      <w:r w:rsidR="00002D5E" w:rsidRPr="006C7AF2">
        <w:rPr>
          <w:b/>
        </w:rPr>
        <w:sym w:font="Symbol" w:char="F02D"/>
      </w:r>
      <w:r w:rsidRPr="006C7AF2">
        <w:rPr>
          <w:b/>
        </w:rPr>
        <w:t xml:space="preserve"> zapobieganie, przeciwdziałanie oraz ograniczanie skutków zagrożeń związanych z pożarami lasów.</w:t>
      </w:r>
    </w:p>
    <w:p w:rsidR="005937A8" w:rsidRPr="006C7AF2" w:rsidRDefault="00666C61" w:rsidP="00D23563">
      <w:pPr>
        <w:jc w:val="left"/>
      </w:pPr>
      <w:r w:rsidRPr="006C7AF2">
        <w:tab/>
      </w:r>
      <w:r w:rsidR="005937A8" w:rsidRPr="006C7AF2">
        <w:t>Na to zadanie wydatkowano w latach raportowania 375,5</w:t>
      </w:r>
      <w:r w:rsidRPr="006C7AF2">
        <w:t>0 tys. zł</w:t>
      </w:r>
      <w:r w:rsidR="005937A8" w:rsidRPr="006C7AF2">
        <w:t xml:space="preserve"> i dotyczyło m.in. 7 563 liczby godzin patrolowania naziemnego i lotniczego. Jest to zadanie ciągłe realizowane przez nadleśnictwa.</w:t>
      </w:r>
    </w:p>
    <w:p w:rsidR="00065271" w:rsidRPr="006C7AF2" w:rsidRDefault="00065271" w:rsidP="00D23563">
      <w:pPr>
        <w:jc w:val="left"/>
        <w:rPr>
          <w:b/>
        </w:rPr>
      </w:pPr>
      <w:r w:rsidRPr="006C7AF2">
        <w:t>VI.6.2.</w:t>
      </w:r>
      <w:r w:rsidRPr="006C7AF2">
        <w:tab/>
      </w:r>
      <w:r w:rsidRPr="006C7AF2">
        <w:rPr>
          <w:b/>
        </w:rPr>
        <w:t>Prognozowanie i monitoring zagrożenia pożarowego.</w:t>
      </w:r>
    </w:p>
    <w:p w:rsidR="0009265A" w:rsidRPr="006C7AF2" w:rsidRDefault="00267997" w:rsidP="00856276">
      <w:pPr>
        <w:tabs>
          <w:tab w:val="clear" w:pos="709"/>
          <w:tab w:val="left" w:pos="567"/>
        </w:tabs>
        <w:spacing w:before="200"/>
        <w:jc w:val="left"/>
      </w:pPr>
      <w:r w:rsidRPr="006C7AF2">
        <w:tab/>
      </w:r>
      <w:r w:rsidR="00856276" w:rsidRPr="006C7AF2">
        <w:rPr>
          <w:rFonts w:eastAsia="Times New Roman" w:cs="Arial"/>
          <w:szCs w:val="24"/>
          <w:lang w:eastAsia="pl-PL"/>
        </w:rPr>
        <w:tab/>
        <w:t xml:space="preserve">Pożary z punktu widzenia </w:t>
      </w:r>
      <w:hyperlink r:id="rId57" w:tooltip="Gospodarka leśna" w:history="1">
        <w:r w:rsidR="00856276" w:rsidRPr="006C7AF2">
          <w:rPr>
            <w:rStyle w:val="Hipercze"/>
            <w:rFonts w:eastAsia="Times New Roman" w:cs="Arial"/>
            <w:color w:val="auto"/>
            <w:szCs w:val="24"/>
            <w:u w:val="none"/>
            <w:lang w:eastAsia="pl-PL"/>
          </w:rPr>
          <w:t>gospodarki leśnej</w:t>
        </w:r>
      </w:hyperlink>
      <w:r w:rsidR="00856276" w:rsidRPr="006C7AF2">
        <w:rPr>
          <w:rFonts w:eastAsia="Times New Roman" w:cs="Arial"/>
          <w:szCs w:val="24"/>
          <w:lang w:eastAsia="pl-PL"/>
        </w:rPr>
        <w:t xml:space="preserve"> zaliczane są do jednego z najpoważniejszych zagrożeń</w:t>
      </w:r>
      <w:r w:rsidR="0009265A" w:rsidRPr="006C7AF2">
        <w:rPr>
          <w:rFonts w:eastAsia="Times New Roman" w:cs="Arial"/>
          <w:szCs w:val="24"/>
          <w:lang w:eastAsia="pl-PL"/>
        </w:rPr>
        <w:t xml:space="preserve"> destrukcyjnie oddziałujących na środowisko leśne. P</w:t>
      </w:r>
      <w:r w:rsidR="00856276" w:rsidRPr="006C7AF2">
        <w:rPr>
          <w:rFonts w:eastAsia="Times New Roman" w:cs="Arial"/>
          <w:szCs w:val="24"/>
          <w:lang w:eastAsia="pl-PL"/>
        </w:rPr>
        <w:t xml:space="preserve">owodują </w:t>
      </w:r>
      <w:r w:rsidR="0009265A" w:rsidRPr="006C7AF2">
        <w:rPr>
          <w:rFonts w:eastAsia="Times New Roman" w:cs="Arial"/>
          <w:szCs w:val="24"/>
          <w:lang w:eastAsia="pl-PL"/>
        </w:rPr>
        <w:t xml:space="preserve">one nie tylko </w:t>
      </w:r>
      <w:r w:rsidR="00856276" w:rsidRPr="006C7AF2">
        <w:rPr>
          <w:rFonts w:eastAsia="Times New Roman" w:cs="Arial"/>
          <w:szCs w:val="24"/>
          <w:lang w:eastAsia="pl-PL"/>
        </w:rPr>
        <w:t>znaczne straty w </w:t>
      </w:r>
      <w:r w:rsidR="0009265A" w:rsidRPr="006C7AF2">
        <w:rPr>
          <w:rFonts w:eastAsia="Times New Roman" w:cs="Arial"/>
          <w:szCs w:val="24"/>
          <w:lang w:eastAsia="pl-PL"/>
        </w:rPr>
        <w:t xml:space="preserve">drzewostanach i leśnym systemie ekologicznym, ale </w:t>
      </w:r>
      <w:r w:rsidR="00856276" w:rsidRPr="006C7AF2">
        <w:rPr>
          <w:rFonts w:eastAsia="Times New Roman" w:cs="Arial"/>
          <w:szCs w:val="24"/>
          <w:lang w:eastAsia="pl-PL"/>
        </w:rPr>
        <w:t>pozbawia</w:t>
      </w:r>
      <w:r w:rsidR="0009265A" w:rsidRPr="006C7AF2">
        <w:rPr>
          <w:rFonts w:eastAsia="Times New Roman" w:cs="Arial"/>
          <w:szCs w:val="24"/>
          <w:lang w:eastAsia="pl-PL"/>
        </w:rPr>
        <w:t>ją</w:t>
      </w:r>
      <w:r w:rsidR="00856276" w:rsidRPr="006C7AF2">
        <w:rPr>
          <w:rFonts w:eastAsia="Times New Roman" w:cs="Arial"/>
          <w:szCs w:val="24"/>
          <w:lang w:eastAsia="pl-PL"/>
        </w:rPr>
        <w:t xml:space="preserve"> zwierzęta </w:t>
      </w:r>
      <w:r w:rsidR="0009265A" w:rsidRPr="006C7AF2">
        <w:rPr>
          <w:rFonts w:eastAsia="Times New Roman" w:cs="Arial"/>
          <w:szCs w:val="24"/>
          <w:lang w:eastAsia="pl-PL"/>
        </w:rPr>
        <w:t xml:space="preserve">życia i </w:t>
      </w:r>
      <w:r w:rsidR="00856276" w:rsidRPr="006C7AF2">
        <w:rPr>
          <w:rFonts w:eastAsia="Times New Roman" w:cs="Arial"/>
          <w:szCs w:val="24"/>
          <w:lang w:eastAsia="pl-PL"/>
        </w:rPr>
        <w:t xml:space="preserve">miejsca do życia. </w:t>
      </w:r>
      <w:r w:rsidR="00282255" w:rsidRPr="006C7AF2">
        <w:rPr>
          <w:rFonts w:eastAsia="Times New Roman" w:cs="Arial"/>
          <w:szCs w:val="24"/>
          <w:lang w:eastAsia="pl-PL"/>
        </w:rPr>
        <w:t>Nadleśnictwa n</w:t>
      </w:r>
      <w:r w:rsidR="00856276" w:rsidRPr="006C7AF2">
        <w:rPr>
          <w:rFonts w:eastAsia="Times New Roman" w:cs="Arial"/>
          <w:szCs w:val="24"/>
          <w:lang w:eastAsia="pl-PL"/>
        </w:rPr>
        <w:t>a zapobieganie</w:t>
      </w:r>
      <w:r w:rsidR="0009265A" w:rsidRPr="006C7AF2">
        <w:rPr>
          <w:rFonts w:eastAsia="Times New Roman" w:cs="Arial"/>
          <w:szCs w:val="24"/>
          <w:lang w:eastAsia="pl-PL"/>
        </w:rPr>
        <w:t xml:space="preserve">, tym niekorzystnym zjawiskom </w:t>
      </w:r>
      <w:r w:rsidR="00282255" w:rsidRPr="006C7AF2">
        <w:rPr>
          <w:rFonts w:eastAsia="Times New Roman" w:cs="Arial"/>
          <w:szCs w:val="24"/>
          <w:lang w:eastAsia="pl-PL"/>
        </w:rPr>
        <w:t>na terenie województwa podkarpackiego wydały</w:t>
      </w:r>
      <w:r w:rsidR="00856276" w:rsidRPr="006C7AF2">
        <w:rPr>
          <w:rFonts w:eastAsia="Times New Roman" w:cs="Arial"/>
          <w:szCs w:val="24"/>
          <w:lang w:eastAsia="pl-PL"/>
        </w:rPr>
        <w:t xml:space="preserve"> w latach 2019-2020 kwotę </w:t>
      </w:r>
      <w:r w:rsidRPr="006C7AF2">
        <w:t xml:space="preserve">2 579,23 tys. zł. </w:t>
      </w:r>
    </w:p>
    <w:p w:rsidR="00856276" w:rsidRPr="006C7AF2" w:rsidRDefault="00267997" w:rsidP="00856276">
      <w:pPr>
        <w:tabs>
          <w:tab w:val="clear" w:pos="709"/>
          <w:tab w:val="left" w:pos="567"/>
        </w:tabs>
        <w:spacing w:before="200"/>
        <w:jc w:val="left"/>
        <w:rPr>
          <w:rFonts w:eastAsia="Times New Roman" w:cs="Arial"/>
          <w:szCs w:val="24"/>
          <w:lang w:eastAsia="pl-PL"/>
        </w:rPr>
      </w:pPr>
      <w:r w:rsidRPr="006C7AF2">
        <w:t xml:space="preserve">Środki przeznaczone </w:t>
      </w:r>
      <w:r w:rsidR="00856276" w:rsidRPr="006C7AF2">
        <w:t>zostały, w szczególności na:</w:t>
      </w:r>
    </w:p>
    <w:p w:rsidR="00282255" w:rsidRPr="006C7AF2" w:rsidRDefault="00267997" w:rsidP="001D76A9">
      <w:pPr>
        <w:pStyle w:val="Akapitzlist"/>
        <w:numPr>
          <w:ilvl w:val="0"/>
          <w:numId w:val="41"/>
        </w:numPr>
        <w:spacing w:before="40"/>
        <w:ind w:left="714" w:hanging="357"/>
        <w:jc w:val="left"/>
      </w:pPr>
      <w:r w:rsidRPr="006C7AF2">
        <w:t>zabiegi zabezpieczające obszary leśne przed pożarem,</w:t>
      </w:r>
    </w:p>
    <w:p w:rsidR="00282255" w:rsidRPr="006C7AF2" w:rsidRDefault="00267997" w:rsidP="001D76A9">
      <w:pPr>
        <w:pStyle w:val="Akapitzlist"/>
        <w:numPr>
          <w:ilvl w:val="0"/>
          <w:numId w:val="41"/>
        </w:numPr>
        <w:jc w:val="left"/>
      </w:pPr>
      <w:r w:rsidRPr="006C7AF2">
        <w:t>obsługę, konserwację i utrzymanie</w:t>
      </w:r>
      <w:r w:rsidR="00282255" w:rsidRPr="006C7AF2">
        <w:t xml:space="preserve"> sprzętu przeciwpożarowego (ppoż.) oraz</w:t>
      </w:r>
      <w:r w:rsidRPr="006C7AF2">
        <w:t xml:space="preserve"> sieci do wykr</w:t>
      </w:r>
      <w:r w:rsidR="00282255" w:rsidRPr="006C7AF2">
        <w:t>ywania pożarów,</w:t>
      </w:r>
    </w:p>
    <w:p w:rsidR="00282255" w:rsidRPr="006C7AF2" w:rsidRDefault="00267997" w:rsidP="001D76A9">
      <w:pPr>
        <w:pStyle w:val="Akapitzlist"/>
        <w:numPr>
          <w:ilvl w:val="0"/>
          <w:numId w:val="41"/>
        </w:numPr>
        <w:jc w:val="left"/>
      </w:pPr>
      <w:r w:rsidRPr="006C7AF2">
        <w:t>prognozowanie i monitorowanie stanu zagrożenia pożarowego,</w:t>
      </w:r>
    </w:p>
    <w:p w:rsidR="00282255" w:rsidRPr="006C7AF2" w:rsidRDefault="00282255" w:rsidP="001D76A9">
      <w:pPr>
        <w:pStyle w:val="Akapitzlist"/>
        <w:numPr>
          <w:ilvl w:val="0"/>
          <w:numId w:val="41"/>
        </w:numPr>
        <w:jc w:val="left"/>
      </w:pPr>
      <w:r w:rsidRPr="006C7AF2">
        <w:t>zakup</w:t>
      </w:r>
      <w:r w:rsidR="00267997" w:rsidRPr="006C7AF2">
        <w:t xml:space="preserve"> sprzętu ppoż., </w:t>
      </w:r>
    </w:p>
    <w:p w:rsidR="00267997" w:rsidRPr="006C7AF2" w:rsidRDefault="00282255" w:rsidP="001D76A9">
      <w:pPr>
        <w:pStyle w:val="Akapitzlist"/>
        <w:numPr>
          <w:ilvl w:val="0"/>
          <w:numId w:val="41"/>
        </w:numPr>
        <w:tabs>
          <w:tab w:val="clear" w:pos="709"/>
          <w:tab w:val="left" w:pos="567"/>
        </w:tabs>
        <w:spacing w:before="200"/>
        <w:jc w:val="left"/>
        <w:rPr>
          <w:rFonts w:eastAsia="Times New Roman" w:cs="Arial"/>
          <w:szCs w:val="24"/>
          <w:lang w:eastAsia="pl-PL"/>
        </w:rPr>
      </w:pPr>
      <w:r w:rsidRPr="006C7AF2">
        <w:t>realizację punktów obserwacyjnych</w:t>
      </w:r>
      <w:r w:rsidR="00267997" w:rsidRPr="006C7AF2">
        <w:t xml:space="preserve"> i</w:t>
      </w:r>
      <w:r w:rsidRPr="006C7AF2">
        <w:t xml:space="preserve"> punktów</w:t>
      </w:r>
      <w:r w:rsidR="00267997" w:rsidRPr="006C7AF2">
        <w:t xml:space="preserve"> łączności. </w:t>
      </w:r>
    </w:p>
    <w:p w:rsidR="0038258A" w:rsidRPr="006C7AF2" w:rsidRDefault="00282255" w:rsidP="0009265A">
      <w:pPr>
        <w:tabs>
          <w:tab w:val="clear" w:pos="709"/>
          <w:tab w:val="left" w:pos="567"/>
        </w:tabs>
        <w:spacing w:before="200"/>
        <w:ind w:firstLine="720"/>
        <w:jc w:val="left"/>
        <w:rPr>
          <w:rFonts w:eastAsia="Times New Roman" w:cs="Arial"/>
          <w:szCs w:val="24"/>
          <w:lang w:eastAsia="pl-PL"/>
        </w:rPr>
      </w:pPr>
      <w:r w:rsidRPr="006C7AF2">
        <w:rPr>
          <w:rFonts w:eastAsia="Times New Roman" w:cs="Arial"/>
          <w:szCs w:val="24"/>
          <w:lang w:eastAsia="pl-PL"/>
        </w:rPr>
        <w:t>Analiza zdarzeń jakim były pożary obejmując</w:t>
      </w:r>
      <w:r w:rsidR="0009265A" w:rsidRPr="006C7AF2">
        <w:rPr>
          <w:rFonts w:eastAsia="Times New Roman" w:cs="Arial"/>
          <w:szCs w:val="24"/>
          <w:lang w:eastAsia="pl-PL"/>
        </w:rPr>
        <w:t>a</w:t>
      </w:r>
      <w:r w:rsidRPr="006C7AF2">
        <w:rPr>
          <w:rFonts w:eastAsia="Times New Roman" w:cs="Arial"/>
          <w:szCs w:val="24"/>
          <w:lang w:eastAsia="pl-PL"/>
        </w:rPr>
        <w:t xml:space="preserve"> lata 2015-2020 wskazuje, że</w:t>
      </w:r>
      <w:r w:rsidR="0009265A" w:rsidRPr="006C7AF2">
        <w:rPr>
          <w:rFonts w:eastAsia="Times New Roman" w:cs="Arial"/>
          <w:szCs w:val="24"/>
          <w:lang w:eastAsia="pl-PL"/>
        </w:rPr>
        <w:t xml:space="preserve"> </w:t>
      </w:r>
      <w:r w:rsidR="005937A8" w:rsidRPr="006C7AF2">
        <w:rPr>
          <w:rFonts w:eastAsia="Times New Roman" w:cs="Arial"/>
          <w:szCs w:val="24"/>
          <w:lang w:eastAsia="pl-PL"/>
        </w:rPr>
        <w:t>po znacznym spadku ilości i powierzc</w:t>
      </w:r>
      <w:r w:rsidR="0009265A" w:rsidRPr="006C7AF2">
        <w:rPr>
          <w:rFonts w:eastAsia="Times New Roman" w:cs="Arial"/>
          <w:szCs w:val="24"/>
          <w:lang w:eastAsia="pl-PL"/>
        </w:rPr>
        <w:t>hni objętej pożarami w roku 2015</w:t>
      </w:r>
      <w:r w:rsidR="0038258A" w:rsidRPr="006C7AF2">
        <w:rPr>
          <w:rFonts w:eastAsia="Times New Roman" w:cs="Arial"/>
          <w:szCs w:val="24"/>
          <w:lang w:eastAsia="pl-PL"/>
        </w:rPr>
        <w:t>, następuje  powolny lecz systematyczny wzrost powierzchni obszarów objętych pożarami (</w:t>
      </w:r>
      <w:r w:rsidR="0038258A" w:rsidRPr="006C7AF2">
        <w:rPr>
          <w:rFonts w:eastAsia="Times New Roman" w:cs="Arial"/>
          <w:b/>
          <w:szCs w:val="24"/>
          <w:lang w:eastAsia="pl-PL"/>
        </w:rPr>
        <w:t>Wykres 1.</w:t>
      </w:r>
      <w:r w:rsidR="0038258A" w:rsidRPr="006C7AF2">
        <w:rPr>
          <w:rFonts w:eastAsia="Times New Roman" w:cs="Arial"/>
          <w:szCs w:val="24"/>
          <w:lang w:eastAsia="pl-PL"/>
        </w:rPr>
        <w:t>)</w:t>
      </w:r>
    </w:p>
    <w:p w:rsidR="005937A8" w:rsidRPr="006C7AF2" w:rsidRDefault="005937A8" w:rsidP="00C410BC">
      <w:pPr>
        <w:pStyle w:val="awykresy"/>
      </w:pPr>
      <w:bookmarkStart w:id="90" w:name="_Toc90037217"/>
      <w:r w:rsidRPr="006C7AF2">
        <w:lastRenderedPageBreak/>
        <w:t xml:space="preserve">Wykres </w:t>
      </w:r>
      <w:r w:rsidR="005C5162">
        <w:fldChar w:fldCharType="begin"/>
      </w:r>
      <w:r w:rsidR="005C5162">
        <w:instrText xml:space="preserve"> SEQ Wykres \* ARABIC </w:instrText>
      </w:r>
      <w:r w:rsidR="005C5162">
        <w:fldChar w:fldCharType="separate"/>
      </w:r>
      <w:r w:rsidR="00462165">
        <w:rPr>
          <w:noProof/>
        </w:rPr>
        <w:t>1</w:t>
      </w:r>
      <w:r w:rsidR="005C5162">
        <w:rPr>
          <w:noProof/>
        </w:rPr>
        <w:fldChar w:fldCharType="end"/>
      </w:r>
      <w:r w:rsidR="00D85AF7" w:rsidRPr="006C7AF2">
        <w:t>.</w:t>
      </w:r>
      <w:r w:rsidRPr="006C7AF2">
        <w:t xml:space="preserve"> </w:t>
      </w:r>
      <w:r w:rsidR="00D85AF7" w:rsidRPr="006C7AF2">
        <w:t xml:space="preserve">Liczba pożarów </w:t>
      </w:r>
      <w:r w:rsidRPr="006C7AF2">
        <w:t>oraz powierzchnia objęta pożarami lasów w latach 2015-2020</w:t>
      </w:r>
      <w:bookmarkEnd w:id="90"/>
    </w:p>
    <w:p w:rsidR="00176082" w:rsidRPr="006C7AF2" w:rsidRDefault="00176082" w:rsidP="00176082">
      <w:r w:rsidRPr="006C7AF2">
        <w:rPr>
          <w:noProof/>
          <w:lang w:eastAsia="pl-PL"/>
        </w:rPr>
        <w:drawing>
          <wp:inline distT="0" distB="0" distL="0" distR="0" wp14:anchorId="6C11DE9C" wp14:editId="0495EF20">
            <wp:extent cx="5586582" cy="3599727"/>
            <wp:effectExtent l="0" t="0" r="0" b="1270"/>
            <wp:docPr id="21" name="Obraz 21" descr="W roku 2015 odnotowano 457 pożarów lasów, w roku 2016 było ich 208, w roku 2017 liczba pożarów wzrosła do 232 zdarzeń, jeszcze więcej pożarów, bo 281  było w roku 2018 i w roku 2019, w którym to liczba pożarów wzrosła do 324 zdarzeń. W roku 2020 liczba pożarów zmniejszyła sie do 301 zdarzeń. Porównując liczbę zdarzeń do roku bazowego (2015) zmnieszyła sie  liczba pożarów.&#10;&#10;Adekwatnie do liczbyzdarzeń w latach 2015-2020 zmniejszyła się powierzchnia obszarów objętych pożarami. W roku 2015 pożary objęty powierzchnię 698,38 ha, w 2016 roku powierzchnia objęta pożarami zmniejszyła się do 125,36 ha, podobnie jak  w roku 2017, w którym pożary zajęły powierzchnię 122,21 ha, podobnie jak w w roku 2018 i wzrosła do 152,22 ha w roku 2019 i znacząco w roku 2020 do  powierzcnia objęta pożarami wzrosła do 152,22 ha i znacząco w roku 2020 do powierzchni 267,54 ha.&#10;&#10;&#10;&#10;" title="Wykres 1. Liczba pożarów oraz powierzchnia obęta pozarami lasów w latach 201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6582" cy="3599727"/>
                    </a:xfrm>
                    <a:prstGeom prst="rect">
                      <a:avLst/>
                    </a:prstGeom>
                    <a:noFill/>
                  </pic:spPr>
                </pic:pic>
              </a:graphicData>
            </a:graphic>
          </wp:inline>
        </w:drawing>
      </w:r>
    </w:p>
    <w:p w:rsidR="005937A8" w:rsidRPr="006C7AF2" w:rsidRDefault="005937A8" w:rsidP="00176082">
      <w:pPr>
        <w:rPr>
          <w:rFonts w:eastAsia="Times New Roman" w:cs="Arial"/>
          <w:b/>
          <w:sz w:val="22"/>
          <w:lang w:eastAsia="pl-PL"/>
        </w:rPr>
      </w:pPr>
      <w:r w:rsidRPr="006C7AF2">
        <w:rPr>
          <w:sz w:val="22"/>
        </w:rPr>
        <w:t>Źródło:</w:t>
      </w:r>
      <w:r w:rsidR="004E1843" w:rsidRPr="006C7AF2">
        <w:rPr>
          <w:sz w:val="22"/>
        </w:rPr>
        <w:t xml:space="preserve"> </w:t>
      </w:r>
      <w:r w:rsidRPr="006C7AF2">
        <w:rPr>
          <w:sz w:val="22"/>
        </w:rPr>
        <w:t xml:space="preserve">Opracowanie własne </w:t>
      </w:r>
      <w:r w:rsidR="00FD1B24" w:rsidRPr="006C7AF2">
        <w:rPr>
          <w:sz w:val="22"/>
        </w:rPr>
        <w:t xml:space="preserve">PBPP w Rzeszowie </w:t>
      </w:r>
      <w:r w:rsidRPr="006C7AF2">
        <w:rPr>
          <w:sz w:val="22"/>
        </w:rPr>
        <w:t>na podstawie danych GUS B</w:t>
      </w:r>
      <w:r w:rsidR="00FA3A29" w:rsidRPr="006C7AF2">
        <w:rPr>
          <w:sz w:val="22"/>
        </w:rPr>
        <w:t xml:space="preserve">ank </w:t>
      </w:r>
      <w:r w:rsidRPr="006C7AF2">
        <w:rPr>
          <w:sz w:val="22"/>
        </w:rPr>
        <w:t>D</w:t>
      </w:r>
      <w:r w:rsidR="00FA3A29" w:rsidRPr="006C7AF2">
        <w:rPr>
          <w:sz w:val="22"/>
        </w:rPr>
        <w:t xml:space="preserve">anych </w:t>
      </w:r>
      <w:r w:rsidRPr="006C7AF2">
        <w:rPr>
          <w:sz w:val="22"/>
        </w:rPr>
        <w:t>L</w:t>
      </w:r>
      <w:r w:rsidR="00FA3A29" w:rsidRPr="006C7AF2">
        <w:rPr>
          <w:sz w:val="22"/>
        </w:rPr>
        <w:t>okalnych</w:t>
      </w:r>
    </w:p>
    <w:p w:rsidR="00065271" w:rsidRPr="006C7AF2" w:rsidRDefault="00666C61" w:rsidP="00D23563">
      <w:pPr>
        <w:jc w:val="left"/>
        <w:rPr>
          <w:b/>
        </w:rPr>
      </w:pPr>
      <w:r w:rsidRPr="006C7AF2">
        <w:tab/>
      </w:r>
      <w:r w:rsidR="00065271" w:rsidRPr="006C7AF2">
        <w:t>VI.6.3.</w:t>
      </w:r>
      <w:r w:rsidR="00065271" w:rsidRPr="006C7AF2">
        <w:tab/>
      </w:r>
      <w:r w:rsidR="00065271" w:rsidRPr="006C7AF2">
        <w:rPr>
          <w:b/>
        </w:rPr>
        <w:t>Zabiegi zwalczające szkodniki owadzie oraz zabiegi mające na celu ochronę drzewostanów przed zwierzyną.</w:t>
      </w:r>
    </w:p>
    <w:p w:rsidR="007D30A7" w:rsidRPr="006C7AF2" w:rsidRDefault="00666C61" w:rsidP="00D23563">
      <w:pPr>
        <w:jc w:val="left"/>
      </w:pPr>
      <w:r w:rsidRPr="006C7AF2">
        <w:tab/>
      </w:r>
      <w:r w:rsidR="007D30A7" w:rsidRPr="006C7AF2">
        <w:t xml:space="preserve">Zadanie w latach 2019-2020 realizowane było przez nadleśnictwa i Magurski Park Narodowy na ogólną kwotę 24 003, 29 tys. zł. Powierzchnia ogólna zwalczania szkodników owadzich i zabezpieczenia przed zwierzyną obejmowała łącznie 45 734,31 ha, a </w:t>
      </w:r>
      <w:r w:rsidR="007D30A7" w:rsidRPr="006C7AF2">
        <w:rPr>
          <w:bCs/>
        </w:rPr>
        <w:t>na</w:t>
      </w:r>
      <w:r w:rsidR="007D30A7" w:rsidRPr="006C7AF2">
        <w:rPr>
          <w:bCs/>
          <w:lang w:val="x-none"/>
        </w:rPr>
        <w:t xml:space="preserve">prawa ogrodzeń </w:t>
      </w:r>
      <w:r w:rsidR="007D30A7" w:rsidRPr="006C7AF2">
        <w:rPr>
          <w:bCs/>
        </w:rPr>
        <w:t xml:space="preserve">zajęła </w:t>
      </w:r>
      <w:r w:rsidR="002F5EA8" w:rsidRPr="006C7AF2">
        <w:rPr>
          <w:bCs/>
        </w:rPr>
        <w:t>496</w:t>
      </w:r>
      <w:r w:rsidR="002F5EA8" w:rsidRPr="006C7AF2">
        <w:rPr>
          <w:bCs/>
          <w:lang w:val="x-none"/>
        </w:rPr>
        <w:t xml:space="preserve"> godz</w:t>
      </w:r>
      <w:r w:rsidR="002F5EA8" w:rsidRPr="006C7AF2">
        <w:rPr>
          <w:bCs/>
        </w:rPr>
        <w:t>in.</w:t>
      </w:r>
    </w:p>
    <w:p w:rsidR="00FE6F73" w:rsidRPr="006C7AF2" w:rsidRDefault="00065271" w:rsidP="00D23563">
      <w:pPr>
        <w:jc w:val="left"/>
        <w:rPr>
          <w:b/>
        </w:rPr>
      </w:pPr>
      <w:r w:rsidRPr="006C7AF2">
        <w:t>VI.6.4.</w:t>
      </w:r>
      <w:r w:rsidRPr="006C7AF2">
        <w:tab/>
      </w:r>
      <w:r w:rsidRPr="006C7AF2">
        <w:rPr>
          <w:b/>
        </w:rPr>
        <w:t>Budowa, przebudowa, rozbudowa, remont budowli i urządzeń dla celów ochrony przed pożarami lasów.</w:t>
      </w:r>
    </w:p>
    <w:p w:rsidR="002F5EA8" w:rsidRPr="006C7AF2" w:rsidRDefault="00666C61" w:rsidP="00D23563">
      <w:pPr>
        <w:jc w:val="left"/>
      </w:pPr>
      <w:r w:rsidRPr="006C7AF2">
        <w:tab/>
      </w:r>
      <w:r w:rsidR="002F5EA8" w:rsidRPr="006C7AF2">
        <w:t>W latach 2019-2020 wydatkowano na to zadan</w:t>
      </w:r>
      <w:r w:rsidR="009F47A2" w:rsidRPr="006C7AF2">
        <w:t>ie 567</w:t>
      </w:r>
      <w:r w:rsidR="005E24B9" w:rsidRPr="006C7AF2">
        <w:t>,00</w:t>
      </w:r>
      <w:r w:rsidR="009F47A2" w:rsidRPr="006C7AF2">
        <w:t xml:space="preserve"> tys. zł. Zrealizowano m.</w:t>
      </w:r>
      <w:r w:rsidR="002F5EA8" w:rsidRPr="006C7AF2">
        <w:t>in. 23 budowle takie jak: punkty czerpania wody, punkty alarmowo dyspozycyjne, meteorologiczne, punkty prognostyczne, wieże p.poż, maszty p.poż., radiotelefony oraz dojazdy do zbiorników Zadanie było realizowane przez Regionalne Dyrekcje Lasów Państwowych posiadających zasoby leśne w granicach województwa podkarpackiego.</w:t>
      </w:r>
    </w:p>
    <w:p w:rsidR="00065271" w:rsidRPr="006C7AF2" w:rsidRDefault="00065271" w:rsidP="00D23563">
      <w:pPr>
        <w:jc w:val="left"/>
        <w:rPr>
          <w:b/>
        </w:rPr>
      </w:pPr>
      <w:r w:rsidRPr="006C7AF2">
        <w:lastRenderedPageBreak/>
        <w:t>VI.7.1.</w:t>
      </w:r>
      <w:r w:rsidRPr="006C7AF2">
        <w:tab/>
      </w:r>
      <w:r w:rsidRPr="006C7AF2">
        <w:rPr>
          <w:b/>
        </w:rPr>
        <w:t>Realizacja kompleksowego projektu adaptacji lasó</w:t>
      </w:r>
      <w:r w:rsidR="009F47A2" w:rsidRPr="006C7AF2">
        <w:rPr>
          <w:b/>
        </w:rPr>
        <w:t xml:space="preserve">w i leśnictwa do zmian klimatu </w:t>
      </w:r>
      <w:r w:rsidR="009F47A2" w:rsidRPr="006C7AF2">
        <w:rPr>
          <w:b/>
        </w:rPr>
        <w:sym w:font="Symbol" w:char="F02D"/>
      </w:r>
      <w:r w:rsidRPr="006C7AF2">
        <w:rPr>
          <w:b/>
        </w:rPr>
        <w:t xml:space="preserve"> mała retencja oraz przeciwdziałanie eroz</w:t>
      </w:r>
      <w:r w:rsidR="004629F0" w:rsidRPr="006C7AF2">
        <w:rPr>
          <w:b/>
        </w:rPr>
        <w:t>ji wodnej na terenach nizinnych.</w:t>
      </w:r>
    </w:p>
    <w:p w:rsidR="003846AA" w:rsidRPr="006C7AF2" w:rsidRDefault="00666C61" w:rsidP="00D23563">
      <w:pPr>
        <w:jc w:val="left"/>
        <w:rPr>
          <w:bCs/>
        </w:rPr>
      </w:pPr>
      <w:r w:rsidRPr="006C7AF2">
        <w:tab/>
      </w:r>
      <w:r w:rsidR="002F5EA8" w:rsidRPr="006C7AF2">
        <w:t>Zadanie realizowane jest przez nadleśnictwa, które w latach 20</w:t>
      </w:r>
      <w:r w:rsidR="009F47A2" w:rsidRPr="006C7AF2">
        <w:t>19-2020 wydało na ten cel łączną</w:t>
      </w:r>
      <w:r w:rsidR="002F5EA8" w:rsidRPr="006C7AF2">
        <w:t xml:space="preserve"> kwotę 3 595, 69 tys. zł</w:t>
      </w:r>
      <w:r w:rsidR="003846AA" w:rsidRPr="006C7AF2">
        <w:t>. Środki zostały wydatkowane na budowę 29 </w:t>
      </w:r>
      <w:r w:rsidR="003846AA" w:rsidRPr="006C7AF2">
        <w:rPr>
          <w:bCs/>
        </w:rPr>
        <w:t>zbiorników retencyjnych, oraz budowę przepustów, zastawek i realizacje 3</w:t>
      </w:r>
      <w:r w:rsidR="00AA0F4A" w:rsidRPr="006C7AF2">
        <w:rPr>
          <w:bCs/>
        </w:rPr>
        <w:t> </w:t>
      </w:r>
      <w:r w:rsidR="003846AA" w:rsidRPr="006C7AF2">
        <w:rPr>
          <w:bCs/>
        </w:rPr>
        <w:t>projektów.</w:t>
      </w:r>
    </w:p>
    <w:p w:rsidR="00AA0F4A" w:rsidRPr="006C7AF2" w:rsidRDefault="00AA0F4A" w:rsidP="00D23563">
      <w:pPr>
        <w:jc w:val="left"/>
        <w:rPr>
          <w:b/>
        </w:rPr>
      </w:pPr>
      <w:r w:rsidRPr="006C7AF2">
        <w:t>VI.7.2.</w:t>
      </w:r>
      <w:r w:rsidRPr="006C7AF2">
        <w:tab/>
      </w:r>
      <w:r w:rsidRPr="006C7AF2">
        <w:rPr>
          <w:b/>
        </w:rPr>
        <w:t>Realizacja kompleksowego projektu adaptacji lasó</w:t>
      </w:r>
      <w:r w:rsidR="009F47A2" w:rsidRPr="006C7AF2">
        <w:rPr>
          <w:b/>
        </w:rPr>
        <w:t xml:space="preserve">w i leśnictwa do zmian klimatu </w:t>
      </w:r>
      <w:r w:rsidR="009F47A2" w:rsidRPr="006C7AF2">
        <w:rPr>
          <w:b/>
        </w:rPr>
        <w:sym w:font="Symbol" w:char="F02D"/>
      </w:r>
      <w:r w:rsidR="009F47A2" w:rsidRPr="006C7AF2">
        <w:rPr>
          <w:b/>
        </w:rPr>
        <w:t xml:space="preserve"> </w:t>
      </w:r>
      <w:r w:rsidRPr="006C7AF2">
        <w:rPr>
          <w:b/>
        </w:rPr>
        <w:t>mała retencja oraz przeciwdziałanie erozji wodnej na terenach górskich.</w:t>
      </w:r>
    </w:p>
    <w:p w:rsidR="00AA0F4A" w:rsidRPr="006C7AF2" w:rsidRDefault="0018725F" w:rsidP="00D23563">
      <w:pPr>
        <w:jc w:val="left"/>
        <w:rPr>
          <w:rFonts w:eastAsia="Times New Roman"/>
          <w:lang w:eastAsia="pl-PL"/>
        </w:rPr>
      </w:pPr>
      <w:r w:rsidRPr="006C7AF2">
        <w:tab/>
      </w:r>
      <w:r w:rsidR="00AA0F4A" w:rsidRPr="006C7AF2">
        <w:t xml:space="preserve">W 2019 roku wykonano 66 szt. </w:t>
      </w:r>
      <w:r w:rsidR="00AA0F4A" w:rsidRPr="006C7AF2">
        <w:rPr>
          <w:bCs/>
        </w:rPr>
        <w:t xml:space="preserve">budowli hydrotechnicznych </w:t>
      </w:r>
      <w:r w:rsidRPr="006C7AF2">
        <w:rPr>
          <w:bCs/>
        </w:rPr>
        <w:br/>
      </w:r>
      <w:r w:rsidR="00AA0F4A" w:rsidRPr="006C7AF2">
        <w:rPr>
          <w:bCs/>
        </w:rPr>
        <w:t xml:space="preserve">(zbiorniki retencyjne, przepusty, brody, mosty, kaszyce), które łącznie kosztowały 13 125,93 tys. zł. W roku 2020 zbudowano </w:t>
      </w:r>
      <w:r w:rsidR="00AA0F4A" w:rsidRPr="006C7AF2">
        <w:t xml:space="preserve">151 </w:t>
      </w:r>
      <w:r w:rsidR="00AA0F4A" w:rsidRPr="006C7AF2">
        <w:rPr>
          <w:bCs/>
        </w:rPr>
        <w:t>budowli hydrotechnicznych (zbiorniki retencyjne, przepusty, brody, mosty, kaszyce),</w:t>
      </w:r>
      <w:r w:rsidR="009F47A2" w:rsidRPr="006C7AF2">
        <w:rPr>
          <w:bCs/>
        </w:rPr>
        <w:t xml:space="preserve"> </w:t>
      </w:r>
      <w:r w:rsidR="00AA0F4A" w:rsidRPr="006C7AF2">
        <w:rPr>
          <w:bCs/>
        </w:rPr>
        <w:t>co</w:t>
      </w:r>
      <w:r w:rsidR="009F47A2" w:rsidRPr="006C7AF2">
        <w:rPr>
          <w:bCs/>
        </w:rPr>
        <w:t xml:space="preserve"> kosztowało</w:t>
      </w:r>
      <w:r w:rsidR="00AA0F4A" w:rsidRPr="006C7AF2">
        <w:rPr>
          <w:bCs/>
        </w:rPr>
        <w:t xml:space="preserve"> 17 299,7</w:t>
      </w:r>
      <w:r w:rsidRPr="006C7AF2">
        <w:rPr>
          <w:bCs/>
        </w:rPr>
        <w:t>0</w:t>
      </w:r>
      <w:r w:rsidR="00AA0F4A" w:rsidRPr="006C7AF2">
        <w:rPr>
          <w:bCs/>
        </w:rPr>
        <w:t xml:space="preserve"> tys. zł. Zadanie jest realizowane przez nadleśnictwa.</w:t>
      </w:r>
    </w:p>
    <w:p w:rsidR="009E75E9" w:rsidRPr="006C7AF2" w:rsidRDefault="009E75E9" w:rsidP="00D23563">
      <w:pPr>
        <w:jc w:val="left"/>
        <w:rPr>
          <w:b/>
        </w:rPr>
      </w:pPr>
      <w:r w:rsidRPr="006C7AF2">
        <w:t>VI.8.1.</w:t>
      </w:r>
      <w:r w:rsidRPr="006C7AF2">
        <w:tab/>
      </w:r>
      <w:r w:rsidRPr="006C7AF2">
        <w:rPr>
          <w:b/>
        </w:rPr>
        <w:t>Upowszechnienie ekologicznego podejścia do kształtowania systemów melioracji.</w:t>
      </w:r>
    </w:p>
    <w:p w:rsidR="00227B59" w:rsidRPr="006C7AF2" w:rsidRDefault="0018725F" w:rsidP="00D23563">
      <w:pPr>
        <w:spacing w:before="200" w:after="200"/>
        <w:jc w:val="left"/>
        <w:rPr>
          <w:rFonts w:cs="Arial"/>
          <w:b/>
          <w:szCs w:val="24"/>
        </w:rPr>
      </w:pPr>
      <w:r w:rsidRPr="006C7AF2">
        <w:tab/>
      </w:r>
      <w:r w:rsidR="009E75E9" w:rsidRPr="006C7AF2">
        <w:t xml:space="preserve">Od 2018 roku w wyniku reformy gospodarki wodnej i wejściem w życie ustawy z dnia 20 lipca 2017 r. Prawo wodne przestały funkcjonować wojewódzkie zarządy melioracji i urządzeń wodnych a ich dotychczasowe zadania w zakresie systemów melioracji wodnych wykonują właściciele gruntów, spółki wodne oraz Państwowe Gospodarstwo Wodne Wody Polskie. W roku 2020 </w:t>
      </w:r>
      <w:r w:rsidR="009E75E9" w:rsidRPr="006C7AF2">
        <w:rPr>
          <w:rStyle w:val="Pogrubienie"/>
          <w:b w:val="0"/>
        </w:rPr>
        <w:t xml:space="preserve">zakończono realizację zadania pod nazwą: „Opracowanie krajowego programu renaturyzacji wód powierzchniowych”, wykonanego na zlecenie Państwowego Gospodarstwa Wodnego Wody Polskie. </w:t>
      </w:r>
      <w:r w:rsidR="009E75E9" w:rsidRPr="006C7AF2">
        <w:t xml:space="preserve">W wyniku przedmiotowej pracy powstał również dokument wspomagający wdrażanie krajowego programu renaturyzacji wód powierzchniowych, którym jest </w:t>
      </w:r>
      <w:r w:rsidR="009E75E9" w:rsidRPr="006C7AF2">
        <w:rPr>
          <w:rStyle w:val="Pogrubienie"/>
          <w:b w:val="0"/>
        </w:rPr>
        <w:t>„Podręcznik dobrych praktyk renaturyzacji wód powierzchniowych”</w:t>
      </w:r>
      <w:r w:rsidR="009E75E9" w:rsidRPr="006C7AF2">
        <w:t xml:space="preserve">, stanowiący kompendium wiedzy na temat renaturyzacji rzek, jezior, wód przejściowych i przybrzeżnych. </w:t>
      </w:r>
      <w:r w:rsidR="009E75E9" w:rsidRPr="006C7AF2">
        <w:rPr>
          <w:rFonts w:cs="Arial"/>
        </w:rPr>
        <w:t xml:space="preserve">Głównym celem opracowania było zaproponowanie obszarów wymagających renaturyzacji oraz obszarów priorytetowych, w których działania renaturyzacyjne powinny zostać zrealizowane w pierwszej kolejności, biorąc pod uwagę uwarunkowania środowiskowe i ekonomiczne. Każdej jednolitej </w:t>
      </w:r>
      <w:r w:rsidR="009E75E9" w:rsidRPr="006C7AF2">
        <w:rPr>
          <w:rFonts w:cs="Arial"/>
        </w:rPr>
        <w:lastRenderedPageBreak/>
        <w:t>części wód powierzchniowych, która została zaliczona do tych obszarów, przypisano potencjalne zestawy działań renaturyzacyjnych, jednak doprecyzowanie i określenie konkretnego sposobu działania wymaga dalszych szczegółowych analiz w skali lokalnej. Przedmiotowy dokument ma charakter kierunkowy, a finalne decyzje w</w:t>
      </w:r>
      <w:r w:rsidR="00A679B3" w:rsidRPr="006C7AF2">
        <w:rPr>
          <w:rFonts w:cs="Arial"/>
        </w:rPr>
        <w:t> </w:t>
      </w:r>
      <w:r w:rsidR="009E75E9" w:rsidRPr="006C7AF2">
        <w:rPr>
          <w:rFonts w:cs="Arial"/>
        </w:rPr>
        <w:t>zakresie planowanych do realizacji działań renaturyzacyjnych oraz harmonogramu ich wdrażania zostaną podjęte na etapie opracowywania drugiej aktualizacji planów gospodarowania wodami i zawartego w nich programu działań. Plany gospodarowania wodami są obecnie w trakcie realizacji na etapie konsultacji społecznych</w:t>
      </w:r>
      <w:r w:rsidR="00CC342D" w:rsidRPr="006C7AF2">
        <w:rPr>
          <w:rFonts w:cs="Arial"/>
        </w:rPr>
        <w:t>.</w:t>
      </w:r>
    </w:p>
    <w:p w:rsidR="008973CD" w:rsidRPr="006C7AF2" w:rsidRDefault="008973CD" w:rsidP="00532A49">
      <w:pPr>
        <w:pStyle w:val="Nagwek3"/>
      </w:pPr>
      <w:bookmarkStart w:id="91" w:name="_Toc90037347"/>
      <w:r w:rsidRPr="006C7AF2">
        <w:t>2.6.5.</w:t>
      </w:r>
      <w:r w:rsidRPr="006C7AF2">
        <w:tab/>
        <w:t>Efekty realizacji zadań</w:t>
      </w:r>
      <w:bookmarkEnd w:id="91"/>
    </w:p>
    <w:p w:rsidR="00CD605A" w:rsidRPr="006C7AF2" w:rsidRDefault="00CD605A" w:rsidP="00CD605A">
      <w:pPr>
        <w:pStyle w:val="NormalnyWeb1"/>
        <w:tabs>
          <w:tab w:val="clear" w:pos="0"/>
        </w:tabs>
        <w:spacing w:before="200" w:beforeAutospacing="0" w:after="200" w:afterAutospacing="0"/>
        <w:jc w:val="left"/>
        <w:rPr>
          <w:rFonts w:ascii="Arial" w:hAnsi="Arial" w:cs="Arial"/>
          <w:sz w:val="24"/>
        </w:rPr>
      </w:pPr>
      <w:r w:rsidRPr="006C7AF2">
        <w:rPr>
          <w:rFonts w:ascii="Arial" w:hAnsi="Arial" w:cs="Arial"/>
          <w:sz w:val="24"/>
        </w:rPr>
        <w:tab/>
      </w:r>
      <w:r w:rsidR="00FA3A29" w:rsidRPr="006C7AF2">
        <w:rPr>
          <w:rFonts w:ascii="Arial" w:hAnsi="Arial" w:cs="Arial"/>
          <w:sz w:val="24"/>
        </w:rPr>
        <w:t>W roku 2019</w:t>
      </w:r>
      <w:r w:rsidR="00173B13" w:rsidRPr="006C7AF2">
        <w:rPr>
          <w:rFonts w:ascii="Arial" w:hAnsi="Arial" w:cs="Arial"/>
          <w:sz w:val="24"/>
        </w:rPr>
        <w:t>-2020</w:t>
      </w:r>
      <w:r w:rsidR="00FA3A29" w:rsidRPr="006C7AF2">
        <w:rPr>
          <w:rFonts w:ascii="Arial" w:hAnsi="Arial" w:cs="Arial"/>
          <w:sz w:val="24"/>
        </w:rPr>
        <w:t xml:space="preserve"> udział powierzchni obszarów objętych ochroną prawną w ogólnej powierzchni województwa podkarpackiego wynosił 44,9% i nie zmienił się od 2013 </w:t>
      </w:r>
      <w:r w:rsidR="00173B13" w:rsidRPr="006C7AF2">
        <w:rPr>
          <w:rFonts w:ascii="Arial" w:hAnsi="Arial" w:cs="Arial"/>
          <w:sz w:val="24"/>
        </w:rPr>
        <w:t xml:space="preserve">r. </w:t>
      </w:r>
      <w:r w:rsidR="009D3CBA" w:rsidRPr="006C7AF2">
        <w:rPr>
          <w:rFonts w:ascii="Arial" w:hAnsi="Arial" w:cs="Arial"/>
          <w:sz w:val="24"/>
        </w:rPr>
        <w:t>R</w:t>
      </w:r>
      <w:r w:rsidR="00FA3A29" w:rsidRPr="006C7AF2">
        <w:rPr>
          <w:rFonts w:ascii="Arial" w:hAnsi="Arial" w:cs="Arial"/>
          <w:sz w:val="24"/>
        </w:rPr>
        <w:t xml:space="preserve">ealizowano </w:t>
      </w:r>
      <w:r w:rsidR="00173B13" w:rsidRPr="006C7AF2">
        <w:rPr>
          <w:rFonts w:ascii="Arial" w:hAnsi="Arial" w:cs="Arial"/>
          <w:sz w:val="24"/>
        </w:rPr>
        <w:t xml:space="preserve">jednak </w:t>
      </w:r>
      <w:r w:rsidR="00157EF7" w:rsidRPr="006C7AF2">
        <w:rPr>
          <w:rFonts w:ascii="Arial" w:hAnsi="Arial" w:cs="Arial"/>
          <w:sz w:val="24"/>
        </w:rPr>
        <w:t xml:space="preserve">wiele projektów m.in. udziałem  funduszy zagranicznych w zakresie </w:t>
      </w:r>
      <w:r w:rsidR="00FA3A29" w:rsidRPr="006C7AF2">
        <w:rPr>
          <w:rFonts w:ascii="Arial" w:hAnsi="Arial" w:cs="Arial"/>
          <w:sz w:val="24"/>
        </w:rPr>
        <w:t>ochr</w:t>
      </w:r>
      <w:r w:rsidR="009D3CBA" w:rsidRPr="006C7AF2">
        <w:rPr>
          <w:rFonts w:ascii="Arial" w:hAnsi="Arial" w:cs="Arial"/>
          <w:sz w:val="24"/>
        </w:rPr>
        <w:t xml:space="preserve">ony różnorodności biologicznej oraz </w:t>
      </w:r>
      <w:r w:rsidR="00FA3A29" w:rsidRPr="006C7AF2">
        <w:rPr>
          <w:rFonts w:ascii="Arial" w:hAnsi="Arial" w:cs="Arial"/>
          <w:sz w:val="24"/>
        </w:rPr>
        <w:t>związanych z</w:t>
      </w:r>
      <w:r w:rsidR="00040908" w:rsidRPr="006C7AF2">
        <w:rPr>
          <w:rFonts w:ascii="Arial" w:hAnsi="Arial" w:cs="Arial"/>
          <w:sz w:val="24"/>
        </w:rPr>
        <w:t> </w:t>
      </w:r>
      <w:r w:rsidR="00FA3A29" w:rsidRPr="006C7AF2">
        <w:rPr>
          <w:rFonts w:ascii="Arial" w:hAnsi="Arial" w:cs="Arial"/>
          <w:sz w:val="24"/>
        </w:rPr>
        <w:t>adaptacją do zmian klimatu</w:t>
      </w:r>
      <w:r w:rsidR="00157EF7" w:rsidRPr="006C7AF2">
        <w:rPr>
          <w:rFonts w:ascii="Arial" w:hAnsi="Arial" w:cs="Arial"/>
          <w:sz w:val="24"/>
        </w:rPr>
        <w:t xml:space="preserve"> i  </w:t>
      </w:r>
      <w:r w:rsidR="00FA3A29" w:rsidRPr="006C7AF2">
        <w:rPr>
          <w:rFonts w:ascii="Arial" w:hAnsi="Arial" w:cs="Arial"/>
          <w:sz w:val="24"/>
        </w:rPr>
        <w:t>wł</w:t>
      </w:r>
      <w:r w:rsidR="00173B13" w:rsidRPr="006C7AF2">
        <w:rPr>
          <w:rFonts w:ascii="Arial" w:hAnsi="Arial" w:cs="Arial"/>
          <w:sz w:val="24"/>
        </w:rPr>
        <w:t>aściw</w:t>
      </w:r>
      <w:r w:rsidR="00157EF7" w:rsidRPr="006C7AF2">
        <w:rPr>
          <w:rFonts w:ascii="Arial" w:hAnsi="Arial" w:cs="Arial"/>
          <w:sz w:val="24"/>
        </w:rPr>
        <w:t>ym zagospodarowaniem lasów.</w:t>
      </w:r>
    </w:p>
    <w:p w:rsidR="00A77BCE" w:rsidRPr="006C7AF2" w:rsidRDefault="0038258A" w:rsidP="00CD605A">
      <w:pPr>
        <w:pStyle w:val="NormalnyWeb1"/>
        <w:tabs>
          <w:tab w:val="clear" w:pos="0"/>
        </w:tabs>
        <w:spacing w:before="200" w:beforeAutospacing="0" w:after="200" w:afterAutospacing="0"/>
        <w:ind w:firstLine="709"/>
        <w:jc w:val="left"/>
        <w:rPr>
          <w:rFonts w:ascii="Arial" w:hAnsi="Arial" w:cs="Arial"/>
          <w:sz w:val="24"/>
        </w:rPr>
      </w:pPr>
      <w:r w:rsidRPr="006C7AF2">
        <w:rPr>
          <w:rFonts w:ascii="Arial" w:hAnsi="Arial" w:cs="Arial"/>
          <w:sz w:val="24"/>
        </w:rPr>
        <w:t>Niekorzystnym zjawiskiem</w:t>
      </w:r>
      <w:r w:rsidR="00CD605A" w:rsidRPr="006C7AF2">
        <w:rPr>
          <w:rFonts w:ascii="Arial" w:hAnsi="Arial" w:cs="Arial"/>
          <w:sz w:val="24"/>
        </w:rPr>
        <w:t>,</w:t>
      </w:r>
      <w:r w:rsidRPr="006C7AF2">
        <w:rPr>
          <w:rFonts w:ascii="Arial" w:hAnsi="Arial" w:cs="Arial"/>
          <w:sz w:val="24"/>
        </w:rPr>
        <w:t xml:space="preserve"> </w:t>
      </w:r>
      <w:r w:rsidR="00157EF7" w:rsidRPr="006C7AF2">
        <w:rPr>
          <w:rFonts w:ascii="Arial" w:hAnsi="Arial" w:cs="Arial"/>
          <w:sz w:val="24"/>
        </w:rPr>
        <w:t>jakie odnotowano w analizowanym okresie</w:t>
      </w:r>
      <w:r w:rsidR="00CD605A" w:rsidRPr="006C7AF2">
        <w:rPr>
          <w:rFonts w:ascii="Arial" w:hAnsi="Arial" w:cs="Arial"/>
          <w:sz w:val="24"/>
        </w:rPr>
        <w:t>,</w:t>
      </w:r>
      <w:r w:rsidR="00157EF7" w:rsidRPr="006C7AF2">
        <w:rPr>
          <w:rFonts w:ascii="Arial" w:hAnsi="Arial" w:cs="Arial"/>
          <w:sz w:val="24"/>
        </w:rPr>
        <w:t xml:space="preserve"> </w:t>
      </w:r>
      <w:r w:rsidRPr="006C7AF2">
        <w:rPr>
          <w:rFonts w:ascii="Arial" w:hAnsi="Arial" w:cs="Arial"/>
          <w:sz w:val="24"/>
        </w:rPr>
        <w:t xml:space="preserve">jest </w:t>
      </w:r>
      <w:r w:rsidR="000D50C2" w:rsidRPr="006C7AF2">
        <w:rPr>
          <w:rFonts w:ascii="Arial" w:hAnsi="Arial" w:cs="Arial"/>
          <w:sz w:val="24"/>
        </w:rPr>
        <w:t>zmniejsz</w:t>
      </w:r>
      <w:r w:rsidRPr="006C7AF2">
        <w:rPr>
          <w:rFonts w:ascii="Arial" w:hAnsi="Arial" w:cs="Arial"/>
          <w:sz w:val="24"/>
        </w:rPr>
        <w:t>enie się powierzchni</w:t>
      </w:r>
      <w:r w:rsidR="000D50C2" w:rsidRPr="006C7AF2">
        <w:rPr>
          <w:rFonts w:ascii="Arial" w:hAnsi="Arial" w:cs="Arial"/>
          <w:sz w:val="24"/>
        </w:rPr>
        <w:t xml:space="preserve"> lasów</w:t>
      </w:r>
      <w:r w:rsidRPr="006C7AF2">
        <w:rPr>
          <w:rFonts w:ascii="Arial" w:hAnsi="Arial" w:cs="Arial"/>
          <w:sz w:val="24"/>
        </w:rPr>
        <w:t>, o 0,28%</w:t>
      </w:r>
      <w:r w:rsidR="000D50C2" w:rsidRPr="006C7AF2">
        <w:rPr>
          <w:rFonts w:ascii="Arial" w:hAnsi="Arial" w:cs="Arial"/>
          <w:sz w:val="24"/>
        </w:rPr>
        <w:t xml:space="preserve">. </w:t>
      </w:r>
      <w:r w:rsidR="00A77BCE" w:rsidRPr="006C7AF2">
        <w:rPr>
          <w:rFonts w:ascii="Arial" w:hAnsi="Arial" w:cs="Arial"/>
          <w:sz w:val="24"/>
        </w:rPr>
        <w:t xml:space="preserve">Lesistość gmin przedstawiono na </w:t>
      </w:r>
      <w:r w:rsidR="001C4D71" w:rsidRPr="006C7AF2">
        <w:rPr>
          <w:rFonts w:ascii="Arial" w:hAnsi="Arial" w:cs="Arial"/>
          <w:b/>
          <w:sz w:val="24"/>
        </w:rPr>
        <w:t>Rysunku 9</w:t>
      </w:r>
      <w:r w:rsidR="00A77BCE" w:rsidRPr="006C7AF2">
        <w:rPr>
          <w:rFonts w:ascii="Arial" w:hAnsi="Arial" w:cs="Arial"/>
          <w:b/>
          <w:sz w:val="24"/>
        </w:rPr>
        <w:t>.</w:t>
      </w:r>
    </w:p>
    <w:p w:rsidR="009A2E4C" w:rsidRPr="006C7AF2" w:rsidRDefault="00A77BCE" w:rsidP="009A2E4C">
      <w:pPr>
        <w:pStyle w:val="NormalnyWeb1"/>
        <w:tabs>
          <w:tab w:val="clear" w:pos="0"/>
        </w:tabs>
        <w:spacing w:before="200" w:beforeAutospacing="0" w:after="200" w:afterAutospacing="0"/>
        <w:jc w:val="left"/>
        <w:rPr>
          <w:rFonts w:ascii="Arial" w:hAnsi="Arial" w:cs="Arial"/>
          <w:sz w:val="24"/>
        </w:rPr>
      </w:pPr>
      <w:r w:rsidRPr="006C7AF2">
        <w:rPr>
          <w:rFonts w:ascii="Arial" w:hAnsi="Arial" w:cs="Arial"/>
          <w:sz w:val="24"/>
        </w:rPr>
        <w:tab/>
      </w:r>
      <w:r w:rsidR="00173B13" w:rsidRPr="006C7AF2">
        <w:rPr>
          <w:rFonts w:ascii="Arial" w:hAnsi="Arial" w:cs="Arial"/>
          <w:sz w:val="24"/>
        </w:rPr>
        <w:t xml:space="preserve">Nadal duże znaczenie mają projekty podnoszące świadomość ekologiczną. Dostrzegana jest </w:t>
      </w:r>
      <w:r w:rsidR="000D50C2" w:rsidRPr="006C7AF2">
        <w:rPr>
          <w:rFonts w:ascii="Arial" w:hAnsi="Arial" w:cs="Arial"/>
          <w:sz w:val="24"/>
        </w:rPr>
        <w:t xml:space="preserve">ogromne </w:t>
      </w:r>
      <w:r w:rsidR="00173B13" w:rsidRPr="006C7AF2">
        <w:rPr>
          <w:rFonts w:ascii="Arial" w:hAnsi="Arial" w:cs="Arial"/>
          <w:sz w:val="24"/>
        </w:rPr>
        <w:t xml:space="preserve">znaczenie zasobów </w:t>
      </w:r>
      <w:r w:rsidR="000D50C2" w:rsidRPr="006C7AF2">
        <w:rPr>
          <w:rFonts w:ascii="Arial" w:hAnsi="Arial" w:cs="Arial"/>
          <w:sz w:val="24"/>
        </w:rPr>
        <w:t xml:space="preserve">dla jakości życia, a </w:t>
      </w:r>
      <w:r w:rsidR="00173B13" w:rsidRPr="006C7AF2">
        <w:rPr>
          <w:rFonts w:ascii="Arial" w:hAnsi="Arial" w:cs="Arial"/>
          <w:sz w:val="24"/>
        </w:rPr>
        <w:t xml:space="preserve">w kontekście rozwoju turystyki na terenie województwa podkarpackiego </w:t>
      </w:r>
      <w:r w:rsidR="000D50C2" w:rsidRPr="006C7AF2">
        <w:rPr>
          <w:rFonts w:ascii="Arial" w:hAnsi="Arial" w:cs="Arial"/>
          <w:sz w:val="24"/>
        </w:rPr>
        <w:t xml:space="preserve">również zasobów kulturowych harmonijnie wpisanych w krajobraz przyrodniczy. </w:t>
      </w:r>
      <w:r w:rsidR="000D50C2" w:rsidRPr="006C7AF2">
        <w:rPr>
          <w:rStyle w:val="Pogrubienie"/>
          <w:rFonts w:ascii="Arial" w:hAnsi="Arial" w:cs="Arial"/>
          <w:b w:val="0"/>
          <w:sz w:val="24"/>
        </w:rPr>
        <w:t>Inicjatywą o szerokim zasięgu, w której uczestniczy Województwo Podkarpackie jest projekt</w:t>
      </w:r>
      <w:r w:rsidR="000D50C2" w:rsidRPr="006C7AF2">
        <w:rPr>
          <w:rStyle w:val="Pogrubienie"/>
          <w:rFonts w:ascii="Arial" w:hAnsi="Arial" w:cs="Arial"/>
          <w:sz w:val="24"/>
        </w:rPr>
        <w:t xml:space="preserve"> „</w:t>
      </w:r>
      <w:r w:rsidR="000D50C2" w:rsidRPr="006C7AF2">
        <w:rPr>
          <w:rFonts w:ascii="Arial" w:hAnsi="Arial" w:cs="Arial"/>
          <w:sz w:val="24"/>
        </w:rPr>
        <w:t>Zachowanie i</w:t>
      </w:r>
      <w:r w:rsidR="00F21140" w:rsidRPr="006C7AF2">
        <w:rPr>
          <w:rFonts w:ascii="Arial" w:hAnsi="Arial" w:cs="Arial"/>
          <w:sz w:val="24"/>
        </w:rPr>
        <w:t> </w:t>
      </w:r>
      <w:r w:rsidR="000D50C2" w:rsidRPr="006C7AF2">
        <w:rPr>
          <w:rFonts w:ascii="Arial" w:hAnsi="Arial" w:cs="Arial"/>
          <w:sz w:val="24"/>
        </w:rPr>
        <w:t>promocja dziedzictwa przyrodniczego i</w:t>
      </w:r>
      <w:r w:rsidR="00F21140" w:rsidRPr="006C7AF2">
        <w:rPr>
          <w:rFonts w:ascii="Arial" w:hAnsi="Arial" w:cs="Arial"/>
          <w:sz w:val="24"/>
        </w:rPr>
        <w:t> </w:t>
      </w:r>
      <w:r w:rsidR="000D50C2" w:rsidRPr="006C7AF2">
        <w:rPr>
          <w:rFonts w:ascii="Arial" w:hAnsi="Arial" w:cs="Arial"/>
          <w:sz w:val="24"/>
        </w:rPr>
        <w:t xml:space="preserve"> kul</w:t>
      </w:r>
      <w:r w:rsidR="00F21140" w:rsidRPr="006C7AF2">
        <w:rPr>
          <w:rFonts w:ascii="Arial" w:hAnsi="Arial" w:cs="Arial"/>
          <w:sz w:val="24"/>
        </w:rPr>
        <w:t>turowego poprzez Zielone Szlaki</w:t>
      </w:r>
      <w:r w:rsidR="00EF5ADD" w:rsidRPr="006C7AF2">
        <w:rPr>
          <w:rFonts w:ascii="Arial" w:hAnsi="Arial" w:cs="Arial"/>
          <w:sz w:val="24"/>
        </w:rPr>
        <w:t xml:space="preserve"> (</w:t>
      </w:r>
      <w:r w:rsidR="00F21140" w:rsidRPr="006C7AF2">
        <w:rPr>
          <w:rFonts w:ascii="Arial" w:hAnsi="Arial" w:cs="Arial"/>
          <w:sz w:val="24"/>
        </w:rPr>
        <w:t>OUR</w:t>
      </w:r>
      <w:r w:rsidR="00EF5ADD" w:rsidRPr="006C7AF2">
        <w:rPr>
          <w:rFonts w:ascii="Arial" w:hAnsi="Arial" w:cs="Arial"/>
          <w:sz w:val="24"/>
        </w:rPr>
        <w:t> </w:t>
      </w:r>
      <w:r w:rsidR="00F21140" w:rsidRPr="006C7AF2">
        <w:rPr>
          <w:rFonts w:ascii="Arial" w:hAnsi="Arial" w:cs="Arial"/>
          <w:sz w:val="24"/>
        </w:rPr>
        <w:t>WAY</w:t>
      </w:r>
      <w:r w:rsidR="00EF5ADD" w:rsidRPr="006C7AF2">
        <w:rPr>
          <w:rFonts w:ascii="Arial" w:hAnsi="Arial" w:cs="Arial"/>
          <w:sz w:val="24"/>
        </w:rPr>
        <w:t>)</w:t>
      </w:r>
      <w:r w:rsidR="00F21140" w:rsidRPr="006C7AF2">
        <w:rPr>
          <w:rFonts w:ascii="Arial" w:hAnsi="Arial" w:cs="Arial"/>
          <w:sz w:val="24"/>
        </w:rPr>
        <w:t>”</w:t>
      </w:r>
      <w:r w:rsidR="000D50C2" w:rsidRPr="006C7AF2">
        <w:rPr>
          <w:rFonts w:ascii="Arial" w:hAnsi="Arial" w:cs="Arial"/>
          <w:sz w:val="24"/>
        </w:rPr>
        <w:t>. Realizacja projektu rozpoczęła się w 2018 roku, a jego celem jest poprawa zachowania, ochrony, promocji i rozwoju dziedzictwa przyrodniczego i kulturowego w</w:t>
      </w:r>
      <w:r w:rsidR="00F21140" w:rsidRPr="006C7AF2">
        <w:rPr>
          <w:rFonts w:ascii="Arial" w:hAnsi="Arial" w:cs="Arial"/>
          <w:sz w:val="24"/>
        </w:rPr>
        <w:t> </w:t>
      </w:r>
      <w:r w:rsidR="000D50C2" w:rsidRPr="006C7AF2">
        <w:rPr>
          <w:rFonts w:ascii="Arial" w:hAnsi="Arial" w:cs="Arial"/>
          <w:sz w:val="24"/>
        </w:rPr>
        <w:t>Europie z wykorzystaniem szlaków greenways poprzez udoskonalenie instrumentów właściwych polityk rozwoju regionów w</w:t>
      </w:r>
      <w:r w:rsidR="00F21140" w:rsidRPr="006C7AF2">
        <w:rPr>
          <w:rFonts w:ascii="Arial" w:hAnsi="Arial" w:cs="Arial"/>
          <w:sz w:val="24"/>
        </w:rPr>
        <w:t> </w:t>
      </w:r>
      <w:r w:rsidR="000D50C2" w:rsidRPr="006C7AF2">
        <w:rPr>
          <w:rFonts w:ascii="Arial" w:hAnsi="Arial" w:cs="Arial"/>
          <w:sz w:val="24"/>
        </w:rPr>
        <w:t>obszarze jakości kultury i</w:t>
      </w:r>
      <w:r w:rsidR="00F21140" w:rsidRPr="006C7AF2">
        <w:rPr>
          <w:rFonts w:ascii="Arial" w:hAnsi="Arial" w:cs="Arial"/>
          <w:sz w:val="24"/>
        </w:rPr>
        <w:t> </w:t>
      </w:r>
      <w:r w:rsidR="000D50C2" w:rsidRPr="006C7AF2">
        <w:rPr>
          <w:rFonts w:ascii="Arial" w:hAnsi="Arial" w:cs="Arial"/>
          <w:sz w:val="24"/>
        </w:rPr>
        <w:t xml:space="preserve">środowiska, w tym narzędzi do ich zarządzania oraz opracowania konkretnych środków do ich promocji i zachowania. </w:t>
      </w:r>
    </w:p>
    <w:p w:rsidR="0038258A" w:rsidRPr="006C7AF2" w:rsidRDefault="0038258A">
      <w:pPr>
        <w:tabs>
          <w:tab w:val="clear" w:pos="709"/>
        </w:tabs>
        <w:spacing w:before="0" w:line="240" w:lineRule="auto"/>
        <w:jc w:val="left"/>
        <w:rPr>
          <w:rFonts w:eastAsia="Times New Roman" w:cs="Arial"/>
          <w:b/>
          <w:color w:val="003366"/>
          <w:szCs w:val="24"/>
          <w:lang w:eastAsia="pl-PL"/>
        </w:rPr>
      </w:pPr>
      <w:r w:rsidRPr="006C7AF2">
        <w:rPr>
          <w:rFonts w:eastAsia="Times New Roman"/>
          <w:lang w:eastAsia="pl-PL"/>
        </w:rPr>
        <w:br w:type="page"/>
      </w:r>
    </w:p>
    <w:p w:rsidR="005911EC" w:rsidRPr="006C7AF2" w:rsidRDefault="001C4D71" w:rsidP="00D23563">
      <w:pPr>
        <w:pStyle w:val="rysunki"/>
        <w:jc w:val="left"/>
        <w:rPr>
          <w:rFonts w:eastAsia="Times New Roman"/>
          <w:lang w:eastAsia="pl-PL"/>
        </w:rPr>
      </w:pPr>
      <w:bookmarkStart w:id="92" w:name="_Toc90032942"/>
      <w:r w:rsidRPr="006C7AF2">
        <w:rPr>
          <w:rFonts w:eastAsia="Times New Roman"/>
          <w:lang w:eastAsia="pl-PL"/>
        </w:rPr>
        <w:lastRenderedPageBreak/>
        <w:t>Rysunek 9</w:t>
      </w:r>
      <w:r w:rsidR="005911EC" w:rsidRPr="006C7AF2">
        <w:rPr>
          <w:rFonts w:eastAsia="Times New Roman"/>
          <w:lang w:eastAsia="pl-PL"/>
        </w:rPr>
        <w:t xml:space="preserve">. </w:t>
      </w:r>
      <w:r w:rsidR="005911EC" w:rsidRPr="006C7AF2">
        <w:t>Lesistość województwa podkarpackiego wg gmin w roku 2020</w:t>
      </w:r>
      <w:bookmarkEnd w:id="92"/>
      <w:r w:rsidR="005911EC" w:rsidRPr="006C7AF2">
        <w:t xml:space="preserve"> </w:t>
      </w:r>
    </w:p>
    <w:p w:rsidR="005911EC" w:rsidRPr="006C7AF2" w:rsidRDefault="000C61B5" w:rsidP="00D23563">
      <w:pPr>
        <w:jc w:val="left"/>
        <w:rPr>
          <w:rFonts w:eastAsia="Times New Roman"/>
          <w:lang w:eastAsia="pl-PL"/>
        </w:rPr>
      </w:pPr>
      <w:r w:rsidRPr="006C7AF2">
        <w:rPr>
          <w:noProof/>
          <w:lang w:eastAsia="pl-PL"/>
        </w:rPr>
        <w:drawing>
          <wp:inline distT="0" distB="0" distL="0" distR="0" wp14:anchorId="07035A0C" wp14:editId="26A23369">
            <wp:extent cx="5762625" cy="7094601"/>
            <wp:effectExtent l="0" t="0" r="9525" b="0"/>
            <wp:docPr id="11" name="Obraz 0" descr="Rysunek obrazuje lesistość poszczególnych gmin wojewodztwa podkarpackiego. Najbardziej zalesione, bo  powyżej 80%, są gminy Cisna oraz Lutowiska. Wysoką lesistość, w przedziale 60,1-80,0% mają także gminy: Baligród, Bircza, Jasliska, Krasiczyn, Komańcza, Krempna i Ustrzyki Dolne." title="Rysunek 8. Lesistość województwa podkarpackiego wg gmin w roku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0" descr="Rysunek obrazuje lesistość poszczególnych gmin wojewodztwa podkarpackiego. Najbardziej zalesione, bo  powyżej 80%, są gminy Cisna oraz Lutowiska. Wysoką lesistość, w przedziale 60,1-80,0% mają także gminy: Baligród, Bircza, Jasliska, Krasiczyn, Komańcza, Krempna i Ustrzyki Dolne." title="Rysunek 8. Lesistość województwa podkarpackiego wg gmin w roku 2020 "/>
                    <pic:cNvPicPr/>
                  </pic:nvPicPr>
                  <pic:blipFill>
                    <a:blip r:embed="rId59" cstate="print"/>
                    <a:stretch>
                      <a:fillRect/>
                    </a:stretch>
                  </pic:blipFill>
                  <pic:spPr>
                    <a:xfrm>
                      <a:off x="0" y="0"/>
                      <a:ext cx="5762625" cy="7094220"/>
                    </a:xfrm>
                    <a:prstGeom prst="rect">
                      <a:avLst/>
                    </a:prstGeom>
                  </pic:spPr>
                </pic:pic>
              </a:graphicData>
            </a:graphic>
          </wp:inline>
        </w:drawing>
      </w:r>
    </w:p>
    <w:p w:rsidR="005911EC" w:rsidRPr="006C7AF2" w:rsidRDefault="00B26E3B" w:rsidP="00D23563">
      <w:pPr>
        <w:ind w:hanging="11"/>
        <w:jc w:val="left"/>
        <w:rPr>
          <w:bCs/>
          <w:sz w:val="22"/>
        </w:rPr>
      </w:pPr>
      <w:r w:rsidRPr="006C7AF2">
        <w:rPr>
          <w:sz w:val="22"/>
        </w:rPr>
        <w:t xml:space="preserve">Źródło: </w:t>
      </w:r>
      <w:r w:rsidR="005911EC" w:rsidRPr="006C7AF2">
        <w:rPr>
          <w:bCs/>
          <w:sz w:val="22"/>
        </w:rPr>
        <w:t>Opracowanie własne PBPP w Rzeszowie na podstawie danych GUS.</w:t>
      </w:r>
    </w:p>
    <w:p w:rsidR="004531F4" w:rsidRPr="006C7AF2" w:rsidRDefault="004531F4" w:rsidP="00D23563">
      <w:pPr>
        <w:jc w:val="left"/>
        <w:rPr>
          <w:rFonts w:eastAsia="Times New Roman"/>
          <w:lang w:eastAsia="pl-PL"/>
        </w:rPr>
      </w:pPr>
      <w:r w:rsidRPr="006C7AF2">
        <w:rPr>
          <w:rFonts w:eastAsia="Times New Roman"/>
          <w:lang w:eastAsia="pl-PL"/>
        </w:rPr>
        <w:br w:type="page"/>
      </w:r>
    </w:p>
    <w:p w:rsidR="004531F4" w:rsidRPr="006C7AF2" w:rsidRDefault="004531F4" w:rsidP="00D23563">
      <w:pPr>
        <w:pStyle w:val="Nagwek2"/>
        <w:ind w:left="993" w:hanging="709"/>
        <w:jc w:val="left"/>
      </w:pPr>
      <w:bookmarkStart w:id="93" w:name="_Toc90037348"/>
      <w:r w:rsidRPr="006C7AF2">
        <w:lastRenderedPageBreak/>
        <w:t>2.7.</w:t>
      </w:r>
      <w:r w:rsidRPr="006C7AF2">
        <w:tab/>
        <w:t>ZAGROŻENIE POWAŻNYMI AWARIAMI</w:t>
      </w:r>
      <w:bookmarkEnd w:id="93"/>
      <w:r w:rsidR="00221EA8" w:rsidRPr="006C7AF2">
        <w:t xml:space="preserve"> </w:t>
      </w:r>
    </w:p>
    <w:p w:rsidR="004531F4" w:rsidRPr="006C7AF2" w:rsidRDefault="004531F4" w:rsidP="00FD5E78">
      <w:pPr>
        <w:pStyle w:val="Nagwek3"/>
      </w:pPr>
      <w:bookmarkStart w:id="94" w:name="_Toc90037349"/>
      <w:r w:rsidRPr="006C7AF2">
        <w:t>2.7.1.</w:t>
      </w:r>
      <w:r w:rsidRPr="006C7AF2">
        <w:tab/>
        <w:t>Problemy i zagrożenia środowiska wymagające interwencji</w:t>
      </w:r>
      <w:bookmarkEnd w:id="94"/>
    </w:p>
    <w:p w:rsidR="00EA135D" w:rsidRPr="006C7AF2" w:rsidRDefault="00EA135D" w:rsidP="00D23563">
      <w:pPr>
        <w:ind w:firstLine="709"/>
        <w:jc w:val="left"/>
        <w:rPr>
          <w:lang w:eastAsia="pl-PL"/>
        </w:rPr>
      </w:pPr>
      <w:r w:rsidRPr="006C7AF2">
        <w:rPr>
          <w:lang w:eastAsia="pl-PL"/>
        </w:rPr>
        <w:t>W województwie podkarpackim istnieje ryzyko wystąpienia poważnej awarii przemysłowej niosącej negatywne skutki dla ludzi i środowiska naturalnego. Zagrożenia i problemy</w:t>
      </w:r>
      <w:r w:rsidR="000527D9" w:rsidRPr="006C7AF2">
        <w:rPr>
          <w:lang w:eastAsia="pl-PL"/>
        </w:rPr>
        <w:t>,</w:t>
      </w:r>
      <w:r w:rsidRPr="006C7AF2">
        <w:rPr>
          <w:lang w:eastAsia="pl-PL"/>
        </w:rPr>
        <w:t xml:space="preserve"> jakie, w szczególności wymagają interwencji</w:t>
      </w:r>
      <w:r w:rsidR="000527D9" w:rsidRPr="006C7AF2">
        <w:rPr>
          <w:lang w:eastAsia="pl-PL"/>
        </w:rPr>
        <w:t>,</w:t>
      </w:r>
      <w:r w:rsidRPr="006C7AF2">
        <w:rPr>
          <w:lang w:eastAsia="pl-PL"/>
        </w:rPr>
        <w:t xml:space="preserve"> to:</w:t>
      </w:r>
    </w:p>
    <w:p w:rsidR="00EA135D" w:rsidRPr="006C7AF2" w:rsidRDefault="00EA135D" w:rsidP="001D76A9">
      <w:pPr>
        <w:pStyle w:val="Akapitzlist"/>
        <w:numPr>
          <w:ilvl w:val="0"/>
          <w:numId w:val="18"/>
        </w:numPr>
        <w:autoSpaceDE w:val="0"/>
        <w:autoSpaceDN w:val="0"/>
        <w:adjustRightInd w:val="0"/>
        <w:spacing w:before="60"/>
        <w:ind w:left="714" w:hanging="357"/>
        <w:jc w:val="left"/>
        <w:rPr>
          <w:rFonts w:cs="Arial"/>
          <w:color w:val="000000"/>
          <w:szCs w:val="24"/>
        </w:rPr>
      </w:pPr>
      <w:r w:rsidRPr="006C7AF2">
        <w:rPr>
          <w:rFonts w:cs="Arial"/>
          <w:color w:val="000000"/>
          <w:szCs w:val="24"/>
        </w:rPr>
        <w:t xml:space="preserve">duża ilość zakładów zaliczonych do grupy dużego i zwiększonego ryzyka (36) oraz zlokalizowanych w sposób zwiększający </w:t>
      </w:r>
      <w:r w:rsidRPr="006C7AF2">
        <w:rPr>
          <w:rFonts w:cs="Arial"/>
          <w:color w:val="000000"/>
          <w:spacing w:val="-6"/>
          <w:szCs w:val="24"/>
        </w:rPr>
        <w:t xml:space="preserve">ryzyko wystąpienia </w:t>
      </w:r>
      <w:r w:rsidRPr="006C7AF2">
        <w:rPr>
          <w:rFonts w:cs="Arial"/>
          <w:iCs/>
          <w:color w:val="000000"/>
          <w:spacing w:val="-6"/>
          <w:szCs w:val="24"/>
        </w:rPr>
        <w:t>efektu domina</w:t>
      </w:r>
      <w:r w:rsidRPr="006C7AF2">
        <w:rPr>
          <w:rFonts w:cs="Arial"/>
          <w:color w:val="000000"/>
          <w:szCs w:val="24"/>
        </w:rPr>
        <w:t xml:space="preserve">; </w:t>
      </w:r>
    </w:p>
    <w:p w:rsidR="00EA135D" w:rsidRPr="006C7AF2" w:rsidRDefault="00EA135D" w:rsidP="001D76A9">
      <w:pPr>
        <w:pStyle w:val="Akapitzlist"/>
        <w:numPr>
          <w:ilvl w:val="0"/>
          <w:numId w:val="18"/>
        </w:numPr>
        <w:autoSpaceDE w:val="0"/>
        <w:autoSpaceDN w:val="0"/>
        <w:adjustRightInd w:val="0"/>
        <w:spacing w:before="60"/>
        <w:ind w:left="714" w:hanging="357"/>
        <w:jc w:val="left"/>
        <w:rPr>
          <w:rFonts w:cs="Arial"/>
          <w:color w:val="000000"/>
          <w:szCs w:val="24"/>
        </w:rPr>
      </w:pPr>
      <w:r w:rsidRPr="006C7AF2">
        <w:rPr>
          <w:rFonts w:cs="Arial"/>
          <w:color w:val="000000"/>
          <w:szCs w:val="24"/>
        </w:rPr>
        <w:t xml:space="preserve">wzrost zagrożenia związanego z transportem substancji niebezpiecznych; </w:t>
      </w:r>
    </w:p>
    <w:p w:rsidR="00EA135D" w:rsidRPr="006C7AF2" w:rsidRDefault="00EA135D" w:rsidP="001D76A9">
      <w:pPr>
        <w:pStyle w:val="Akapitzlist"/>
        <w:numPr>
          <w:ilvl w:val="0"/>
          <w:numId w:val="18"/>
        </w:numPr>
        <w:autoSpaceDE w:val="0"/>
        <w:autoSpaceDN w:val="0"/>
        <w:adjustRightInd w:val="0"/>
        <w:spacing w:before="60"/>
        <w:ind w:left="714" w:hanging="357"/>
        <w:jc w:val="left"/>
        <w:rPr>
          <w:rFonts w:cs="Arial"/>
          <w:color w:val="000000"/>
          <w:szCs w:val="24"/>
        </w:rPr>
      </w:pPr>
      <w:r w:rsidRPr="006C7AF2">
        <w:rPr>
          <w:rFonts w:cs="Arial"/>
          <w:color w:val="000000"/>
          <w:szCs w:val="24"/>
        </w:rPr>
        <w:t>występowanie obiektów związanych z niewłaściwym zagospodarowaniem odpadów poprodukcyjnych tzw</w:t>
      </w:r>
      <w:r w:rsidR="009A2E4C" w:rsidRPr="006C7AF2">
        <w:rPr>
          <w:rFonts w:cs="Arial"/>
          <w:color w:val="000000"/>
          <w:szCs w:val="24"/>
        </w:rPr>
        <w:t>. bomb ekologicznych</w:t>
      </w:r>
      <w:r w:rsidRPr="006C7AF2">
        <w:rPr>
          <w:rFonts w:cs="Arial"/>
          <w:color w:val="000000"/>
          <w:szCs w:val="24"/>
        </w:rPr>
        <w:t xml:space="preserve">. </w:t>
      </w:r>
    </w:p>
    <w:p w:rsidR="004531F4" w:rsidRPr="006C7AF2" w:rsidRDefault="004531F4" w:rsidP="00FD5E78">
      <w:pPr>
        <w:pStyle w:val="Nagwek3"/>
      </w:pPr>
      <w:bookmarkStart w:id="95" w:name="_Toc90037350"/>
      <w:r w:rsidRPr="006C7AF2">
        <w:t>2.7.2.</w:t>
      </w:r>
      <w:r w:rsidRPr="006C7AF2">
        <w:tab/>
        <w:t>Cel i kierunki interwencji</w:t>
      </w:r>
      <w:bookmarkEnd w:id="95"/>
    </w:p>
    <w:p w:rsidR="00F41508" w:rsidRPr="006C7AF2" w:rsidRDefault="009A2E4C" w:rsidP="00D23563">
      <w:pPr>
        <w:jc w:val="left"/>
      </w:pPr>
      <w:r w:rsidRPr="006C7AF2">
        <w:t>W</w:t>
      </w:r>
      <w:r w:rsidR="00F41508" w:rsidRPr="006C7AF2">
        <w:t xml:space="preserve"> Programie</w:t>
      </w:r>
      <w:r w:rsidRPr="006C7AF2">
        <w:t xml:space="preserve"> określono cel interwencji</w:t>
      </w:r>
      <w:r w:rsidR="0041768B" w:rsidRPr="006C7AF2">
        <w:t>:</w:t>
      </w:r>
    </w:p>
    <w:p w:rsidR="00D15DA5" w:rsidRPr="005753F1" w:rsidRDefault="00D15DA5" w:rsidP="00D15DA5">
      <w:pPr>
        <w:pStyle w:val="Akapitzlist"/>
        <w:numPr>
          <w:ilvl w:val="0"/>
          <w:numId w:val="4"/>
        </w:numPr>
        <w:shd w:val="clear" w:color="auto" w:fill="DAEEF3"/>
        <w:spacing w:before="200"/>
        <w:jc w:val="left"/>
        <w:rPr>
          <w:rFonts w:eastAsia="Times New Roman"/>
          <w:b/>
          <w:szCs w:val="24"/>
        </w:rPr>
      </w:pPr>
      <w:r w:rsidRPr="005753F1">
        <w:rPr>
          <w:rFonts w:eastAsia="Times New Roman"/>
          <w:b/>
          <w:szCs w:val="24"/>
        </w:rPr>
        <w:t xml:space="preserve">Zapewnienie bezpieczeństwa </w:t>
      </w:r>
      <w:r w:rsidRPr="005753F1">
        <w:rPr>
          <w:rFonts w:cs="Arial"/>
          <w:b/>
          <w:bCs/>
          <w:szCs w:val="24"/>
        </w:rPr>
        <w:t>chemicznego i ekologicznego mieszkańcom województwa podkarpackiego, w tym zmniejszanie ryzyka wystąpienia poważnych awarii oraz ograniczenie ich skutków</w:t>
      </w:r>
    </w:p>
    <w:p w:rsidR="00F41508" w:rsidRPr="006C7AF2" w:rsidRDefault="00F41508" w:rsidP="00D23563">
      <w:pPr>
        <w:spacing w:before="200"/>
        <w:ind w:left="357"/>
        <w:jc w:val="left"/>
      </w:pPr>
      <w:r w:rsidRPr="006C7AF2">
        <w:t xml:space="preserve">W obrębie wyżej wymienionego celu </w:t>
      </w:r>
      <w:r w:rsidR="009A2E4C" w:rsidRPr="006C7AF2">
        <w:t xml:space="preserve">przyjęte </w:t>
      </w:r>
      <w:r w:rsidR="00B94E6F" w:rsidRPr="006C7AF2">
        <w:t>zostały 2</w:t>
      </w:r>
      <w:r w:rsidRPr="006C7AF2">
        <w:t xml:space="preserve"> kierunki </w:t>
      </w:r>
      <w:r w:rsidR="00B26E3B" w:rsidRPr="006C7AF2">
        <w:t>interwencji:</w:t>
      </w:r>
    </w:p>
    <w:p w:rsidR="00F41508" w:rsidRPr="006C7AF2" w:rsidRDefault="00F41508" w:rsidP="00D23563">
      <w:pPr>
        <w:jc w:val="left"/>
        <w:rPr>
          <w:color w:val="000000"/>
        </w:rPr>
      </w:pPr>
      <w:r w:rsidRPr="006C7AF2">
        <w:rPr>
          <w:rStyle w:val="anrkierintZnak"/>
          <w:rFonts w:ascii="Arial" w:hAnsi="Arial" w:cs="Arial"/>
          <w:b w:val="0"/>
          <w:sz w:val="24"/>
          <w:szCs w:val="24"/>
        </w:rPr>
        <w:t>VI</w:t>
      </w:r>
      <w:r w:rsidR="00B94E6F" w:rsidRPr="006C7AF2">
        <w:rPr>
          <w:rStyle w:val="anrkierintZnak"/>
          <w:rFonts w:ascii="Arial" w:hAnsi="Arial" w:cs="Arial"/>
          <w:b w:val="0"/>
          <w:sz w:val="24"/>
          <w:szCs w:val="24"/>
        </w:rPr>
        <w:t>I</w:t>
      </w:r>
      <w:r w:rsidRPr="006C7AF2">
        <w:rPr>
          <w:rStyle w:val="anrkierintZnak"/>
          <w:rFonts w:ascii="Arial" w:hAnsi="Arial" w:cs="Arial"/>
          <w:b w:val="0"/>
          <w:sz w:val="24"/>
          <w:szCs w:val="24"/>
        </w:rPr>
        <w:t>.1.</w:t>
      </w:r>
      <w:r w:rsidRPr="006C7AF2">
        <w:rPr>
          <w:rStyle w:val="anrkierintZnak"/>
          <w:rFonts w:ascii="Arial" w:hAnsi="Arial" w:cs="Arial"/>
          <w:sz w:val="24"/>
          <w:szCs w:val="24"/>
        </w:rPr>
        <w:t xml:space="preserve"> </w:t>
      </w:r>
      <w:r w:rsidR="00135D08" w:rsidRPr="006C7AF2">
        <w:rPr>
          <w:b/>
        </w:rPr>
        <w:t>Przeciwdziałanie poważnym awariom i zagrożeniom związanym z</w:t>
      </w:r>
      <w:r w:rsidR="00094525" w:rsidRPr="006C7AF2">
        <w:rPr>
          <w:b/>
        </w:rPr>
        <w:t> </w:t>
      </w:r>
      <w:r w:rsidR="00135D08" w:rsidRPr="006C7AF2">
        <w:rPr>
          <w:b/>
        </w:rPr>
        <w:t>transportem substancji niebezpiecznych oraz minimalizacja negatywnych skutków tych zdarzeń.</w:t>
      </w:r>
    </w:p>
    <w:p w:rsidR="00135D08" w:rsidRPr="006C7AF2" w:rsidRDefault="00135D08" w:rsidP="00D23563">
      <w:pPr>
        <w:jc w:val="left"/>
        <w:rPr>
          <w:rStyle w:val="anrkierintZnak"/>
          <w:rFonts w:ascii="Arial" w:hAnsi="Arial" w:cs="Arial"/>
          <w:sz w:val="24"/>
          <w:szCs w:val="24"/>
        </w:rPr>
      </w:pPr>
      <w:r w:rsidRPr="006C7AF2">
        <w:rPr>
          <w:color w:val="000000"/>
        </w:rPr>
        <w:t>VII.2.</w:t>
      </w:r>
      <w:r w:rsidRPr="006C7AF2">
        <w:rPr>
          <w:color w:val="000000"/>
        </w:rPr>
        <w:tab/>
      </w:r>
      <w:r w:rsidRPr="006C7AF2">
        <w:rPr>
          <w:b/>
        </w:rPr>
        <w:t>Minimalizacja negatywnego wpływu na środowisko lub zdrowie ludzi odpadów poprodukcyjnych niewłaściwie składowanych albo magazynowanych.</w:t>
      </w:r>
    </w:p>
    <w:p w:rsidR="00EA135D" w:rsidRPr="006C7AF2" w:rsidRDefault="00EA135D" w:rsidP="00D23563">
      <w:pPr>
        <w:pStyle w:val="Numerowanie"/>
        <w:numPr>
          <w:ilvl w:val="0"/>
          <w:numId w:val="0"/>
        </w:numPr>
        <w:ind w:firstLine="426"/>
        <w:jc w:val="left"/>
        <w:rPr>
          <w:b/>
        </w:rPr>
      </w:pPr>
      <w:r w:rsidRPr="006C7AF2">
        <w:t>Cel realizowany był poprzez 2 zadania wyszczególnione, w ramach wyżej wymienionych kierunków. Założony cel osiągnięto w 100%.</w:t>
      </w:r>
      <w:r w:rsidRPr="006C7AF2">
        <w:rPr>
          <w:rFonts w:cs="Arial"/>
          <w:color w:val="FF0000"/>
          <w:szCs w:val="24"/>
        </w:rPr>
        <w:t xml:space="preserve"> </w:t>
      </w:r>
    </w:p>
    <w:p w:rsidR="004531F4" w:rsidRPr="006C7AF2" w:rsidRDefault="004531F4" w:rsidP="00D23563">
      <w:pPr>
        <w:pStyle w:val="Nagwek3"/>
        <w:tabs>
          <w:tab w:val="left" w:pos="1134"/>
        </w:tabs>
        <w:rPr>
          <w:lang w:eastAsia="pl-PL"/>
        </w:rPr>
      </w:pPr>
      <w:bookmarkStart w:id="96" w:name="_Toc90037351"/>
      <w:r w:rsidRPr="006C7AF2">
        <w:rPr>
          <w:lang w:eastAsia="pl-PL"/>
        </w:rPr>
        <w:t>2.7.3.</w:t>
      </w:r>
      <w:r w:rsidRPr="006C7AF2">
        <w:rPr>
          <w:lang w:eastAsia="pl-PL"/>
        </w:rPr>
        <w:tab/>
      </w:r>
      <w:r w:rsidRPr="006C7AF2">
        <w:rPr>
          <w:lang w:eastAsia="pl-PL"/>
        </w:rPr>
        <w:tab/>
        <w:t>Wskaźniki realizacji celu</w:t>
      </w:r>
      <w:bookmarkEnd w:id="96"/>
    </w:p>
    <w:p w:rsidR="00CB194C" w:rsidRPr="006C7AF2" w:rsidRDefault="00CB194C" w:rsidP="00D23563">
      <w:pPr>
        <w:jc w:val="left"/>
        <w:rPr>
          <w:b/>
        </w:rPr>
      </w:pPr>
      <w:r w:rsidRPr="006C7AF2">
        <w:rPr>
          <w:b/>
          <w:lang w:eastAsia="pl-PL"/>
        </w:rPr>
        <w:t>Wskaźnik 1.</w:t>
      </w:r>
      <w:r w:rsidRPr="006C7AF2">
        <w:t xml:space="preserve"> </w:t>
      </w:r>
      <w:r w:rsidRPr="006C7AF2">
        <w:rPr>
          <w:b/>
        </w:rPr>
        <w:t>Liczba zakładów o dużym ryzyku wystąpienia poważnych awarii (ZDR) i o zwiększonym ryzyku wystąpienia poważnych awarii (ZZR).</w:t>
      </w:r>
    </w:p>
    <w:p w:rsidR="009F395F" w:rsidRPr="006C7AF2" w:rsidRDefault="00A77BCE" w:rsidP="00D23563">
      <w:pPr>
        <w:jc w:val="left"/>
      </w:pPr>
      <w:r w:rsidRPr="006C7AF2">
        <w:lastRenderedPageBreak/>
        <w:tab/>
      </w:r>
      <w:r w:rsidR="009F395F" w:rsidRPr="006C7AF2">
        <w:t xml:space="preserve">W okresie raportowania nastąpił wzrost wartości wskaźnika </w:t>
      </w:r>
      <w:r w:rsidR="009F395F" w:rsidRPr="006C7AF2">
        <w:rPr>
          <w:spacing w:val="-6"/>
        </w:rPr>
        <w:t>w odniesieniu do wartości w roku bazowym</w:t>
      </w:r>
      <w:r w:rsidR="009F395F" w:rsidRPr="006C7AF2">
        <w:t xml:space="preserve">. Na terenie województwa podkarpackiego, </w:t>
      </w:r>
      <w:r w:rsidR="009F395F" w:rsidRPr="006C7AF2">
        <w:rPr>
          <w:spacing w:val="-6"/>
        </w:rPr>
        <w:t xml:space="preserve">zarówno w 2019 jak i 2020 roku, </w:t>
      </w:r>
      <w:r w:rsidR="009F395F" w:rsidRPr="006C7AF2">
        <w:t>funkcjonowało ogółem 36 zakładów ryzyka wystąpienia poważnej awarii przemysłowej, występowała jednak niewielka różnica w liczbie zakładów z</w:t>
      </w:r>
      <w:r w:rsidR="005525DA" w:rsidRPr="006C7AF2">
        <w:t> </w:t>
      </w:r>
      <w:r w:rsidR="009F395F" w:rsidRPr="006C7AF2">
        <w:t>poszczególnych grup. Do grupy zakładów o dużym ryzyku (ZDR) zaliczało się 13</w:t>
      </w:r>
      <w:r w:rsidR="005525DA" w:rsidRPr="006C7AF2">
        <w:t> </w:t>
      </w:r>
      <w:r w:rsidR="009F395F" w:rsidRPr="006C7AF2">
        <w:t>zakładów w 2019 i 14 w 2020 roku. Zakłady zwiększonego ryzyka (ZZR) stanowiły 23 w 2019 i 22 w 2020 roku</w:t>
      </w:r>
      <w:r w:rsidR="001C4D71" w:rsidRPr="006C7AF2">
        <w:t xml:space="preserve"> (</w:t>
      </w:r>
      <w:r w:rsidR="001C4D71" w:rsidRPr="006C7AF2">
        <w:rPr>
          <w:b/>
        </w:rPr>
        <w:t>Rysunek 10</w:t>
      </w:r>
      <w:r w:rsidR="00F85E16" w:rsidRPr="006C7AF2">
        <w:rPr>
          <w:b/>
        </w:rPr>
        <w:t>.</w:t>
      </w:r>
      <w:r w:rsidR="00F85E16" w:rsidRPr="006C7AF2">
        <w:t>)</w:t>
      </w:r>
      <w:r w:rsidR="009F395F" w:rsidRPr="006C7AF2">
        <w:t>.</w:t>
      </w:r>
    </w:p>
    <w:p w:rsidR="007420DD" w:rsidRPr="006C7AF2" w:rsidRDefault="00CB194C" w:rsidP="00D23563">
      <w:pPr>
        <w:jc w:val="left"/>
      </w:pPr>
      <w:r w:rsidRPr="006C7AF2">
        <w:rPr>
          <w:b/>
          <w:lang w:eastAsia="pl-PL"/>
        </w:rPr>
        <w:t>Wskaźnik 2.</w:t>
      </w:r>
      <w:r w:rsidRPr="006C7AF2">
        <w:rPr>
          <w:lang w:eastAsia="pl-PL"/>
        </w:rPr>
        <w:t xml:space="preserve"> </w:t>
      </w:r>
      <w:r w:rsidRPr="006C7AF2">
        <w:rPr>
          <w:b/>
        </w:rPr>
        <w:t>Liczba przypadków wystąpienia poważnej awarii.</w:t>
      </w:r>
      <w:r w:rsidRPr="006C7AF2">
        <w:t xml:space="preserve"> </w:t>
      </w:r>
    </w:p>
    <w:p w:rsidR="009F395F" w:rsidRPr="006C7AF2" w:rsidRDefault="00A77BCE" w:rsidP="00D23563">
      <w:pPr>
        <w:jc w:val="left"/>
      </w:pPr>
      <w:r w:rsidRPr="006C7AF2">
        <w:tab/>
      </w:r>
      <w:r w:rsidR="009F395F" w:rsidRPr="006C7AF2">
        <w:t xml:space="preserve">Zarówno w roku bazowym jak i w okresie raportowania na terenie województwa podkarpackiego nie wystąpiła żadna poważna awaria przemysłowa. </w:t>
      </w:r>
    </w:p>
    <w:p w:rsidR="00CB194C" w:rsidRPr="006C7AF2" w:rsidRDefault="00CB194C" w:rsidP="00D23563">
      <w:pPr>
        <w:jc w:val="left"/>
        <w:rPr>
          <w:rFonts w:ascii="Times New Roman" w:hAnsi="Times New Roman"/>
          <w:sz w:val="18"/>
          <w:szCs w:val="18"/>
        </w:rPr>
      </w:pPr>
    </w:p>
    <w:p w:rsidR="00CB194C" w:rsidRPr="006C7AF2" w:rsidRDefault="00CB194C" w:rsidP="00D23563">
      <w:pPr>
        <w:jc w:val="left"/>
        <w:rPr>
          <w:lang w:eastAsia="pl-PL"/>
        </w:rPr>
        <w:sectPr w:rsidR="00CB194C" w:rsidRPr="006C7AF2" w:rsidSect="00D2161F">
          <w:headerReference w:type="first" r:id="rId60"/>
          <w:footerReference w:type="first" r:id="rId61"/>
          <w:pgSz w:w="11906" w:h="16838"/>
          <w:pgMar w:top="1417" w:right="1417" w:bottom="1417" w:left="1417" w:header="708" w:footer="708" w:gutter="0"/>
          <w:cols w:space="708"/>
          <w:titlePg/>
          <w:docGrid w:linePitch="360"/>
        </w:sectPr>
      </w:pPr>
    </w:p>
    <w:p w:rsidR="00F41508" w:rsidRPr="006C7AF2" w:rsidRDefault="00F41508" w:rsidP="00D23563">
      <w:pPr>
        <w:pStyle w:val="tabeletyt"/>
        <w:jc w:val="left"/>
      </w:pPr>
      <w:bookmarkStart w:id="97" w:name="_Toc82432031"/>
      <w:bookmarkStart w:id="98" w:name="_Toc82432134"/>
      <w:bookmarkStart w:id="99" w:name="_Toc84239171"/>
      <w:r w:rsidRPr="006C7AF2">
        <w:lastRenderedPageBreak/>
        <w:t>Tabela.</w:t>
      </w:r>
      <w:r w:rsidR="00854F38" w:rsidRPr="006C7AF2">
        <w:t>8</w:t>
      </w:r>
      <w:r w:rsidRPr="006C7AF2">
        <w:t>.</w:t>
      </w:r>
      <w:r w:rsidRPr="006C7AF2">
        <w:rPr>
          <w:rFonts w:eastAsia="Times New Roman" w:cs="Arial"/>
          <w:sz w:val="17"/>
          <w:szCs w:val="17"/>
          <w:lang w:eastAsia="pl-PL"/>
        </w:rPr>
        <w:t xml:space="preserve"> </w:t>
      </w:r>
      <w:r w:rsidRPr="006C7AF2">
        <w:t>Wskaźniki realizacji celu interwencji dotycząc</w:t>
      </w:r>
      <w:r w:rsidR="00B41F79" w:rsidRPr="006C7AF2">
        <w:t>e</w:t>
      </w:r>
      <w:r w:rsidR="003E3D2C" w:rsidRPr="006C7AF2">
        <w:t xml:space="preserve"> zagrożenia poważnymi awariam</w:t>
      </w:r>
      <w:r w:rsidR="00FB1FFC" w:rsidRPr="006C7AF2">
        <w:t>i</w:t>
      </w:r>
      <w:bookmarkEnd w:id="97"/>
      <w:bookmarkEnd w:id="98"/>
      <w:bookmarkEnd w:id="99"/>
    </w:p>
    <w:tbl>
      <w:tblPr>
        <w:tblStyle w:val="Tabela-Siatka"/>
        <w:tblW w:w="0" w:type="auto"/>
        <w:tblLayout w:type="fixed"/>
        <w:tblLook w:val="04A0" w:firstRow="1" w:lastRow="0" w:firstColumn="1" w:lastColumn="0" w:noHBand="0" w:noVBand="1"/>
        <w:tblCaption w:val="Tabela.8. Wskaźniki realizacji celu interwencji dotyczące zagrożenia poważnymi awariami"/>
        <w:tblDescription w:val="Tabela zawiera nazwy wskaźników, jednostki w jakich podawane są wskaźniki, wartości bazowe wskaźników dla roku 2015, wartość docelową wskaźników w roku 2019 lub oczekiwaną tendencje zmian, wartości wskaźników w roku 2019, wartości wskaźników w roku 2020, źródło danych wskaźników oraz trend jakim charakteryzowały się wskaźniki w latach 2019-2020."/>
      </w:tblPr>
      <w:tblGrid>
        <w:gridCol w:w="547"/>
        <w:gridCol w:w="2822"/>
        <w:gridCol w:w="1417"/>
        <w:gridCol w:w="1418"/>
        <w:gridCol w:w="2268"/>
        <w:gridCol w:w="1417"/>
        <w:gridCol w:w="1418"/>
        <w:gridCol w:w="1701"/>
        <w:gridCol w:w="1212"/>
      </w:tblGrid>
      <w:tr w:rsidR="00625F20" w:rsidRPr="006C7AF2" w:rsidTr="002750DF">
        <w:trPr>
          <w:tblHeader/>
        </w:trPr>
        <w:tc>
          <w:tcPr>
            <w:tcW w:w="547" w:type="dxa"/>
            <w:vAlign w:val="center"/>
          </w:tcPr>
          <w:p w:rsidR="00625F20" w:rsidRPr="006C7AF2" w:rsidRDefault="00625F20" w:rsidP="000C1857">
            <w:pPr>
              <w:pStyle w:val="Nagwek5"/>
              <w:spacing w:before="20" w:line="348" w:lineRule="auto"/>
            </w:pPr>
            <w:r w:rsidRPr="006C7AF2">
              <w:t>Lp.</w:t>
            </w:r>
          </w:p>
        </w:tc>
        <w:tc>
          <w:tcPr>
            <w:tcW w:w="2822" w:type="dxa"/>
            <w:vAlign w:val="center"/>
          </w:tcPr>
          <w:p w:rsidR="00625F20" w:rsidRPr="006C7AF2" w:rsidRDefault="00625F20" w:rsidP="000C1857">
            <w:pPr>
              <w:pStyle w:val="Nagwek5"/>
              <w:spacing w:before="20" w:line="348" w:lineRule="auto"/>
            </w:pPr>
            <w:r w:rsidRPr="006C7AF2">
              <w:t>Wskaźnik</w:t>
            </w:r>
          </w:p>
        </w:tc>
        <w:tc>
          <w:tcPr>
            <w:tcW w:w="1417" w:type="dxa"/>
            <w:vAlign w:val="center"/>
          </w:tcPr>
          <w:p w:rsidR="00625F20" w:rsidRPr="006C7AF2" w:rsidRDefault="00625F20" w:rsidP="000C1857">
            <w:pPr>
              <w:pStyle w:val="Nagwek5"/>
              <w:spacing w:before="20" w:line="348" w:lineRule="auto"/>
            </w:pPr>
            <w:r w:rsidRPr="006C7AF2">
              <w:t>Jednostka</w:t>
            </w:r>
          </w:p>
        </w:tc>
        <w:tc>
          <w:tcPr>
            <w:tcW w:w="1418" w:type="dxa"/>
            <w:vAlign w:val="center"/>
          </w:tcPr>
          <w:p w:rsidR="00625F20" w:rsidRPr="006C7AF2" w:rsidRDefault="00625F20" w:rsidP="000C1857">
            <w:pPr>
              <w:pStyle w:val="Nagwek5"/>
              <w:spacing w:before="20" w:line="348" w:lineRule="auto"/>
            </w:pPr>
            <w:r w:rsidRPr="006C7AF2">
              <w:t>Wartość bazowa w</w:t>
            </w:r>
            <w:r w:rsidR="002750DF" w:rsidRPr="006C7AF2">
              <w:t> </w:t>
            </w:r>
            <w:r w:rsidRPr="006C7AF2">
              <w:t>roku 2015</w:t>
            </w:r>
          </w:p>
        </w:tc>
        <w:tc>
          <w:tcPr>
            <w:tcW w:w="2268" w:type="dxa"/>
            <w:vAlign w:val="center"/>
          </w:tcPr>
          <w:p w:rsidR="00625F20" w:rsidRPr="006C7AF2" w:rsidRDefault="00625F20" w:rsidP="000C1857">
            <w:pPr>
              <w:pStyle w:val="Nagwek5"/>
              <w:spacing w:before="20" w:line="348" w:lineRule="auto"/>
            </w:pPr>
            <w:r w:rsidRPr="006C7AF2">
              <w:t xml:space="preserve">Wartość docelowa </w:t>
            </w:r>
            <w:r w:rsidR="00612574" w:rsidRPr="006C7AF2">
              <w:t xml:space="preserve">wskaźnika </w:t>
            </w:r>
            <w:r w:rsidRPr="006C7AF2">
              <w:t xml:space="preserve">w roku 2019 </w:t>
            </w:r>
          </w:p>
        </w:tc>
        <w:tc>
          <w:tcPr>
            <w:tcW w:w="1417" w:type="dxa"/>
            <w:vAlign w:val="center"/>
          </w:tcPr>
          <w:p w:rsidR="00625F20" w:rsidRPr="006C7AF2" w:rsidRDefault="00625F20" w:rsidP="000C1857">
            <w:pPr>
              <w:pStyle w:val="Nagwek5"/>
              <w:spacing w:before="20" w:line="348" w:lineRule="auto"/>
            </w:pPr>
            <w:r w:rsidRPr="006C7AF2">
              <w:t>Wartość wskaźnika w roku 2019</w:t>
            </w:r>
          </w:p>
        </w:tc>
        <w:tc>
          <w:tcPr>
            <w:tcW w:w="1418" w:type="dxa"/>
            <w:vAlign w:val="center"/>
          </w:tcPr>
          <w:p w:rsidR="00625F20" w:rsidRPr="006C7AF2" w:rsidRDefault="00625F20" w:rsidP="000C1857">
            <w:pPr>
              <w:pStyle w:val="Nagwek5"/>
              <w:spacing w:before="20" w:line="348" w:lineRule="auto"/>
            </w:pPr>
            <w:r w:rsidRPr="006C7AF2">
              <w:t>Wartość wskaźnika w roku 2020</w:t>
            </w:r>
          </w:p>
        </w:tc>
        <w:tc>
          <w:tcPr>
            <w:tcW w:w="1701" w:type="dxa"/>
            <w:vAlign w:val="center"/>
          </w:tcPr>
          <w:p w:rsidR="00625F20" w:rsidRPr="006C7AF2" w:rsidRDefault="00625F20" w:rsidP="000C1857">
            <w:pPr>
              <w:pStyle w:val="Nagwek5"/>
              <w:spacing w:before="20" w:line="348" w:lineRule="auto"/>
            </w:pPr>
            <w:r w:rsidRPr="006C7AF2">
              <w:t>Źródło danych</w:t>
            </w:r>
          </w:p>
        </w:tc>
        <w:tc>
          <w:tcPr>
            <w:tcW w:w="1212" w:type="dxa"/>
            <w:vAlign w:val="center"/>
          </w:tcPr>
          <w:p w:rsidR="00625F20" w:rsidRPr="006C7AF2" w:rsidRDefault="00625F20" w:rsidP="000C1857">
            <w:pPr>
              <w:pStyle w:val="Nagwek5"/>
              <w:spacing w:before="20" w:line="348" w:lineRule="auto"/>
            </w:pPr>
            <w:r w:rsidRPr="006C7AF2">
              <w:t xml:space="preserve">Trend </w:t>
            </w:r>
          </w:p>
        </w:tc>
      </w:tr>
      <w:tr w:rsidR="00625F20" w:rsidRPr="006C7AF2" w:rsidTr="002750DF">
        <w:tc>
          <w:tcPr>
            <w:tcW w:w="547" w:type="dxa"/>
            <w:vAlign w:val="center"/>
          </w:tcPr>
          <w:p w:rsidR="00625F20" w:rsidRPr="006C7AF2" w:rsidRDefault="000C1857" w:rsidP="000C1857">
            <w:pPr>
              <w:pStyle w:val="tekstwtabelach"/>
              <w:spacing w:after="0" w:line="348" w:lineRule="auto"/>
              <w:rPr>
                <w:sz w:val="22"/>
                <w:szCs w:val="22"/>
              </w:rPr>
            </w:pPr>
            <w:r>
              <w:rPr>
                <w:sz w:val="22"/>
                <w:szCs w:val="22"/>
              </w:rPr>
              <w:t>1.</w:t>
            </w:r>
          </w:p>
        </w:tc>
        <w:tc>
          <w:tcPr>
            <w:tcW w:w="2822" w:type="dxa"/>
            <w:vAlign w:val="center"/>
          </w:tcPr>
          <w:p w:rsidR="00625F20" w:rsidRPr="006C7AF2" w:rsidRDefault="00625F20" w:rsidP="000C1857">
            <w:pPr>
              <w:pStyle w:val="tekstwtabelach"/>
              <w:spacing w:after="0" w:line="348" w:lineRule="auto"/>
              <w:rPr>
                <w:sz w:val="22"/>
                <w:szCs w:val="22"/>
              </w:rPr>
            </w:pPr>
            <w:r w:rsidRPr="006C7AF2">
              <w:rPr>
                <w:sz w:val="22"/>
                <w:szCs w:val="22"/>
              </w:rPr>
              <w:t xml:space="preserve">Liczba zakładów o dużym ryzyku wystąpienia poważnych awarii (ZDR). </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sztuka [szt.]</w:t>
            </w:r>
          </w:p>
        </w:tc>
        <w:tc>
          <w:tcPr>
            <w:tcW w:w="1418" w:type="dxa"/>
            <w:vAlign w:val="center"/>
          </w:tcPr>
          <w:p w:rsidR="00625F20" w:rsidRPr="006C7AF2" w:rsidRDefault="00625F20" w:rsidP="000C1857">
            <w:pPr>
              <w:pStyle w:val="tekstwtabelach"/>
              <w:spacing w:after="0" w:line="348" w:lineRule="auto"/>
              <w:rPr>
                <w:sz w:val="22"/>
                <w:szCs w:val="22"/>
              </w:rPr>
            </w:pPr>
            <w:r w:rsidRPr="006C7AF2">
              <w:rPr>
                <w:sz w:val="22"/>
                <w:szCs w:val="22"/>
              </w:rPr>
              <w:t>12</w:t>
            </w:r>
          </w:p>
        </w:tc>
        <w:tc>
          <w:tcPr>
            <w:tcW w:w="2268" w:type="dxa"/>
            <w:vAlign w:val="center"/>
          </w:tcPr>
          <w:p w:rsidR="00625F20" w:rsidRPr="006C7AF2" w:rsidRDefault="00625F20" w:rsidP="000C1857">
            <w:pPr>
              <w:pStyle w:val="tekstwtabelach"/>
              <w:spacing w:after="0" w:line="348" w:lineRule="auto"/>
              <w:rPr>
                <w:sz w:val="22"/>
                <w:szCs w:val="22"/>
              </w:rPr>
            </w:pPr>
            <w:r w:rsidRPr="006C7AF2">
              <w:rPr>
                <w:sz w:val="22"/>
                <w:szCs w:val="22"/>
              </w:rPr>
              <w:t>wskaźnik docelowy nie został określony</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13</w:t>
            </w:r>
          </w:p>
        </w:tc>
        <w:tc>
          <w:tcPr>
            <w:tcW w:w="1418" w:type="dxa"/>
            <w:shd w:val="clear" w:color="auto" w:fill="auto"/>
            <w:vAlign w:val="center"/>
          </w:tcPr>
          <w:p w:rsidR="00625F20" w:rsidRPr="006C7AF2" w:rsidRDefault="00625F20" w:rsidP="000C1857">
            <w:pPr>
              <w:pStyle w:val="tekstwtabelach"/>
              <w:spacing w:after="0" w:line="348" w:lineRule="auto"/>
              <w:rPr>
                <w:color w:val="auto"/>
                <w:sz w:val="22"/>
                <w:szCs w:val="22"/>
              </w:rPr>
            </w:pPr>
            <w:r w:rsidRPr="006C7AF2">
              <w:rPr>
                <w:color w:val="auto"/>
                <w:sz w:val="22"/>
                <w:szCs w:val="22"/>
              </w:rPr>
              <w:t>14</w:t>
            </w:r>
          </w:p>
        </w:tc>
        <w:tc>
          <w:tcPr>
            <w:tcW w:w="1701" w:type="dxa"/>
            <w:vAlign w:val="center"/>
          </w:tcPr>
          <w:p w:rsidR="00625F20" w:rsidRPr="006C7AF2" w:rsidRDefault="00625F20" w:rsidP="000C1857">
            <w:pPr>
              <w:pStyle w:val="tekstwtabelach"/>
              <w:spacing w:after="0" w:line="348" w:lineRule="auto"/>
              <w:rPr>
                <w:rFonts w:cs="Times New Roman"/>
                <w:sz w:val="22"/>
                <w:szCs w:val="22"/>
              </w:rPr>
            </w:pPr>
            <w:r w:rsidRPr="006C7AF2">
              <w:rPr>
                <w:sz w:val="22"/>
                <w:szCs w:val="22"/>
              </w:rPr>
              <w:t>Komendant Wojewódzki Państwowej Straży Pożarnej</w:t>
            </w:r>
          </w:p>
        </w:tc>
        <w:tc>
          <w:tcPr>
            <w:tcW w:w="1212" w:type="dxa"/>
            <w:shd w:val="clear" w:color="auto" w:fill="auto"/>
            <w:vAlign w:val="center"/>
          </w:tcPr>
          <w:p w:rsidR="00625F20" w:rsidRPr="006C7AF2" w:rsidRDefault="002750DF" w:rsidP="000C1857">
            <w:pPr>
              <w:pStyle w:val="tekstwtabelach"/>
              <w:spacing w:after="0" w:line="348" w:lineRule="auto"/>
              <w:rPr>
                <w:sz w:val="22"/>
                <w:szCs w:val="22"/>
              </w:rPr>
            </w:pPr>
            <w:r w:rsidRPr="006C7AF2">
              <w:rPr>
                <w:sz w:val="22"/>
                <w:szCs w:val="22"/>
              </w:rPr>
              <w:t>rosnący</w:t>
            </w:r>
          </w:p>
        </w:tc>
      </w:tr>
      <w:tr w:rsidR="00625F20" w:rsidRPr="006C7AF2" w:rsidTr="002750DF">
        <w:tc>
          <w:tcPr>
            <w:tcW w:w="547" w:type="dxa"/>
            <w:vAlign w:val="center"/>
          </w:tcPr>
          <w:p w:rsidR="00625F20" w:rsidRPr="006C7AF2" w:rsidRDefault="000C1857" w:rsidP="000C1857">
            <w:pPr>
              <w:pStyle w:val="tekstwtabelach"/>
              <w:spacing w:after="0" w:line="348" w:lineRule="auto"/>
              <w:rPr>
                <w:sz w:val="22"/>
                <w:szCs w:val="22"/>
              </w:rPr>
            </w:pPr>
            <w:r>
              <w:rPr>
                <w:sz w:val="22"/>
                <w:szCs w:val="22"/>
              </w:rPr>
              <w:t>2.</w:t>
            </w:r>
          </w:p>
        </w:tc>
        <w:tc>
          <w:tcPr>
            <w:tcW w:w="2822" w:type="dxa"/>
            <w:vAlign w:val="center"/>
          </w:tcPr>
          <w:p w:rsidR="00625F20" w:rsidRPr="006C7AF2" w:rsidRDefault="00625F20" w:rsidP="000C1857">
            <w:pPr>
              <w:pStyle w:val="tekstwtabelach"/>
              <w:spacing w:after="0" w:line="348" w:lineRule="auto"/>
              <w:rPr>
                <w:sz w:val="22"/>
                <w:szCs w:val="22"/>
              </w:rPr>
            </w:pPr>
            <w:r w:rsidRPr="006C7AF2">
              <w:rPr>
                <w:sz w:val="22"/>
                <w:szCs w:val="22"/>
              </w:rPr>
              <w:t>Liczba zakładów o zwiększonym ryzyku wystąpienia poważnych awarii (ZZR).</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sztuka [szt.]</w:t>
            </w:r>
          </w:p>
        </w:tc>
        <w:tc>
          <w:tcPr>
            <w:tcW w:w="1418" w:type="dxa"/>
            <w:vAlign w:val="center"/>
          </w:tcPr>
          <w:p w:rsidR="00625F20" w:rsidRPr="006C7AF2" w:rsidRDefault="00625F20" w:rsidP="000C1857">
            <w:pPr>
              <w:pStyle w:val="tekstwtabelach"/>
              <w:spacing w:after="0" w:line="348" w:lineRule="auto"/>
              <w:rPr>
                <w:sz w:val="22"/>
                <w:szCs w:val="22"/>
              </w:rPr>
            </w:pPr>
            <w:r w:rsidRPr="006C7AF2">
              <w:rPr>
                <w:sz w:val="22"/>
                <w:szCs w:val="22"/>
              </w:rPr>
              <w:t>18</w:t>
            </w:r>
          </w:p>
        </w:tc>
        <w:tc>
          <w:tcPr>
            <w:tcW w:w="2268" w:type="dxa"/>
            <w:vAlign w:val="center"/>
          </w:tcPr>
          <w:p w:rsidR="00625F20" w:rsidRPr="006C7AF2" w:rsidRDefault="00625F20" w:rsidP="000C1857">
            <w:pPr>
              <w:pStyle w:val="tekstwtabelach"/>
              <w:spacing w:after="0" w:line="348" w:lineRule="auto"/>
              <w:rPr>
                <w:sz w:val="22"/>
                <w:szCs w:val="22"/>
              </w:rPr>
            </w:pPr>
            <w:r w:rsidRPr="006C7AF2">
              <w:rPr>
                <w:sz w:val="22"/>
                <w:szCs w:val="22"/>
              </w:rPr>
              <w:t>wskaźnik docelowy nie został określony</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23</w:t>
            </w:r>
          </w:p>
        </w:tc>
        <w:tc>
          <w:tcPr>
            <w:tcW w:w="1418" w:type="dxa"/>
            <w:shd w:val="clear" w:color="auto" w:fill="auto"/>
            <w:vAlign w:val="center"/>
          </w:tcPr>
          <w:p w:rsidR="00625F20" w:rsidRPr="006C7AF2" w:rsidRDefault="00625F20" w:rsidP="000C1857">
            <w:pPr>
              <w:pStyle w:val="tekstwtabelach"/>
              <w:spacing w:after="0" w:line="348" w:lineRule="auto"/>
              <w:rPr>
                <w:color w:val="auto"/>
                <w:sz w:val="22"/>
                <w:szCs w:val="22"/>
              </w:rPr>
            </w:pPr>
            <w:r w:rsidRPr="006C7AF2">
              <w:rPr>
                <w:color w:val="auto"/>
                <w:sz w:val="22"/>
                <w:szCs w:val="22"/>
              </w:rPr>
              <w:t>22</w:t>
            </w:r>
          </w:p>
        </w:tc>
        <w:tc>
          <w:tcPr>
            <w:tcW w:w="1701" w:type="dxa"/>
            <w:vAlign w:val="center"/>
          </w:tcPr>
          <w:p w:rsidR="00625F20" w:rsidRPr="006C7AF2" w:rsidRDefault="00625F20" w:rsidP="000C1857">
            <w:pPr>
              <w:pStyle w:val="tekstwtabelach"/>
              <w:spacing w:after="0" w:line="348" w:lineRule="auto"/>
              <w:rPr>
                <w:rFonts w:cs="Times New Roman"/>
                <w:sz w:val="22"/>
                <w:szCs w:val="22"/>
              </w:rPr>
            </w:pPr>
            <w:r w:rsidRPr="006C7AF2">
              <w:rPr>
                <w:sz w:val="22"/>
                <w:szCs w:val="22"/>
              </w:rPr>
              <w:t>Komendant Wojewódzki Państwowej Straży Pożarnej</w:t>
            </w:r>
          </w:p>
        </w:tc>
        <w:tc>
          <w:tcPr>
            <w:tcW w:w="1212" w:type="dxa"/>
            <w:shd w:val="clear" w:color="auto" w:fill="auto"/>
            <w:vAlign w:val="center"/>
          </w:tcPr>
          <w:p w:rsidR="00625F20" w:rsidRPr="006C7AF2" w:rsidRDefault="002750DF" w:rsidP="000C1857">
            <w:pPr>
              <w:pStyle w:val="tekstwtabelach"/>
              <w:spacing w:after="0" w:line="348" w:lineRule="auto"/>
              <w:rPr>
                <w:sz w:val="22"/>
                <w:szCs w:val="22"/>
              </w:rPr>
            </w:pPr>
            <w:r w:rsidRPr="006C7AF2">
              <w:rPr>
                <w:sz w:val="22"/>
                <w:szCs w:val="22"/>
              </w:rPr>
              <w:t>malejący</w:t>
            </w:r>
          </w:p>
        </w:tc>
      </w:tr>
      <w:tr w:rsidR="00625F20" w:rsidRPr="006C7AF2" w:rsidTr="002750DF">
        <w:tc>
          <w:tcPr>
            <w:tcW w:w="547" w:type="dxa"/>
            <w:vAlign w:val="center"/>
          </w:tcPr>
          <w:p w:rsidR="00625F20" w:rsidRPr="006C7AF2" w:rsidRDefault="000C1857" w:rsidP="000C1857">
            <w:pPr>
              <w:pStyle w:val="tekstwtabelach"/>
              <w:spacing w:after="0" w:line="348" w:lineRule="auto"/>
              <w:rPr>
                <w:sz w:val="22"/>
                <w:szCs w:val="22"/>
              </w:rPr>
            </w:pPr>
            <w:r>
              <w:rPr>
                <w:sz w:val="22"/>
                <w:szCs w:val="22"/>
              </w:rPr>
              <w:t>3.</w:t>
            </w:r>
          </w:p>
        </w:tc>
        <w:tc>
          <w:tcPr>
            <w:tcW w:w="2822" w:type="dxa"/>
            <w:vAlign w:val="center"/>
          </w:tcPr>
          <w:p w:rsidR="00625F20" w:rsidRPr="006C7AF2" w:rsidRDefault="00625F20" w:rsidP="000C1857">
            <w:pPr>
              <w:pStyle w:val="tekstwtabelach"/>
              <w:spacing w:after="0" w:line="348" w:lineRule="auto"/>
              <w:rPr>
                <w:sz w:val="22"/>
                <w:szCs w:val="22"/>
              </w:rPr>
            </w:pPr>
            <w:r w:rsidRPr="006C7AF2">
              <w:rPr>
                <w:sz w:val="22"/>
                <w:szCs w:val="22"/>
              </w:rPr>
              <w:t>Liczba przypadków wystąpienia poważnej awarii.</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sztuka</w:t>
            </w:r>
          </w:p>
          <w:p w:rsidR="00625F20" w:rsidRPr="006C7AF2" w:rsidRDefault="00625F20" w:rsidP="000C1857">
            <w:pPr>
              <w:pStyle w:val="tekstwtabelach"/>
              <w:spacing w:after="0" w:line="348" w:lineRule="auto"/>
              <w:rPr>
                <w:sz w:val="22"/>
                <w:szCs w:val="22"/>
              </w:rPr>
            </w:pPr>
            <w:r w:rsidRPr="006C7AF2">
              <w:rPr>
                <w:sz w:val="22"/>
                <w:szCs w:val="22"/>
              </w:rPr>
              <w:t>[szt.]</w:t>
            </w:r>
          </w:p>
        </w:tc>
        <w:tc>
          <w:tcPr>
            <w:tcW w:w="1418" w:type="dxa"/>
            <w:vAlign w:val="center"/>
          </w:tcPr>
          <w:p w:rsidR="00625F20" w:rsidRPr="006C7AF2" w:rsidRDefault="00625F20" w:rsidP="000C1857">
            <w:pPr>
              <w:pStyle w:val="tekstwtabelach"/>
              <w:spacing w:after="0" w:line="348" w:lineRule="auto"/>
              <w:rPr>
                <w:sz w:val="22"/>
                <w:szCs w:val="22"/>
              </w:rPr>
            </w:pPr>
            <w:r w:rsidRPr="006C7AF2">
              <w:rPr>
                <w:sz w:val="22"/>
                <w:szCs w:val="22"/>
              </w:rPr>
              <w:t>0</w:t>
            </w:r>
          </w:p>
        </w:tc>
        <w:tc>
          <w:tcPr>
            <w:tcW w:w="2268" w:type="dxa"/>
            <w:vAlign w:val="center"/>
          </w:tcPr>
          <w:p w:rsidR="00625F20" w:rsidRPr="006C7AF2" w:rsidRDefault="00625F20" w:rsidP="000C1857">
            <w:pPr>
              <w:pStyle w:val="tekstwtabelach"/>
              <w:spacing w:after="0" w:line="348" w:lineRule="auto"/>
              <w:rPr>
                <w:sz w:val="22"/>
                <w:szCs w:val="22"/>
              </w:rPr>
            </w:pPr>
            <w:r w:rsidRPr="006C7AF2">
              <w:rPr>
                <w:sz w:val="22"/>
                <w:szCs w:val="22"/>
              </w:rPr>
              <w:t>0</w:t>
            </w:r>
          </w:p>
        </w:tc>
        <w:tc>
          <w:tcPr>
            <w:tcW w:w="1417" w:type="dxa"/>
            <w:vAlign w:val="center"/>
          </w:tcPr>
          <w:p w:rsidR="00625F20" w:rsidRPr="006C7AF2" w:rsidRDefault="00625F20" w:rsidP="000C1857">
            <w:pPr>
              <w:pStyle w:val="tekstwtabelach"/>
              <w:spacing w:after="0" w:line="348" w:lineRule="auto"/>
              <w:rPr>
                <w:sz w:val="22"/>
                <w:szCs w:val="22"/>
              </w:rPr>
            </w:pPr>
            <w:r w:rsidRPr="006C7AF2">
              <w:rPr>
                <w:sz w:val="22"/>
                <w:szCs w:val="22"/>
              </w:rPr>
              <w:t>0</w:t>
            </w:r>
          </w:p>
        </w:tc>
        <w:tc>
          <w:tcPr>
            <w:tcW w:w="1418" w:type="dxa"/>
            <w:shd w:val="clear" w:color="auto" w:fill="auto"/>
            <w:vAlign w:val="center"/>
          </w:tcPr>
          <w:p w:rsidR="00625F20" w:rsidRPr="006C7AF2" w:rsidRDefault="00625F20" w:rsidP="000C1857">
            <w:pPr>
              <w:pStyle w:val="tekstwtabelach"/>
              <w:spacing w:after="0" w:line="348" w:lineRule="auto"/>
              <w:rPr>
                <w:color w:val="auto"/>
                <w:sz w:val="22"/>
                <w:szCs w:val="22"/>
              </w:rPr>
            </w:pPr>
            <w:r w:rsidRPr="006C7AF2">
              <w:rPr>
                <w:color w:val="auto"/>
                <w:sz w:val="22"/>
                <w:szCs w:val="22"/>
              </w:rPr>
              <w:t>0</w:t>
            </w:r>
          </w:p>
        </w:tc>
        <w:tc>
          <w:tcPr>
            <w:tcW w:w="1701" w:type="dxa"/>
            <w:vAlign w:val="center"/>
          </w:tcPr>
          <w:p w:rsidR="00625F20" w:rsidRPr="006C7AF2" w:rsidRDefault="00625F20" w:rsidP="000C1857">
            <w:pPr>
              <w:pStyle w:val="tekstwtabelach"/>
              <w:spacing w:after="0" w:line="348" w:lineRule="auto"/>
              <w:rPr>
                <w:sz w:val="22"/>
                <w:szCs w:val="22"/>
              </w:rPr>
            </w:pPr>
            <w:r w:rsidRPr="006C7AF2">
              <w:rPr>
                <w:sz w:val="22"/>
                <w:szCs w:val="22"/>
              </w:rPr>
              <w:t>Komendant Wojewódzki Państwowej Straży Pożarnej</w:t>
            </w:r>
          </w:p>
        </w:tc>
        <w:tc>
          <w:tcPr>
            <w:tcW w:w="1212" w:type="dxa"/>
            <w:shd w:val="clear" w:color="auto" w:fill="auto"/>
            <w:vAlign w:val="center"/>
          </w:tcPr>
          <w:p w:rsidR="00625F20" w:rsidRPr="006C7AF2" w:rsidRDefault="002750DF" w:rsidP="000C1857">
            <w:pPr>
              <w:pStyle w:val="tekstwtabelach"/>
              <w:spacing w:after="0" w:line="348" w:lineRule="auto"/>
              <w:rPr>
                <w:sz w:val="22"/>
                <w:szCs w:val="22"/>
              </w:rPr>
            </w:pPr>
            <w:r w:rsidRPr="006C7AF2">
              <w:rPr>
                <w:sz w:val="22"/>
                <w:szCs w:val="22"/>
              </w:rPr>
              <w:t>malejący</w:t>
            </w:r>
          </w:p>
        </w:tc>
      </w:tr>
    </w:tbl>
    <w:p w:rsidR="009F395F" w:rsidRPr="006C7AF2" w:rsidRDefault="009F395F" w:rsidP="008E05B1">
      <w:pPr>
        <w:rPr>
          <w:lang w:eastAsia="pl-PL"/>
        </w:rPr>
      </w:pPr>
    </w:p>
    <w:p w:rsidR="007420DD" w:rsidRPr="006C7AF2" w:rsidRDefault="007420DD" w:rsidP="00D23563">
      <w:pPr>
        <w:pStyle w:val="Nagwek3"/>
        <w:tabs>
          <w:tab w:val="left" w:pos="1134"/>
        </w:tabs>
        <w:ind w:left="1134" w:hanging="850"/>
        <w:rPr>
          <w:lang w:eastAsia="pl-PL"/>
        </w:rPr>
        <w:sectPr w:rsidR="007420DD" w:rsidRPr="006C7AF2" w:rsidSect="007420DD">
          <w:headerReference w:type="first" r:id="rId62"/>
          <w:footerReference w:type="first" r:id="rId63"/>
          <w:pgSz w:w="16838" w:h="11906" w:orient="landscape"/>
          <w:pgMar w:top="1417" w:right="1417" w:bottom="1417" w:left="1417" w:header="708" w:footer="708" w:gutter="0"/>
          <w:cols w:space="708"/>
          <w:titlePg/>
          <w:docGrid w:linePitch="360"/>
        </w:sectPr>
      </w:pPr>
    </w:p>
    <w:p w:rsidR="004531F4" w:rsidRPr="006C7AF2" w:rsidRDefault="004531F4" w:rsidP="00FD5E78">
      <w:pPr>
        <w:pStyle w:val="Nagwek3"/>
        <w:ind w:left="1134" w:hanging="850"/>
      </w:pPr>
      <w:bookmarkStart w:id="100" w:name="_Toc90037352"/>
      <w:r w:rsidRPr="006C7AF2">
        <w:lastRenderedPageBreak/>
        <w:t>2.7.4.</w:t>
      </w:r>
      <w:r w:rsidRPr="006C7AF2">
        <w:tab/>
        <w:t xml:space="preserve">Zadania </w:t>
      </w:r>
      <w:r w:rsidR="006A713F" w:rsidRPr="006C7AF2">
        <w:t xml:space="preserve">monitorowane przez samorząd województwa </w:t>
      </w:r>
      <w:r w:rsidRPr="006C7AF2">
        <w:t>realizowane w latach 2019-2020</w:t>
      </w:r>
      <w:bookmarkEnd w:id="100"/>
    </w:p>
    <w:p w:rsidR="00F92A30" w:rsidRPr="006C7AF2" w:rsidRDefault="00A77BCE" w:rsidP="00D23563">
      <w:pPr>
        <w:spacing w:before="200" w:after="120"/>
        <w:jc w:val="left"/>
      </w:pPr>
      <w:r w:rsidRPr="006C7AF2">
        <w:tab/>
      </w:r>
      <w:r w:rsidR="00F92A30" w:rsidRPr="006C7AF2">
        <w:t xml:space="preserve">W obszarze interwencji </w:t>
      </w:r>
      <w:r w:rsidR="00F92A30" w:rsidRPr="006C7AF2">
        <w:tab/>
      </w:r>
      <w:r w:rsidR="002463BB" w:rsidRPr="006C7AF2">
        <w:t xml:space="preserve">ZAGROŻENIE POWAŻNYMI AWARIAMI </w:t>
      </w:r>
      <w:r w:rsidR="00004088" w:rsidRPr="006C7AF2">
        <w:t xml:space="preserve">nie zostały określone żadne zadania własne, uchwalono natomiast </w:t>
      </w:r>
      <w:r w:rsidR="00004088" w:rsidRPr="006C7AF2">
        <w:rPr>
          <w:b/>
        </w:rPr>
        <w:t xml:space="preserve">2 zadania monitorowane </w:t>
      </w:r>
      <w:r w:rsidR="00F92A30" w:rsidRPr="006C7AF2">
        <w:rPr>
          <w:b/>
        </w:rPr>
        <w:t xml:space="preserve"> </w:t>
      </w:r>
      <w:r w:rsidR="00F92A30" w:rsidRPr="006C7AF2">
        <w:t xml:space="preserve">przez samorząd województwa. </w:t>
      </w:r>
    </w:p>
    <w:p w:rsidR="00330D46" w:rsidRPr="006C7AF2" w:rsidRDefault="009A2E4C" w:rsidP="00D23563">
      <w:pPr>
        <w:pStyle w:val="Nagwek4"/>
        <w:jc w:val="left"/>
      </w:pPr>
      <w:r w:rsidRPr="006C7AF2">
        <w:rPr>
          <w:rStyle w:val="Nagwek4Znak"/>
          <w:b/>
        </w:rPr>
        <w:t>ZADAN</w:t>
      </w:r>
      <w:r w:rsidR="00FB1FFC" w:rsidRPr="006C7AF2">
        <w:rPr>
          <w:rStyle w:val="Nagwek4Znak"/>
          <w:b/>
        </w:rPr>
        <w:t>IA WŁASNE</w:t>
      </w:r>
      <w:r w:rsidR="00FB1FFC" w:rsidRPr="006C7AF2">
        <w:t xml:space="preserve"> </w:t>
      </w:r>
    </w:p>
    <w:p w:rsidR="00330D46" w:rsidRPr="006C7AF2" w:rsidRDefault="00A77BCE" w:rsidP="00D23563">
      <w:pPr>
        <w:spacing w:after="160"/>
        <w:jc w:val="left"/>
      </w:pPr>
      <w:r w:rsidRPr="006C7AF2">
        <w:tab/>
      </w:r>
      <w:r w:rsidR="00330D46" w:rsidRPr="006C7AF2">
        <w:t>Brak zadań własnych.</w:t>
      </w:r>
    </w:p>
    <w:p w:rsidR="00FB1FFC" w:rsidRPr="006C7AF2" w:rsidRDefault="00FB1FFC" w:rsidP="00D23563">
      <w:pPr>
        <w:pStyle w:val="Nagwek4"/>
        <w:jc w:val="left"/>
      </w:pPr>
      <w:r w:rsidRPr="006C7AF2">
        <w:t>ZADANIA MONITOROWANE</w:t>
      </w:r>
      <w:r w:rsidR="00AE6480" w:rsidRPr="006C7AF2">
        <w:t xml:space="preserve"> </w:t>
      </w:r>
    </w:p>
    <w:p w:rsidR="00FB1FFC" w:rsidRPr="006C7AF2" w:rsidRDefault="00CB194C" w:rsidP="00D23563">
      <w:pPr>
        <w:jc w:val="left"/>
        <w:rPr>
          <w:b/>
        </w:rPr>
      </w:pPr>
      <w:r w:rsidRPr="006C7AF2">
        <w:t>VII.1.1.</w:t>
      </w:r>
      <w:r w:rsidRPr="006C7AF2">
        <w:tab/>
      </w:r>
      <w:r w:rsidRPr="006C7AF2">
        <w:rPr>
          <w:b/>
        </w:rPr>
        <w:t>Wyposażenie Jednostek Ochotniczych Straży Pożarnych w sprzęt do prowadzenia akcji ratowniczych i usuwania skutków katastrof lub poważnych awarii oraz zakup pojazdów specjalnych ochrony przeciwpożarowej dla tych jednostek.</w:t>
      </w:r>
    </w:p>
    <w:p w:rsidR="00E37527" w:rsidRPr="006C7AF2" w:rsidRDefault="00A77BCE" w:rsidP="00D23563">
      <w:pPr>
        <w:jc w:val="left"/>
      </w:pPr>
      <w:r w:rsidRPr="006C7AF2">
        <w:tab/>
      </w:r>
      <w:r w:rsidR="00E37527" w:rsidRPr="006C7AF2">
        <w:t>Wojewódzki Fundusz Ochrony Środowiska i Gospodarki Wodnej w Rzeszowie (WFOŚiGW), w latach 2019-2020, wspierał doposażanie jednostek ochotniczych straży pożarnych (OSP) z terenu gmin województwa podkarpackiego</w:t>
      </w:r>
      <w:r w:rsidR="0091311B" w:rsidRPr="006C7AF2">
        <w:t xml:space="preserve">. Na </w:t>
      </w:r>
      <w:r w:rsidR="00E37527" w:rsidRPr="006C7AF2">
        <w:t xml:space="preserve">sprzęt do prowadzenia akcji ratowniczych, w tym m.in. zakup pojazdów specjalnych przeznaczono łącznie </w:t>
      </w:r>
      <w:r w:rsidR="009A2E4C" w:rsidRPr="006C7AF2">
        <w:t>58 920,09 tys.</w:t>
      </w:r>
      <w:r w:rsidR="0091311B" w:rsidRPr="006C7AF2">
        <w:t xml:space="preserve">, </w:t>
      </w:r>
      <w:r w:rsidR="009A2E4C" w:rsidRPr="006C7AF2">
        <w:t xml:space="preserve">w </w:t>
      </w:r>
      <w:r w:rsidR="0091311B" w:rsidRPr="006C7AF2">
        <w:t>roku</w:t>
      </w:r>
      <w:r w:rsidR="00E37527" w:rsidRPr="006C7AF2">
        <w:t xml:space="preserve"> 2019 </w:t>
      </w:r>
      <w:r w:rsidR="0091311B" w:rsidRPr="006C7AF2">
        <w:t xml:space="preserve">kwotę </w:t>
      </w:r>
      <w:r w:rsidR="00E37527" w:rsidRPr="006C7AF2">
        <w:t xml:space="preserve">36 534,20 tys. </w:t>
      </w:r>
      <w:r w:rsidR="00B26E3B" w:rsidRPr="006C7AF2">
        <w:t xml:space="preserve">zł, </w:t>
      </w:r>
      <w:r w:rsidR="0091311B" w:rsidRPr="006C7AF2">
        <w:t>a w roku 2020 kwotę</w:t>
      </w:r>
      <w:r w:rsidR="009A2E4C" w:rsidRPr="006C7AF2">
        <w:t xml:space="preserve"> 22 385,</w:t>
      </w:r>
      <w:r w:rsidR="00E37527" w:rsidRPr="006C7AF2">
        <w:t>89 tys. zł. Kwota dofinansowania z WFOŚiGW  wynosiła łącznie 28 332,07 tys.</w:t>
      </w:r>
      <w:r w:rsidR="00CC7F7F" w:rsidRPr="006C7AF2">
        <w:t xml:space="preserve"> </w:t>
      </w:r>
      <w:r w:rsidR="00E37527" w:rsidRPr="006C7AF2">
        <w:t>zł.</w:t>
      </w:r>
    </w:p>
    <w:p w:rsidR="00E37527" w:rsidRPr="006C7AF2" w:rsidRDefault="00A77BCE" w:rsidP="00D23563">
      <w:pPr>
        <w:jc w:val="left"/>
      </w:pPr>
      <w:r w:rsidRPr="006C7AF2">
        <w:tab/>
      </w:r>
      <w:r w:rsidR="00E37527" w:rsidRPr="006C7AF2">
        <w:t xml:space="preserve">Komenda Wojewódzka Państwowej Straży Pożarnej (KW PSP) w Rzeszowie </w:t>
      </w:r>
      <w:r w:rsidR="0091311B" w:rsidRPr="006C7AF2">
        <w:t xml:space="preserve">w 2019 r. </w:t>
      </w:r>
      <w:r w:rsidR="00E37527" w:rsidRPr="006C7AF2">
        <w:t>zrealizowała</w:t>
      </w:r>
      <w:r w:rsidR="0091311B" w:rsidRPr="006C7AF2">
        <w:t xml:space="preserve">, przy wsparciu WFOŚiGW, </w:t>
      </w:r>
      <w:r w:rsidR="00E37527" w:rsidRPr="006C7AF2">
        <w:t>dwa zadania:</w:t>
      </w:r>
    </w:p>
    <w:p w:rsidR="00E37527" w:rsidRPr="006C7AF2" w:rsidRDefault="00E37527" w:rsidP="001D76A9">
      <w:pPr>
        <w:pStyle w:val="Akapitzlist"/>
        <w:numPr>
          <w:ilvl w:val="0"/>
          <w:numId w:val="27"/>
        </w:numPr>
        <w:jc w:val="left"/>
      </w:pPr>
      <w:r w:rsidRPr="006C7AF2">
        <w:t>zakup 2 szt. przyczep niskopodwoziowych do przewozu sprzętu specjalistycznego,</w:t>
      </w:r>
    </w:p>
    <w:p w:rsidR="00E37527" w:rsidRPr="006C7AF2" w:rsidRDefault="00E37527" w:rsidP="001D76A9">
      <w:pPr>
        <w:pStyle w:val="Akapitzlist"/>
        <w:numPr>
          <w:ilvl w:val="0"/>
          <w:numId w:val="27"/>
        </w:numPr>
        <w:jc w:val="left"/>
      </w:pPr>
      <w:r w:rsidRPr="006C7AF2">
        <w:t>poprawa możliwości reagowania i likwidacji skutków nagłych zagrożeń środowiska naturalnego poprzez rozwój potencjału Laboratorium Kryminalistycznego Komendy Wojewódzkiej Policji w Rzeszowie w zakresie wykorzystania nowoczesnych metod badawczych,</w:t>
      </w:r>
    </w:p>
    <w:p w:rsidR="00E37527" w:rsidRPr="006C7AF2" w:rsidRDefault="00E37527" w:rsidP="00D23563">
      <w:pPr>
        <w:jc w:val="left"/>
      </w:pPr>
      <w:r w:rsidRPr="006C7AF2">
        <w:t>za łączną kwotę 340</w:t>
      </w:r>
      <w:r w:rsidR="00A77BCE" w:rsidRPr="006C7AF2">
        <w:t>,00</w:t>
      </w:r>
      <w:r w:rsidRPr="006C7AF2">
        <w:t> tys. zł (230</w:t>
      </w:r>
      <w:r w:rsidR="00A77BCE" w:rsidRPr="006C7AF2">
        <w:t>,00</w:t>
      </w:r>
      <w:r w:rsidRPr="006C7AF2">
        <w:t> tys. zł stanowiło dofinansowanie).</w:t>
      </w:r>
    </w:p>
    <w:p w:rsidR="00E37527" w:rsidRPr="006C7AF2" w:rsidRDefault="00A77BCE" w:rsidP="00D23563">
      <w:pPr>
        <w:jc w:val="left"/>
      </w:pPr>
      <w:r w:rsidRPr="006C7AF2">
        <w:lastRenderedPageBreak/>
        <w:tab/>
      </w:r>
      <w:r w:rsidR="00C70DB1" w:rsidRPr="006C7AF2">
        <w:t>Wsparcie finansowe dla jednostek Ochotniczych Straży Pożarnych z terenu województwa podkarpackiego (OSP) pochodziło również</w:t>
      </w:r>
      <w:r w:rsidR="009A2E4C" w:rsidRPr="006C7AF2">
        <w:t xml:space="preserve"> ”</w:t>
      </w:r>
      <w:r w:rsidR="00C70DB1" w:rsidRPr="006C7AF2">
        <w:t xml:space="preserve">Regionalnego Programu Operacyjnego Województwa Podkarpackiego na lata 2014-2020” </w:t>
      </w:r>
      <w:r w:rsidR="00FF0E94" w:rsidRPr="006C7AF2">
        <w:t xml:space="preserve">(RPO WP) </w:t>
      </w:r>
      <w:r w:rsidR="00E37527" w:rsidRPr="006C7AF2">
        <w:t>w</w:t>
      </w:r>
      <w:r w:rsidR="00FF0E94" w:rsidRPr="006C7AF2">
        <w:t> </w:t>
      </w:r>
      <w:r w:rsidR="00E37527" w:rsidRPr="006C7AF2">
        <w:t>ramach osi priorytetowej IV</w:t>
      </w:r>
      <w:r w:rsidR="00C70DB1" w:rsidRPr="006C7AF2">
        <w:t>.</w:t>
      </w:r>
      <w:r w:rsidR="00E37527" w:rsidRPr="006C7AF2">
        <w:t xml:space="preserve"> Ochrona środowiska naturalnego i</w:t>
      </w:r>
      <w:r w:rsidR="0091311B" w:rsidRPr="006C7AF2">
        <w:t> </w:t>
      </w:r>
      <w:r w:rsidR="00E37527" w:rsidRPr="006C7AF2">
        <w:t>dziedzictwa kulturowego</w:t>
      </w:r>
      <w:r w:rsidR="00C70DB1" w:rsidRPr="006C7AF2">
        <w:t xml:space="preserve">. Na realizację projektów dotyczących </w:t>
      </w:r>
      <w:r w:rsidR="00E37527" w:rsidRPr="006C7AF2">
        <w:t xml:space="preserve">zakupu samochodów ratowniczo-gaśniczych </w:t>
      </w:r>
      <w:r w:rsidR="00C70DB1" w:rsidRPr="006C7AF2">
        <w:t>i</w:t>
      </w:r>
      <w:r w:rsidR="002A1BE9" w:rsidRPr="006C7AF2">
        <w:t> </w:t>
      </w:r>
      <w:r w:rsidR="00C70DB1" w:rsidRPr="006C7AF2">
        <w:t xml:space="preserve">doposażenia </w:t>
      </w:r>
      <w:r w:rsidR="00E37527" w:rsidRPr="006C7AF2">
        <w:t>jednostek OSP z terenu województwa</w:t>
      </w:r>
      <w:r w:rsidR="00C70DB1" w:rsidRPr="006C7AF2">
        <w:t xml:space="preserve">, </w:t>
      </w:r>
      <w:r w:rsidR="00E37527" w:rsidRPr="006C7AF2">
        <w:t xml:space="preserve">w okresie 2019-2020 wydatkowano </w:t>
      </w:r>
      <w:r w:rsidR="00C70DB1" w:rsidRPr="006C7AF2">
        <w:t xml:space="preserve">łącznie </w:t>
      </w:r>
      <w:r w:rsidR="00E37527" w:rsidRPr="006C7AF2">
        <w:t>15 324,74 tys. zł</w:t>
      </w:r>
      <w:r w:rsidR="00C70DB1" w:rsidRPr="006C7AF2">
        <w:t xml:space="preserve">, z tego około 48% tej kwoty </w:t>
      </w:r>
      <w:r w:rsidR="002945EE" w:rsidRPr="006C7AF2">
        <w:t>stanowiło wsparcie. W roku 2020 na ww. cele przeznaczono kwotę 8 396,70 tys. zł, z tego 55% stanowiło wsparcie z RPO WP. Z tego programu</w:t>
      </w:r>
      <w:r w:rsidR="00D6794C" w:rsidRPr="006C7AF2">
        <w:t xml:space="preserve">, w latach 2019-2020, </w:t>
      </w:r>
      <w:r w:rsidR="002945EE" w:rsidRPr="006C7AF2">
        <w:t>współfinansowane</w:t>
      </w:r>
      <w:r w:rsidR="00D6794C" w:rsidRPr="006C7AF2">
        <w:t xml:space="preserve"> </w:t>
      </w:r>
      <w:r w:rsidR="002945EE" w:rsidRPr="006C7AF2">
        <w:t xml:space="preserve">było zadanie pod nazwą </w:t>
      </w:r>
      <w:r w:rsidR="00D6794C" w:rsidRPr="006C7AF2">
        <w:t>„</w:t>
      </w:r>
      <w:r w:rsidR="00E37527" w:rsidRPr="006C7AF2">
        <w:t>Rozbudowa systemu łączności Państwowej Straży Pożarnej województwa podkarpackiego dla potrzeb usprawnienia koordynacji działań ratowniczo-gaśniczych</w:t>
      </w:r>
      <w:r w:rsidR="00D6794C" w:rsidRPr="006C7AF2">
        <w:t xml:space="preserve">” realizowane przez Komendę Wojewódzką Państwowej Straży Pożarnej w Rzeszowie. Na realizacje zadania przeznaczono kwotę 4 301,44 tys. zł, z tego </w:t>
      </w:r>
      <w:r w:rsidR="00E37527" w:rsidRPr="006C7AF2">
        <w:t>85%</w:t>
      </w:r>
      <w:r w:rsidR="00D6794C" w:rsidRPr="006C7AF2">
        <w:t xml:space="preserve"> tej kwoty stanowiły środki wydatkowane z RPO WP.</w:t>
      </w:r>
    </w:p>
    <w:p w:rsidR="00E37527" w:rsidRPr="006C7AF2" w:rsidRDefault="00A77BCE" w:rsidP="00D23563">
      <w:pPr>
        <w:jc w:val="left"/>
        <w:rPr>
          <w:rFonts w:eastAsia="Times New Roman"/>
        </w:rPr>
      </w:pPr>
      <w:r w:rsidRPr="006C7AF2">
        <w:tab/>
      </w:r>
      <w:r w:rsidR="002A1BE9" w:rsidRPr="006C7AF2">
        <w:t xml:space="preserve">Przy wsparciu z </w:t>
      </w:r>
      <w:r w:rsidR="00E37527" w:rsidRPr="006C7AF2">
        <w:t>Programu Współpracy Transgranicznej POL</w:t>
      </w:r>
      <w:r w:rsidR="002A1BE9" w:rsidRPr="006C7AF2">
        <w:t>SKA-BIAŁORUŚ-UKRAINA 2014-2020 - Cel tematyczny</w:t>
      </w:r>
      <w:r w:rsidR="00E37527" w:rsidRPr="006C7AF2">
        <w:t xml:space="preserve"> BEZPIECZEŃSTWO</w:t>
      </w:r>
      <w:r w:rsidR="002A1BE9" w:rsidRPr="006C7AF2">
        <w:t xml:space="preserve">, </w:t>
      </w:r>
      <w:r w:rsidR="00E37527" w:rsidRPr="006C7AF2">
        <w:t>Priorytetu 3.2 Podejmowanie wspólnych wyzwań związanych z bezpieczeństwem, na terenie województwa podkarpackiego</w:t>
      </w:r>
      <w:r w:rsidR="002A1BE9" w:rsidRPr="006C7AF2">
        <w:t xml:space="preserve"> Komenda Wojewódzka Państwowej Straży Pożarnej w Rzeszowie realizowała </w:t>
      </w:r>
      <w:r w:rsidR="00E37527" w:rsidRPr="006C7AF2">
        <w:t xml:space="preserve">projekt pn. </w:t>
      </w:r>
      <w:r w:rsidR="002A1BE9" w:rsidRPr="006C7AF2">
        <w:t>„</w:t>
      </w:r>
      <w:r w:rsidR="00E37527" w:rsidRPr="006C7AF2">
        <w:t>Wspólna ochrona ludzi i środowiska poprzez utworzenie ukraińsko-polskiego systemu zapobiegania i reagowania na klęski żywiołowe w Euroregionie Karpackim</w:t>
      </w:r>
      <w:r w:rsidR="002A1BE9" w:rsidRPr="006C7AF2">
        <w:t xml:space="preserve">”, którego </w:t>
      </w:r>
      <w:r w:rsidR="00E37527" w:rsidRPr="006C7AF2">
        <w:t xml:space="preserve">celem </w:t>
      </w:r>
      <w:r w:rsidR="002A1BE9" w:rsidRPr="006C7AF2">
        <w:t xml:space="preserve">było </w:t>
      </w:r>
      <w:r w:rsidR="00E37527" w:rsidRPr="006C7AF2">
        <w:t>wprowadzenie kompleksowego systemu współpracy między czterema regionalnymi komendami straży pożarnej z Polski i Ukrainy w zakresie zapobiegania klęskom żywiołowym i</w:t>
      </w:r>
      <w:r w:rsidR="002A1BE9" w:rsidRPr="006C7AF2">
        <w:t> </w:t>
      </w:r>
      <w:r w:rsidR="00E37527" w:rsidRPr="006C7AF2">
        <w:t xml:space="preserve">katastrofom spowodowanym przez człowieka. </w:t>
      </w:r>
      <w:r w:rsidR="002A1BE9" w:rsidRPr="006C7AF2">
        <w:t>W</w:t>
      </w:r>
      <w:r w:rsidR="00E37527" w:rsidRPr="006C7AF2">
        <w:rPr>
          <w:rFonts w:eastAsia="Times New Roman"/>
        </w:rPr>
        <w:t>artość ogólna projektu</w:t>
      </w:r>
      <w:r w:rsidR="00D8759A" w:rsidRPr="006C7AF2">
        <w:rPr>
          <w:rFonts w:eastAsia="Times New Roman"/>
        </w:rPr>
        <w:t>, którego zakończenie planowane było na dzień 4 lipca 2021 r.</w:t>
      </w:r>
      <w:r w:rsidR="00FF0E94" w:rsidRPr="006C7AF2">
        <w:rPr>
          <w:rFonts w:eastAsia="Times New Roman"/>
        </w:rPr>
        <w:t xml:space="preserve">, </w:t>
      </w:r>
      <w:r w:rsidR="00E37527" w:rsidRPr="006C7AF2">
        <w:rPr>
          <w:rFonts w:eastAsia="Times New Roman"/>
        </w:rPr>
        <w:t>wynosi 1 889,02 tys. euro.</w:t>
      </w:r>
    </w:p>
    <w:p w:rsidR="00CB194C" w:rsidRPr="006C7AF2" w:rsidRDefault="00CB194C" w:rsidP="00D23563">
      <w:pPr>
        <w:jc w:val="left"/>
        <w:rPr>
          <w:b/>
        </w:rPr>
      </w:pPr>
      <w:r w:rsidRPr="006C7AF2">
        <w:t>VII.2.1.</w:t>
      </w:r>
      <w:r w:rsidRPr="006C7AF2">
        <w:tab/>
      </w:r>
      <w:r w:rsidRPr="006C7AF2">
        <w:rPr>
          <w:rFonts w:eastAsia="Times New Roman"/>
          <w:b/>
        </w:rPr>
        <w:t>Usunięcie i unieszkodliwianie niewłaściwie składowanych lub magazynowanych odpadów stanowiących zagrożenie dla</w:t>
      </w:r>
      <w:r w:rsidR="00FF0E94" w:rsidRPr="006C7AF2">
        <w:rPr>
          <w:rFonts w:eastAsia="Times New Roman"/>
          <w:b/>
        </w:rPr>
        <w:t xml:space="preserve"> życia lub zdrowia ludzi (tzw. bomb ekologicznych</w:t>
      </w:r>
      <w:r w:rsidRPr="006C7AF2">
        <w:rPr>
          <w:rFonts w:eastAsia="Times New Roman"/>
          <w:b/>
        </w:rPr>
        <w:t>).</w:t>
      </w:r>
    </w:p>
    <w:p w:rsidR="00FD6BD5" w:rsidRPr="006C7AF2" w:rsidRDefault="00A77BCE" w:rsidP="00D23563">
      <w:pPr>
        <w:jc w:val="left"/>
        <w:rPr>
          <w:rFonts w:eastAsia="Times New Roman"/>
          <w:szCs w:val="24"/>
        </w:rPr>
      </w:pPr>
      <w:r w:rsidRPr="006C7AF2">
        <w:rPr>
          <w:rFonts w:eastAsia="Times New Roman" w:cs="Arial"/>
          <w:szCs w:val="24"/>
        </w:rPr>
        <w:tab/>
      </w:r>
      <w:r w:rsidR="00094525" w:rsidRPr="006C7AF2">
        <w:rPr>
          <w:rFonts w:eastAsia="Times New Roman" w:cs="Arial"/>
          <w:szCs w:val="24"/>
        </w:rPr>
        <w:t xml:space="preserve">Zgodnie z  informacją </w:t>
      </w:r>
      <w:r w:rsidR="00094525" w:rsidRPr="006C7AF2">
        <w:rPr>
          <w:rFonts w:cs="Arial"/>
          <w:szCs w:val="24"/>
          <w:shd w:val="clear" w:color="auto" w:fill="FFFFFF"/>
        </w:rPr>
        <w:t>Przedsiębiorstwo Gospodarki Komunalnej i</w:t>
      </w:r>
      <w:r w:rsidR="006C5829" w:rsidRPr="006C7AF2">
        <w:rPr>
          <w:rFonts w:cs="Arial"/>
          <w:szCs w:val="24"/>
          <w:shd w:val="clear" w:color="auto" w:fill="FFFFFF"/>
        </w:rPr>
        <w:t> </w:t>
      </w:r>
      <w:r w:rsidR="00094525" w:rsidRPr="006C7AF2">
        <w:rPr>
          <w:rFonts w:cs="Arial"/>
          <w:szCs w:val="24"/>
          <w:shd w:val="clear" w:color="auto" w:fill="FFFFFF"/>
        </w:rPr>
        <w:t>Mieszkaniowej </w:t>
      </w:r>
      <w:r w:rsidR="00094525" w:rsidRPr="006C7AF2">
        <w:rPr>
          <w:rStyle w:val="Pogrubienie"/>
          <w:rFonts w:cs="Arial"/>
          <w:b w:val="0"/>
          <w:szCs w:val="24"/>
          <w:shd w:val="clear" w:color="auto" w:fill="FFFFFF"/>
        </w:rPr>
        <w:t>Sp</w:t>
      </w:r>
      <w:r w:rsidR="00094525" w:rsidRPr="006C7AF2">
        <w:rPr>
          <w:rFonts w:cs="Arial"/>
          <w:b/>
          <w:szCs w:val="24"/>
          <w:shd w:val="clear" w:color="auto" w:fill="FFFFFF"/>
        </w:rPr>
        <w:t>. </w:t>
      </w:r>
      <w:r w:rsidR="00094525" w:rsidRPr="006C7AF2">
        <w:rPr>
          <w:rStyle w:val="Pogrubienie"/>
          <w:rFonts w:cs="Arial"/>
          <w:b w:val="0"/>
          <w:szCs w:val="24"/>
          <w:shd w:val="clear" w:color="auto" w:fill="FFFFFF"/>
        </w:rPr>
        <w:t>z o.o</w:t>
      </w:r>
      <w:r w:rsidR="00094525" w:rsidRPr="006C7AF2">
        <w:rPr>
          <w:rFonts w:cs="Arial"/>
          <w:b/>
          <w:szCs w:val="24"/>
          <w:shd w:val="clear" w:color="auto" w:fill="FFFFFF"/>
        </w:rPr>
        <w:t>. </w:t>
      </w:r>
      <w:r w:rsidR="00094525" w:rsidRPr="006C7AF2">
        <w:rPr>
          <w:rStyle w:val="Pogrubienie"/>
          <w:rFonts w:cs="Arial"/>
          <w:b w:val="0"/>
          <w:szCs w:val="24"/>
          <w:shd w:val="clear" w:color="auto" w:fill="FFFFFF"/>
        </w:rPr>
        <w:t>w Nowej Dębie</w:t>
      </w:r>
      <w:r w:rsidR="00094525" w:rsidRPr="006C7AF2">
        <w:rPr>
          <w:rFonts w:eastAsia="Times New Roman" w:cs="Arial"/>
          <w:szCs w:val="24"/>
        </w:rPr>
        <w:t xml:space="preserve">, trwa realizacja przedsięwzięcia  polegającego na likwidacji negatywnego oddziaływania </w:t>
      </w:r>
      <w:r w:rsidR="006C5829" w:rsidRPr="006C7AF2">
        <w:rPr>
          <w:rFonts w:eastAsia="Times New Roman" w:cs="Arial"/>
        </w:rPr>
        <w:t>na środowisko</w:t>
      </w:r>
      <w:r w:rsidR="006C5829" w:rsidRPr="006C7AF2">
        <w:rPr>
          <w:rFonts w:eastAsia="Times New Roman" w:cs="Arial"/>
          <w:szCs w:val="24"/>
        </w:rPr>
        <w:t xml:space="preserve"> o</w:t>
      </w:r>
      <w:r w:rsidR="00094525" w:rsidRPr="006C7AF2">
        <w:rPr>
          <w:rFonts w:eastAsia="Times New Roman" w:cs="Arial"/>
          <w:szCs w:val="24"/>
        </w:rPr>
        <w:t xml:space="preserve">dpadów niebezpiecznych </w:t>
      </w:r>
      <w:r w:rsidR="008303CC" w:rsidRPr="006C7AF2">
        <w:rPr>
          <w:rFonts w:eastAsia="Times New Roman" w:cs="Arial"/>
          <w:szCs w:val="24"/>
        </w:rPr>
        <w:t>(</w:t>
      </w:r>
      <w:r w:rsidR="00094525" w:rsidRPr="006C7AF2">
        <w:rPr>
          <w:rFonts w:eastAsia="Times New Roman" w:cs="Arial"/>
          <w:szCs w:val="24"/>
        </w:rPr>
        <w:t xml:space="preserve">trichloroetenu </w:t>
      </w:r>
      <w:r w:rsidR="006C5829" w:rsidRPr="006C7AF2">
        <w:rPr>
          <w:rFonts w:eastAsia="Times New Roman" w:cs="Arial"/>
          <w:szCs w:val="24"/>
        </w:rPr>
        <w:t>i tetrachloroetenu</w:t>
      </w:r>
      <w:r w:rsidR="008303CC" w:rsidRPr="006C7AF2">
        <w:rPr>
          <w:rFonts w:eastAsia="Times New Roman" w:cs="Arial"/>
          <w:szCs w:val="24"/>
        </w:rPr>
        <w:t>)</w:t>
      </w:r>
      <w:r w:rsidR="006C5829" w:rsidRPr="006C7AF2">
        <w:rPr>
          <w:rFonts w:eastAsia="Times New Roman" w:cs="Arial"/>
          <w:szCs w:val="24"/>
        </w:rPr>
        <w:t xml:space="preserve">. Działania skupiają się na </w:t>
      </w:r>
      <w:r w:rsidR="00FF0E94" w:rsidRPr="006C7AF2">
        <w:rPr>
          <w:rFonts w:eastAsia="Times New Roman" w:cs="Arial"/>
          <w:szCs w:val="24"/>
        </w:rPr>
        <w:lastRenderedPageBreak/>
        <w:t xml:space="preserve">ochronie </w:t>
      </w:r>
      <w:r w:rsidR="006C5829" w:rsidRPr="006C7AF2">
        <w:rPr>
          <w:rFonts w:eastAsia="Times New Roman" w:cs="Arial"/>
        </w:rPr>
        <w:t xml:space="preserve">ujęcia wody pitnej dla mieszkańców miasta i gminy Nowa Dęba oraz </w:t>
      </w:r>
      <w:r w:rsidR="006C5829" w:rsidRPr="006C7AF2">
        <w:rPr>
          <w:rFonts w:cs="Arial"/>
          <w:szCs w:val="24"/>
        </w:rPr>
        <w:t>zabezpieczaniu jakości wód podziemnych zbiornika GZWP Nr 425 przed dalszą degradacją, z</w:t>
      </w:r>
      <w:r w:rsidR="00AE6480" w:rsidRPr="006C7AF2">
        <w:rPr>
          <w:rFonts w:cs="Arial"/>
          <w:szCs w:val="24"/>
        </w:rPr>
        <w:t> </w:t>
      </w:r>
      <w:r w:rsidR="006C5829" w:rsidRPr="006C7AF2">
        <w:rPr>
          <w:rFonts w:cs="Arial"/>
          <w:szCs w:val="24"/>
        </w:rPr>
        <w:t>którego zasilane jest ujęcie.</w:t>
      </w:r>
      <w:r w:rsidR="006C5829" w:rsidRPr="006C7AF2">
        <w:rPr>
          <w:rFonts w:eastAsia="Times New Roman" w:cs="Arial"/>
          <w:szCs w:val="24"/>
        </w:rPr>
        <w:t xml:space="preserve"> </w:t>
      </w:r>
      <w:r w:rsidR="00094525" w:rsidRPr="006C7AF2">
        <w:rPr>
          <w:rFonts w:eastAsia="Times New Roman"/>
        </w:rPr>
        <w:t xml:space="preserve">Dotychczasowe prace polegały na wykonaniu bariery hydrogeologicznej na drodze przepływu zanieczyszczonych wód </w:t>
      </w:r>
      <w:r w:rsidR="00094525" w:rsidRPr="006C7AF2">
        <w:rPr>
          <w:rFonts w:eastAsia="Times New Roman"/>
          <w:szCs w:val="24"/>
        </w:rPr>
        <w:t>podziemnych do ujęcia i skierowanie pompowanych wód do rozdeszczenia</w:t>
      </w:r>
      <w:r w:rsidR="00FD6BD5" w:rsidRPr="006C7AF2">
        <w:rPr>
          <w:rFonts w:eastAsia="Times New Roman"/>
          <w:szCs w:val="24"/>
        </w:rPr>
        <w:t xml:space="preserve"> (</w:t>
      </w:r>
      <w:r w:rsidR="00FD6BD5" w:rsidRPr="006C7AF2">
        <w:rPr>
          <w:rFonts w:cs="Arial"/>
          <w:szCs w:val="24"/>
          <w:shd w:val="clear" w:color="auto" w:fill="FFFFFF"/>
        </w:rPr>
        <w:t>rozprowadzenie wody w powietrzu pod postacią bardzo drobnych kropel)</w:t>
      </w:r>
      <w:r w:rsidR="00094525" w:rsidRPr="006C7AF2">
        <w:rPr>
          <w:rFonts w:eastAsia="Times New Roman"/>
          <w:szCs w:val="24"/>
        </w:rPr>
        <w:t>, z</w:t>
      </w:r>
      <w:r w:rsidR="00FE3983" w:rsidRPr="006C7AF2">
        <w:rPr>
          <w:rFonts w:eastAsia="Times New Roman"/>
          <w:szCs w:val="24"/>
        </w:rPr>
        <w:t> </w:t>
      </w:r>
      <w:r w:rsidR="00094525" w:rsidRPr="006C7AF2">
        <w:rPr>
          <w:rFonts w:eastAsia="Times New Roman"/>
          <w:szCs w:val="24"/>
        </w:rPr>
        <w:t xml:space="preserve">jednoczesnym zapewnieniem wydajności ujęcia na poziomie potrzeb dotychczas zaopatrywanych mieszkańców. </w:t>
      </w:r>
    </w:p>
    <w:p w:rsidR="00094525" w:rsidRPr="006C7AF2" w:rsidRDefault="00094525" w:rsidP="00D23563">
      <w:pPr>
        <w:jc w:val="left"/>
        <w:rPr>
          <w:rFonts w:eastAsia="Times New Roman" w:cs="Arial"/>
          <w:szCs w:val="24"/>
        </w:rPr>
      </w:pPr>
      <w:r w:rsidRPr="006C7AF2">
        <w:rPr>
          <w:rFonts w:eastAsia="Times New Roman"/>
        </w:rPr>
        <w:t xml:space="preserve">Obecnie trwa drugi etap przedsięwzięcia, jego wartość po przetargach </w:t>
      </w:r>
      <w:r w:rsidR="006C5829" w:rsidRPr="006C7AF2">
        <w:rPr>
          <w:rFonts w:eastAsia="Times New Roman"/>
        </w:rPr>
        <w:t xml:space="preserve">ustalona została </w:t>
      </w:r>
      <w:r w:rsidRPr="006C7AF2">
        <w:rPr>
          <w:rFonts w:eastAsia="Times New Roman"/>
        </w:rPr>
        <w:t>na poziomie 3 737,77 ty</w:t>
      </w:r>
      <w:r w:rsidR="006C5829" w:rsidRPr="006C7AF2">
        <w:rPr>
          <w:rFonts w:eastAsia="Times New Roman"/>
        </w:rPr>
        <w:t xml:space="preserve">s. zł, a zakończenie prac przewiduje </w:t>
      </w:r>
      <w:r w:rsidRPr="006C7AF2">
        <w:rPr>
          <w:rFonts w:eastAsia="Times New Roman"/>
        </w:rPr>
        <w:t xml:space="preserve">się na </w:t>
      </w:r>
      <w:r w:rsidR="006C5829" w:rsidRPr="006C7AF2">
        <w:rPr>
          <w:rFonts w:eastAsia="Times New Roman"/>
        </w:rPr>
        <w:t xml:space="preserve">dzień </w:t>
      </w:r>
      <w:r w:rsidRPr="006C7AF2">
        <w:rPr>
          <w:rFonts w:eastAsia="Times New Roman"/>
        </w:rPr>
        <w:t>30.11.2021 r.</w:t>
      </w:r>
    </w:p>
    <w:p w:rsidR="008973CD" w:rsidRPr="006C7AF2" w:rsidRDefault="008973CD" w:rsidP="00FD5E78">
      <w:pPr>
        <w:pStyle w:val="Nagwek3"/>
      </w:pPr>
      <w:bookmarkStart w:id="101" w:name="_Toc90037353"/>
      <w:r w:rsidRPr="006C7AF2">
        <w:t>2.7.5. Efekty realizacji zadań</w:t>
      </w:r>
      <w:bookmarkEnd w:id="101"/>
    </w:p>
    <w:p w:rsidR="00AE6480" w:rsidRPr="006C7AF2" w:rsidRDefault="00A77BCE" w:rsidP="00D23563">
      <w:pPr>
        <w:spacing w:before="0" w:after="200"/>
        <w:jc w:val="left"/>
        <w:rPr>
          <w:rFonts w:eastAsia="Times New Roman"/>
          <w:bCs/>
          <w:szCs w:val="24"/>
          <w:lang w:eastAsia="pl-PL"/>
        </w:rPr>
      </w:pPr>
      <w:r w:rsidRPr="006C7AF2">
        <w:rPr>
          <w:rFonts w:eastAsia="Times New Roman"/>
          <w:bCs/>
          <w:szCs w:val="24"/>
          <w:lang w:eastAsia="pl-PL"/>
        </w:rPr>
        <w:tab/>
      </w:r>
      <w:r w:rsidR="00AE6480" w:rsidRPr="006C7AF2">
        <w:rPr>
          <w:rFonts w:eastAsia="Times New Roman"/>
          <w:bCs/>
          <w:szCs w:val="24"/>
          <w:lang w:eastAsia="pl-PL"/>
        </w:rPr>
        <w:t xml:space="preserve">Doposażanie jednostek Ochotniczej Straży Pożarnej (OSP) i Państwowej Straży Pożarnej (PSP) powoduje wzrost gotowości operacyjnej podmiotów </w:t>
      </w:r>
      <w:r w:rsidR="00AE6480" w:rsidRPr="006C7AF2">
        <w:rPr>
          <w:rFonts w:cs="Arial"/>
          <w:szCs w:val="24"/>
          <w:shd w:val="clear" w:color="auto" w:fill="FFFFFF"/>
        </w:rPr>
        <w:t>Krajowego Systemu Ratowniczo-Gaśniczego</w:t>
      </w:r>
      <w:r w:rsidR="00AE6480" w:rsidRPr="006C7AF2">
        <w:rPr>
          <w:rFonts w:eastAsia="Times New Roman" w:cs="Arial"/>
          <w:bCs/>
          <w:szCs w:val="24"/>
          <w:lang w:eastAsia="pl-PL"/>
        </w:rPr>
        <w:t xml:space="preserve"> </w:t>
      </w:r>
      <w:r w:rsidR="00AE6480" w:rsidRPr="006C7AF2">
        <w:rPr>
          <w:rFonts w:eastAsia="Times New Roman"/>
          <w:bCs/>
          <w:szCs w:val="24"/>
          <w:lang w:eastAsia="pl-PL"/>
        </w:rPr>
        <w:t>(KSRG) z terenu województwa podkarpackiego. Następstwem realizowanych przedsięwzięć będzie sprawne i</w:t>
      </w:r>
      <w:r w:rsidR="00FD6BD5" w:rsidRPr="006C7AF2">
        <w:rPr>
          <w:rFonts w:eastAsia="Times New Roman"/>
          <w:bCs/>
          <w:szCs w:val="24"/>
          <w:lang w:eastAsia="pl-PL"/>
        </w:rPr>
        <w:t> </w:t>
      </w:r>
      <w:r w:rsidR="00AE6480" w:rsidRPr="006C7AF2">
        <w:rPr>
          <w:rFonts w:eastAsia="Times New Roman"/>
          <w:bCs/>
          <w:szCs w:val="24"/>
          <w:lang w:eastAsia="pl-PL"/>
        </w:rPr>
        <w:t>skoordynowane prowadzenie działań ratowniczo-gaśniczych, jak również usuwanie skutków katastrof przyrodniczych i awarii przemysłowych.</w:t>
      </w:r>
    </w:p>
    <w:p w:rsidR="00AF431C" w:rsidRPr="006C7AF2" w:rsidRDefault="00A77BCE" w:rsidP="00D23563">
      <w:pPr>
        <w:spacing w:before="0" w:after="200"/>
        <w:jc w:val="left"/>
        <w:rPr>
          <w:rFonts w:eastAsia="Times New Roman"/>
        </w:rPr>
      </w:pPr>
      <w:r w:rsidRPr="006C7AF2">
        <w:rPr>
          <w:rFonts w:eastAsia="Times New Roman"/>
          <w:bCs/>
          <w:szCs w:val="24"/>
          <w:lang w:eastAsia="pl-PL"/>
        </w:rPr>
        <w:tab/>
      </w:r>
      <w:r w:rsidR="00AE6480" w:rsidRPr="006C7AF2">
        <w:rPr>
          <w:rFonts w:eastAsia="Times New Roman"/>
          <w:bCs/>
          <w:szCs w:val="24"/>
          <w:lang w:eastAsia="pl-PL"/>
        </w:rPr>
        <w:t xml:space="preserve">Działania </w:t>
      </w:r>
      <w:r w:rsidR="00AF431C" w:rsidRPr="006C7AF2">
        <w:rPr>
          <w:rFonts w:eastAsia="Times New Roman"/>
          <w:bCs/>
          <w:szCs w:val="24"/>
          <w:lang w:eastAsia="pl-PL"/>
        </w:rPr>
        <w:t xml:space="preserve">realizowane </w:t>
      </w:r>
      <w:r w:rsidR="00AE6480" w:rsidRPr="006C7AF2">
        <w:rPr>
          <w:rFonts w:eastAsia="Times New Roman"/>
          <w:bCs/>
          <w:szCs w:val="24"/>
          <w:lang w:eastAsia="pl-PL"/>
        </w:rPr>
        <w:t xml:space="preserve">na terenie </w:t>
      </w:r>
      <w:r w:rsidR="00AE6480" w:rsidRPr="006C7AF2">
        <w:rPr>
          <w:rFonts w:eastAsia="Times New Roman"/>
        </w:rPr>
        <w:t>miasta i gminy Nowa Dęba,</w:t>
      </w:r>
      <w:r w:rsidR="00AE6480" w:rsidRPr="006C7AF2">
        <w:rPr>
          <w:rFonts w:eastAsia="Times New Roman"/>
          <w:bCs/>
          <w:szCs w:val="24"/>
          <w:lang w:eastAsia="pl-PL"/>
        </w:rPr>
        <w:t xml:space="preserve"> mające  na celu unieszkodliwienie „bomby ekologicznej” w rejonie ujęcia </w:t>
      </w:r>
      <w:r w:rsidR="00AE6480" w:rsidRPr="006C7AF2">
        <w:rPr>
          <w:rFonts w:eastAsia="Times New Roman"/>
        </w:rPr>
        <w:t>wody pitnej dla mieszkańców tego terenu, będą skutkowały poprawą jej jakości i dostępności. Działania te uchronią również przed dalszą degradacją wody podziemne zbiornika GZWP Nr 425 „Zbiornik Dębica – Stalowa Wola – Rzeszów”</w:t>
      </w:r>
      <w:r w:rsidRPr="006C7AF2">
        <w:rPr>
          <w:rFonts w:eastAsia="Times New Roman"/>
        </w:rPr>
        <w:t>.</w:t>
      </w:r>
    </w:p>
    <w:p w:rsidR="00092E96" w:rsidRPr="006C7AF2" w:rsidRDefault="00A77BCE" w:rsidP="00D23563">
      <w:pPr>
        <w:spacing w:before="0" w:after="200"/>
        <w:jc w:val="left"/>
        <w:rPr>
          <w:rFonts w:eastAsia="Times New Roman"/>
        </w:rPr>
      </w:pPr>
      <w:r w:rsidRPr="006C7AF2">
        <w:rPr>
          <w:rFonts w:eastAsia="Times New Roman"/>
        </w:rPr>
        <w:tab/>
      </w:r>
      <w:r w:rsidR="00AF431C" w:rsidRPr="006C7AF2">
        <w:rPr>
          <w:rFonts w:eastAsia="Times New Roman"/>
        </w:rPr>
        <w:t xml:space="preserve">Ponadto Powiat Mielecki prowadził działania edukacyjno-informacyjne dla mieszkańców powiatu o możliwościach zapobiegania i zasadach postępowania w przypadku wystąpienia poważnej awarii lub klęski żywiołowej. </w:t>
      </w:r>
    </w:p>
    <w:p w:rsidR="00335EE1" w:rsidRPr="006C7AF2" w:rsidRDefault="00335EE1" w:rsidP="00D23563">
      <w:pPr>
        <w:tabs>
          <w:tab w:val="clear" w:pos="709"/>
        </w:tabs>
        <w:spacing w:before="0" w:after="200" w:line="276" w:lineRule="auto"/>
        <w:jc w:val="left"/>
        <w:rPr>
          <w:rFonts w:cs="Arial"/>
          <w:bCs/>
          <w:sz w:val="22"/>
          <w:lang w:val="x-none" w:eastAsia="x-none"/>
        </w:rPr>
      </w:pPr>
      <w:bookmarkStart w:id="102" w:name="_Toc26873251"/>
      <w:r w:rsidRPr="006C7AF2">
        <w:rPr>
          <w:rFonts w:cs="Arial"/>
          <w:b/>
          <w:sz w:val="22"/>
        </w:rPr>
        <w:br w:type="page"/>
      </w:r>
    </w:p>
    <w:p w:rsidR="00092E96" w:rsidRPr="006C7AF2" w:rsidRDefault="001C4D71" w:rsidP="00D23563">
      <w:pPr>
        <w:pStyle w:val="rysunki"/>
        <w:jc w:val="left"/>
      </w:pPr>
      <w:bookmarkStart w:id="103" w:name="_Toc90032943"/>
      <w:r w:rsidRPr="006C7AF2">
        <w:lastRenderedPageBreak/>
        <w:t>Rysunek 10</w:t>
      </w:r>
      <w:r w:rsidR="00092E96" w:rsidRPr="006C7AF2">
        <w:t xml:space="preserve">. </w:t>
      </w:r>
      <w:bookmarkEnd w:id="102"/>
      <w:r w:rsidR="00B712D7" w:rsidRPr="006C7AF2">
        <w:t>Zakłady ryzyka i bomby ekologiczne w 2020 roku na terenie województwa podkarpackiego</w:t>
      </w:r>
      <w:bookmarkEnd w:id="103"/>
    </w:p>
    <w:p w:rsidR="00AF431C" w:rsidRPr="006C7AF2" w:rsidRDefault="000C61B5" w:rsidP="00D23563">
      <w:pPr>
        <w:spacing w:before="0" w:line="240" w:lineRule="auto"/>
        <w:jc w:val="left"/>
        <w:rPr>
          <w:rFonts w:eastAsia="Times New Roman"/>
        </w:rPr>
      </w:pPr>
      <w:r w:rsidRPr="006C7AF2">
        <w:rPr>
          <w:noProof/>
          <w:lang w:eastAsia="pl-PL"/>
        </w:rPr>
        <w:drawing>
          <wp:inline distT="0" distB="0" distL="0" distR="0" wp14:anchorId="135D5A15" wp14:editId="7F558C9A">
            <wp:extent cx="5762625" cy="7770495"/>
            <wp:effectExtent l="0" t="0" r="9525" b="1905"/>
            <wp:docPr id="12" name="Obraz 2" descr="Rysunek przedstawia lokalizację zakładów dużego i zwiększonego ryzyka powstania poważnej awarii przemysłowej, względem zbiorników wód podziemnych oraz względem siebie (mogących powodować tzw. efekt domina). Na rysynku przedstawiono także zgrożenie dla środowiska jakim jest bomba ekologiczna w rejonie Nowej Dęby, będąca w trakcie likwidacji." title="Rysunek 9. Zakłady ryzyka i bomby ekologiczne w 2020 roku na terenie wi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2" descr="Rysunek przedstawia lokalizację zakładów dużego i zwiększonego ryzyka powstania poważnej awarii przemysłowej, względem zbiorników wód podziemnych oraz względem siebie (mogących powodować tzw. efekt domina). Na rysynku przedstawiono także zgrożenie dla środowiska jakim jest bomba ekologiczna w rejonie Nowej Dęby, będąca w trakcie likwidacji." title="Rysunek 9. Zakłady ryzyka i bomby ekologiczne w 2020 roku na terenie wijewództwa podkarpackiego."/>
                    <pic:cNvPicPr/>
                  </pic:nvPicPr>
                  <pic:blipFill>
                    <a:blip r:embed="rId64" cstate="print"/>
                    <a:stretch>
                      <a:fillRect/>
                    </a:stretch>
                  </pic:blipFill>
                  <pic:spPr>
                    <a:xfrm>
                      <a:off x="0" y="0"/>
                      <a:ext cx="5762625" cy="7770495"/>
                    </a:xfrm>
                    <a:prstGeom prst="rect">
                      <a:avLst/>
                    </a:prstGeom>
                  </pic:spPr>
                </pic:pic>
              </a:graphicData>
            </a:graphic>
          </wp:inline>
        </w:drawing>
      </w:r>
    </w:p>
    <w:p w:rsidR="00092E96" w:rsidRPr="006C7AF2" w:rsidRDefault="00092E96" w:rsidP="00D23563">
      <w:pPr>
        <w:spacing w:before="60"/>
        <w:jc w:val="left"/>
        <w:rPr>
          <w:sz w:val="22"/>
        </w:rPr>
      </w:pPr>
      <w:r w:rsidRPr="006C7AF2">
        <w:rPr>
          <w:sz w:val="22"/>
        </w:rPr>
        <w:t>Źródło: Opracowanie własne PBPP</w:t>
      </w:r>
      <w:r w:rsidR="00FD1B24" w:rsidRPr="006C7AF2">
        <w:rPr>
          <w:sz w:val="22"/>
        </w:rPr>
        <w:t xml:space="preserve"> w Rzeszowie</w:t>
      </w:r>
      <w:r w:rsidRPr="006C7AF2">
        <w:rPr>
          <w:sz w:val="22"/>
        </w:rPr>
        <w:t xml:space="preserve"> na podstawie danych Podkarpackiego Komendanta Wojewódzkiego PSP i G</w:t>
      </w:r>
      <w:r w:rsidR="00262F92" w:rsidRPr="006C7AF2">
        <w:rPr>
          <w:sz w:val="22"/>
        </w:rPr>
        <w:t xml:space="preserve">łównego </w:t>
      </w:r>
      <w:r w:rsidRPr="006C7AF2">
        <w:rPr>
          <w:sz w:val="22"/>
        </w:rPr>
        <w:t>I</w:t>
      </w:r>
      <w:r w:rsidR="00262F92" w:rsidRPr="006C7AF2">
        <w:rPr>
          <w:sz w:val="22"/>
        </w:rPr>
        <w:t xml:space="preserve">nspektora </w:t>
      </w:r>
      <w:r w:rsidRPr="006C7AF2">
        <w:rPr>
          <w:sz w:val="22"/>
        </w:rPr>
        <w:t>O</w:t>
      </w:r>
      <w:r w:rsidR="00262F92" w:rsidRPr="006C7AF2">
        <w:rPr>
          <w:sz w:val="22"/>
        </w:rPr>
        <w:t xml:space="preserve">chrony </w:t>
      </w:r>
      <w:r w:rsidRPr="006C7AF2">
        <w:rPr>
          <w:sz w:val="22"/>
        </w:rPr>
        <w:t>Ś</w:t>
      </w:r>
      <w:r w:rsidR="00262F92" w:rsidRPr="006C7AF2">
        <w:rPr>
          <w:sz w:val="22"/>
        </w:rPr>
        <w:t>rodowiska</w:t>
      </w:r>
      <w:r w:rsidRPr="006C7AF2">
        <w:rPr>
          <w:sz w:val="22"/>
        </w:rPr>
        <w:t xml:space="preserve"> </w:t>
      </w:r>
    </w:p>
    <w:p w:rsidR="00092E96" w:rsidRPr="006C7AF2" w:rsidRDefault="00092E96" w:rsidP="00D23563">
      <w:pPr>
        <w:spacing w:before="0" w:after="200"/>
        <w:jc w:val="left"/>
        <w:rPr>
          <w:rFonts w:eastAsia="Times New Roman"/>
        </w:rPr>
        <w:sectPr w:rsidR="00092E96" w:rsidRPr="006C7AF2" w:rsidSect="00105A79">
          <w:headerReference w:type="first" r:id="rId65"/>
          <w:footerReference w:type="first" r:id="rId66"/>
          <w:pgSz w:w="11906" w:h="16838"/>
          <w:pgMar w:top="1417" w:right="1417" w:bottom="1417" w:left="1417" w:header="708" w:footer="708" w:gutter="0"/>
          <w:cols w:space="708"/>
          <w:titlePg/>
          <w:docGrid w:linePitch="360"/>
        </w:sectPr>
      </w:pPr>
    </w:p>
    <w:p w:rsidR="004531F4" w:rsidRPr="006C7AF2" w:rsidRDefault="004531F4" w:rsidP="00D23563">
      <w:pPr>
        <w:pStyle w:val="Nagwek2"/>
        <w:ind w:left="993" w:hanging="709"/>
        <w:jc w:val="left"/>
      </w:pPr>
      <w:bookmarkStart w:id="104" w:name="_Toc90037354"/>
      <w:r w:rsidRPr="006C7AF2">
        <w:lastRenderedPageBreak/>
        <w:t>2.8.</w:t>
      </w:r>
      <w:r w:rsidRPr="006C7AF2">
        <w:tab/>
        <w:t>GLEBY</w:t>
      </w:r>
      <w:bookmarkEnd w:id="104"/>
      <w:r w:rsidR="00221EA8" w:rsidRPr="006C7AF2">
        <w:t xml:space="preserve"> </w:t>
      </w:r>
    </w:p>
    <w:p w:rsidR="004531F4" w:rsidRPr="006C7AF2" w:rsidRDefault="004531F4" w:rsidP="00FD5E78">
      <w:pPr>
        <w:pStyle w:val="Nagwek3"/>
      </w:pPr>
      <w:bookmarkStart w:id="105" w:name="_Toc90037355"/>
      <w:r w:rsidRPr="006C7AF2">
        <w:t>2.8.1.</w:t>
      </w:r>
      <w:r w:rsidRPr="006C7AF2">
        <w:tab/>
        <w:t>Problemy i zagrożenia środowiska wymagające interwencji</w:t>
      </w:r>
      <w:bookmarkEnd w:id="105"/>
    </w:p>
    <w:p w:rsidR="0082247A" w:rsidRPr="006C7AF2" w:rsidRDefault="005B7B04" w:rsidP="00D23563">
      <w:pPr>
        <w:jc w:val="left"/>
        <w:rPr>
          <w:shd w:val="clear" w:color="auto" w:fill="FFFFFF"/>
        </w:rPr>
      </w:pPr>
      <w:r w:rsidRPr="006C7AF2">
        <w:rPr>
          <w:shd w:val="clear" w:color="auto" w:fill="FFFFFF"/>
        </w:rPr>
        <w:tab/>
      </w:r>
      <w:r w:rsidR="005525DA" w:rsidRPr="006C7AF2">
        <w:rPr>
          <w:shd w:val="clear" w:color="auto" w:fill="FFFFFF"/>
        </w:rPr>
        <w:t>Procesy degradacji, na które narażone</w:t>
      </w:r>
      <w:r w:rsidR="00FF2CDE" w:rsidRPr="006C7AF2">
        <w:rPr>
          <w:shd w:val="clear" w:color="auto" w:fill="FFFFFF"/>
        </w:rPr>
        <w:t xml:space="preserve"> są gleby</w:t>
      </w:r>
      <w:r w:rsidR="005525DA" w:rsidRPr="006C7AF2">
        <w:rPr>
          <w:shd w:val="clear" w:color="auto" w:fill="FFFFFF"/>
        </w:rPr>
        <w:t>, również w województwie podkarpackim to</w:t>
      </w:r>
      <w:r w:rsidR="00FF2CDE" w:rsidRPr="006C7AF2">
        <w:rPr>
          <w:shd w:val="clear" w:color="auto" w:fill="FFFFFF"/>
        </w:rPr>
        <w:t>, w szczególności</w:t>
      </w:r>
      <w:r w:rsidR="005525DA" w:rsidRPr="006C7AF2">
        <w:rPr>
          <w:shd w:val="clear" w:color="auto" w:fill="FFFFFF"/>
        </w:rPr>
        <w:t xml:space="preserve">: </w:t>
      </w:r>
      <w:r w:rsidR="005E486C" w:rsidRPr="006C7AF2">
        <w:rPr>
          <w:shd w:val="clear" w:color="auto" w:fill="FFFFFF"/>
        </w:rPr>
        <w:t>zmniejszenie</w:t>
      </w:r>
      <w:r w:rsidR="005525DA" w:rsidRPr="006C7AF2">
        <w:rPr>
          <w:shd w:val="clear" w:color="auto" w:fill="FFFFFF"/>
        </w:rPr>
        <w:t xml:space="preserve"> zawartości materii organicznej, </w:t>
      </w:r>
      <w:r w:rsidR="000A6A8E" w:rsidRPr="006C7AF2">
        <w:rPr>
          <w:shd w:val="clear" w:color="auto" w:fill="FFFFFF"/>
        </w:rPr>
        <w:t>zakwaszenie gleb</w:t>
      </w:r>
      <w:r w:rsidR="008273CA" w:rsidRPr="006C7AF2">
        <w:rPr>
          <w:shd w:val="clear" w:color="auto" w:fill="FFFFFF"/>
        </w:rPr>
        <w:t xml:space="preserve"> (</w:t>
      </w:r>
      <w:r w:rsidR="008273CA" w:rsidRPr="006C7AF2">
        <w:rPr>
          <w:b/>
          <w:shd w:val="clear" w:color="auto" w:fill="FFFFFF"/>
        </w:rPr>
        <w:t xml:space="preserve">Rysunek </w:t>
      </w:r>
      <w:r w:rsidR="001C4D71" w:rsidRPr="006C7AF2">
        <w:rPr>
          <w:b/>
          <w:shd w:val="clear" w:color="auto" w:fill="FFFFFF"/>
        </w:rPr>
        <w:t>11</w:t>
      </w:r>
      <w:r w:rsidR="008273CA" w:rsidRPr="006C7AF2">
        <w:rPr>
          <w:shd w:val="clear" w:color="auto" w:fill="FFFFFF"/>
        </w:rPr>
        <w:t>.)</w:t>
      </w:r>
      <w:r w:rsidR="000A6A8E" w:rsidRPr="006C7AF2">
        <w:rPr>
          <w:shd w:val="clear" w:color="auto" w:fill="FFFFFF"/>
        </w:rPr>
        <w:t xml:space="preserve">, </w:t>
      </w:r>
      <w:r w:rsidR="005525DA" w:rsidRPr="006C7AF2">
        <w:rPr>
          <w:shd w:val="clear" w:color="auto" w:fill="FFFFFF"/>
        </w:rPr>
        <w:t>zanieczyszczenie, zasklepianie</w:t>
      </w:r>
      <w:r w:rsidR="006706D7" w:rsidRPr="006C7AF2">
        <w:rPr>
          <w:rStyle w:val="Pogrubienie"/>
          <w:rFonts w:cs="Arial"/>
          <w:szCs w:val="24"/>
          <w:shd w:val="clear" w:color="auto" w:fill="FFFFFF"/>
        </w:rPr>
        <w:t xml:space="preserve"> </w:t>
      </w:r>
      <w:r w:rsidR="006706D7" w:rsidRPr="006C7AF2">
        <w:rPr>
          <w:rStyle w:val="Pogrubienie"/>
          <w:rFonts w:cs="Arial"/>
          <w:b w:val="0"/>
          <w:szCs w:val="24"/>
          <w:shd w:val="clear" w:color="auto" w:fill="FFFFFF"/>
        </w:rPr>
        <w:t>gleby</w:t>
      </w:r>
      <w:r w:rsidR="005525DA" w:rsidRPr="006C7AF2">
        <w:rPr>
          <w:rStyle w:val="Pogrubienie"/>
          <w:rFonts w:cs="Arial"/>
          <w:szCs w:val="24"/>
          <w:shd w:val="clear" w:color="auto" w:fill="FFFFFF"/>
        </w:rPr>
        <w:t>,</w:t>
      </w:r>
      <w:r w:rsidR="000A6A8E" w:rsidRPr="006C7AF2">
        <w:rPr>
          <w:shd w:val="clear" w:color="auto" w:fill="FFFFFF"/>
        </w:rPr>
        <w:t xml:space="preserve"> </w:t>
      </w:r>
      <w:r w:rsidR="005525DA" w:rsidRPr="006C7AF2">
        <w:rPr>
          <w:shd w:val="clear" w:color="auto" w:fill="FFFFFF"/>
        </w:rPr>
        <w:t>utrata różnorodności biologicznej</w:t>
      </w:r>
      <w:r w:rsidR="000A6A8E" w:rsidRPr="006C7AF2">
        <w:rPr>
          <w:rStyle w:val="Pogrubienie"/>
          <w:rFonts w:cs="Arial"/>
          <w:szCs w:val="24"/>
          <w:shd w:val="clear" w:color="auto" w:fill="FFFFFF"/>
        </w:rPr>
        <w:t xml:space="preserve"> </w:t>
      </w:r>
      <w:r w:rsidR="005525DA" w:rsidRPr="006C7AF2">
        <w:rPr>
          <w:rStyle w:val="Pogrubienie"/>
          <w:rFonts w:cs="Arial"/>
          <w:b w:val="0"/>
          <w:szCs w:val="24"/>
          <w:shd w:val="clear" w:color="auto" w:fill="FFFFFF"/>
        </w:rPr>
        <w:t>gleby</w:t>
      </w:r>
      <w:r w:rsidR="005525DA" w:rsidRPr="006C7AF2">
        <w:rPr>
          <w:shd w:val="clear" w:color="auto" w:fill="FFFFFF"/>
        </w:rPr>
        <w:t> oraz powodzie</w:t>
      </w:r>
      <w:r w:rsidR="005E486C" w:rsidRPr="006C7AF2">
        <w:rPr>
          <w:shd w:val="clear" w:color="auto" w:fill="FFFFFF"/>
        </w:rPr>
        <w:t>, erozja</w:t>
      </w:r>
      <w:r w:rsidR="005525DA" w:rsidRPr="006C7AF2">
        <w:rPr>
          <w:shd w:val="clear" w:color="auto" w:fill="FFFFFF"/>
        </w:rPr>
        <w:t xml:space="preserve"> i osuwanie się terenu</w:t>
      </w:r>
      <w:r w:rsidR="00800E4A" w:rsidRPr="006C7AF2">
        <w:rPr>
          <w:shd w:val="clear" w:color="auto" w:fill="FFFFFF"/>
        </w:rPr>
        <w:t xml:space="preserve"> (</w:t>
      </w:r>
      <w:r w:rsidR="00800E4A" w:rsidRPr="006C7AF2">
        <w:rPr>
          <w:b/>
          <w:shd w:val="clear" w:color="auto" w:fill="FFFFFF"/>
        </w:rPr>
        <w:t>Rysunek 1</w:t>
      </w:r>
      <w:r w:rsidR="001C4D71" w:rsidRPr="006C7AF2">
        <w:rPr>
          <w:b/>
          <w:shd w:val="clear" w:color="auto" w:fill="FFFFFF"/>
        </w:rPr>
        <w:t>2</w:t>
      </w:r>
      <w:r w:rsidR="00800E4A" w:rsidRPr="006C7AF2">
        <w:rPr>
          <w:shd w:val="clear" w:color="auto" w:fill="FFFFFF"/>
        </w:rPr>
        <w:t>.)</w:t>
      </w:r>
      <w:r w:rsidR="005525DA" w:rsidRPr="006C7AF2">
        <w:rPr>
          <w:shd w:val="clear" w:color="auto" w:fill="FFFFFF"/>
        </w:rPr>
        <w:t>. Degradacja</w:t>
      </w:r>
      <w:r w:rsidR="006706D7" w:rsidRPr="006C7AF2">
        <w:rPr>
          <w:rStyle w:val="Pogrubienie"/>
          <w:rFonts w:cs="Arial"/>
          <w:b w:val="0"/>
          <w:szCs w:val="24"/>
          <w:shd w:val="clear" w:color="auto" w:fill="FFFFFF"/>
        </w:rPr>
        <w:t xml:space="preserve"> </w:t>
      </w:r>
      <w:r w:rsidR="005525DA" w:rsidRPr="006C7AF2">
        <w:rPr>
          <w:rStyle w:val="Pogrubienie"/>
          <w:rFonts w:cs="Arial"/>
          <w:b w:val="0"/>
          <w:szCs w:val="24"/>
          <w:shd w:val="clear" w:color="auto" w:fill="FFFFFF"/>
        </w:rPr>
        <w:t>gleb</w:t>
      </w:r>
      <w:r w:rsidR="006706D7" w:rsidRPr="006C7AF2">
        <w:rPr>
          <w:shd w:val="clear" w:color="auto" w:fill="FFFFFF"/>
        </w:rPr>
        <w:t xml:space="preserve"> </w:t>
      </w:r>
      <w:r w:rsidR="005525DA" w:rsidRPr="006C7AF2">
        <w:rPr>
          <w:shd w:val="clear" w:color="auto" w:fill="FFFFFF"/>
        </w:rPr>
        <w:t>ma bezpośredni wpływ na</w:t>
      </w:r>
      <w:r w:rsidR="006706D7" w:rsidRPr="006C7AF2">
        <w:rPr>
          <w:rStyle w:val="Pogrubienie"/>
          <w:rFonts w:cs="Arial"/>
          <w:szCs w:val="24"/>
          <w:shd w:val="clear" w:color="auto" w:fill="FFFFFF"/>
        </w:rPr>
        <w:t xml:space="preserve"> </w:t>
      </w:r>
      <w:r w:rsidR="005525DA" w:rsidRPr="006C7AF2">
        <w:rPr>
          <w:rStyle w:val="Pogrubienie"/>
          <w:rFonts w:cs="Arial"/>
          <w:b w:val="0"/>
          <w:szCs w:val="24"/>
          <w:shd w:val="clear" w:color="auto" w:fill="FFFFFF"/>
        </w:rPr>
        <w:t>jakość</w:t>
      </w:r>
      <w:r w:rsidR="006706D7" w:rsidRPr="006C7AF2">
        <w:rPr>
          <w:shd w:val="clear" w:color="auto" w:fill="FFFFFF"/>
        </w:rPr>
        <w:t xml:space="preserve"> </w:t>
      </w:r>
      <w:r w:rsidR="005525DA" w:rsidRPr="006C7AF2">
        <w:rPr>
          <w:shd w:val="clear" w:color="auto" w:fill="FFFFFF"/>
        </w:rPr>
        <w:t>wód, różnorodność biologiczną</w:t>
      </w:r>
      <w:r w:rsidRPr="006C7AF2">
        <w:rPr>
          <w:shd w:val="clear" w:color="auto" w:fill="FFFFFF"/>
        </w:rPr>
        <w:t>,</w:t>
      </w:r>
      <w:r w:rsidR="005E486C" w:rsidRPr="006C7AF2">
        <w:rPr>
          <w:shd w:val="clear" w:color="auto" w:fill="FFFFFF"/>
        </w:rPr>
        <w:t xml:space="preserve"> </w:t>
      </w:r>
      <w:r w:rsidRPr="006C7AF2">
        <w:t>zagraża bezpieczeństwu ekologicznemu żywności i</w:t>
      </w:r>
      <w:r w:rsidR="00F85E16" w:rsidRPr="006C7AF2">
        <w:t> </w:t>
      </w:r>
      <w:r w:rsidRPr="006C7AF2">
        <w:t>pasz</w:t>
      </w:r>
      <w:r w:rsidR="004E1843" w:rsidRPr="006C7AF2">
        <w:t xml:space="preserve"> </w:t>
      </w:r>
      <w:r w:rsidRPr="006C7AF2">
        <w:rPr>
          <w:shd w:val="clear" w:color="auto" w:fill="FFFFFF"/>
        </w:rPr>
        <w:t>i w efekcie obniża jakość życia. W p</w:t>
      </w:r>
      <w:r w:rsidR="005E486C" w:rsidRPr="006C7AF2">
        <w:rPr>
          <w:shd w:val="clear" w:color="auto" w:fill="FFFFFF"/>
        </w:rPr>
        <w:t>rzypadku osuwania się</w:t>
      </w:r>
      <w:r w:rsidRPr="006C7AF2">
        <w:rPr>
          <w:shd w:val="clear" w:color="auto" w:fill="FFFFFF"/>
        </w:rPr>
        <w:t xml:space="preserve"> mas ziemnych </w:t>
      </w:r>
      <w:r w:rsidR="005E486C" w:rsidRPr="006C7AF2">
        <w:rPr>
          <w:shd w:val="clear" w:color="auto" w:fill="FFFFFF"/>
        </w:rPr>
        <w:t>powod</w:t>
      </w:r>
      <w:r w:rsidRPr="006C7AF2">
        <w:rPr>
          <w:shd w:val="clear" w:color="auto" w:fill="FFFFFF"/>
        </w:rPr>
        <w:t>uje</w:t>
      </w:r>
      <w:r w:rsidR="005E486C" w:rsidRPr="006C7AF2">
        <w:rPr>
          <w:bCs/>
          <w:shd w:val="clear" w:color="auto" w:fill="FFFFFF"/>
        </w:rPr>
        <w:t xml:space="preserve"> </w:t>
      </w:r>
      <w:r w:rsidR="00FF2CDE" w:rsidRPr="006C7AF2">
        <w:rPr>
          <w:bCs/>
          <w:shd w:val="clear" w:color="auto" w:fill="FFFFFF"/>
        </w:rPr>
        <w:t xml:space="preserve">również </w:t>
      </w:r>
      <w:r w:rsidR="005E486C" w:rsidRPr="006C7AF2">
        <w:rPr>
          <w:shd w:val="clear" w:color="auto" w:fill="FFFFFF"/>
        </w:rPr>
        <w:t>wymierne straty materialne.</w:t>
      </w:r>
      <w:r w:rsidR="008273CA" w:rsidRPr="006C7AF2">
        <w:rPr>
          <w:shd w:val="clear" w:color="auto" w:fill="FFFFFF"/>
        </w:rPr>
        <w:t xml:space="preserve"> Zakwaszenie gleb zwiększa </w:t>
      </w:r>
      <w:r w:rsidR="008273CA" w:rsidRPr="006C7AF2">
        <w:rPr>
          <w:rFonts w:eastAsia="Times New Roman" w:cs="Arial"/>
          <w:szCs w:val="24"/>
          <w:lang w:eastAsia="pl-PL"/>
        </w:rPr>
        <w:t>niedobór gleb zasobnych w</w:t>
      </w:r>
      <w:r w:rsidRPr="006C7AF2">
        <w:rPr>
          <w:rFonts w:eastAsia="Times New Roman" w:cs="Arial"/>
          <w:szCs w:val="24"/>
          <w:lang w:eastAsia="pl-PL"/>
        </w:rPr>
        <w:t> </w:t>
      </w:r>
      <w:r w:rsidR="008273CA" w:rsidRPr="006C7AF2">
        <w:rPr>
          <w:rFonts w:eastAsia="Times New Roman" w:cs="Arial"/>
          <w:szCs w:val="24"/>
          <w:lang w:eastAsia="pl-PL"/>
        </w:rPr>
        <w:t xml:space="preserve">przyswajalne makroelementy takie jak: potas, fosfor oraz magnez. </w:t>
      </w:r>
      <w:r w:rsidR="008273CA" w:rsidRPr="006C7AF2">
        <w:t xml:space="preserve">Niedobór przyswajalnego potasu i fosforu stwierdzono na 47-57% badanych użytków rolnych w województwie, a 24% badanych użytków </w:t>
      </w:r>
      <w:r w:rsidR="00FD6BD5" w:rsidRPr="006C7AF2">
        <w:t>rolnych charakteryzuje się niską</w:t>
      </w:r>
      <w:r w:rsidR="008273CA" w:rsidRPr="006C7AF2">
        <w:t xml:space="preserve"> i</w:t>
      </w:r>
      <w:r w:rsidRPr="006C7AF2">
        <w:t> </w:t>
      </w:r>
      <w:r w:rsidR="00FD6BD5" w:rsidRPr="006C7AF2">
        <w:t>bardzo niską</w:t>
      </w:r>
      <w:r w:rsidR="008273CA" w:rsidRPr="006C7AF2">
        <w:t xml:space="preserve"> zawartością magnezu. </w:t>
      </w:r>
    </w:p>
    <w:p w:rsidR="004531F4" w:rsidRPr="006C7AF2" w:rsidRDefault="004531F4" w:rsidP="00FD5E78">
      <w:pPr>
        <w:pStyle w:val="Nagwek3"/>
      </w:pPr>
      <w:bookmarkStart w:id="106" w:name="_Toc90037356"/>
      <w:r w:rsidRPr="006C7AF2">
        <w:t>2.8.2.</w:t>
      </w:r>
      <w:r w:rsidRPr="006C7AF2">
        <w:tab/>
        <w:t>Cel i kierunki interwencji</w:t>
      </w:r>
      <w:bookmarkEnd w:id="106"/>
    </w:p>
    <w:p w:rsidR="0041768B" w:rsidRPr="006C7AF2" w:rsidRDefault="00682344" w:rsidP="00D23563">
      <w:pPr>
        <w:jc w:val="left"/>
      </w:pPr>
      <w:r w:rsidRPr="006C7AF2">
        <w:t xml:space="preserve">W </w:t>
      </w:r>
      <w:r w:rsidR="0041768B" w:rsidRPr="006C7AF2">
        <w:t>Programie</w:t>
      </w:r>
      <w:r w:rsidRPr="006C7AF2">
        <w:t xml:space="preserve"> przyjęty został </w:t>
      </w:r>
      <w:r w:rsidR="0041768B" w:rsidRPr="006C7AF2">
        <w:t>następujący</w:t>
      </w:r>
      <w:r w:rsidRPr="006C7AF2">
        <w:t xml:space="preserve"> cel interwencji</w:t>
      </w:r>
      <w:r w:rsidR="0041768B" w:rsidRPr="006C7AF2">
        <w:t>:</w:t>
      </w:r>
    </w:p>
    <w:p w:rsidR="00682344" w:rsidRPr="006C7AF2" w:rsidRDefault="00682344" w:rsidP="00D15DA5">
      <w:pPr>
        <w:pStyle w:val="Akapitzlist"/>
        <w:numPr>
          <w:ilvl w:val="0"/>
          <w:numId w:val="4"/>
        </w:numPr>
        <w:shd w:val="clear" w:color="auto" w:fill="DAEEF3"/>
        <w:jc w:val="left"/>
        <w:rPr>
          <w:b/>
        </w:rPr>
      </w:pPr>
      <w:r w:rsidRPr="006C7AF2">
        <w:rPr>
          <w:b/>
        </w:rPr>
        <w:t>Ochrona i racjonalne wykor</w:t>
      </w:r>
      <w:r w:rsidR="00F878BD">
        <w:rPr>
          <w:b/>
        </w:rPr>
        <w:t xml:space="preserve">zystanie powierzchni ziemi oraz </w:t>
      </w:r>
      <w:r w:rsidR="00B26E3B" w:rsidRPr="006C7AF2">
        <w:rPr>
          <w:b/>
        </w:rPr>
        <w:t>remedia</w:t>
      </w:r>
      <w:r w:rsidR="00F878BD">
        <w:rPr>
          <w:b/>
        </w:rPr>
        <w:t>c</w:t>
      </w:r>
      <w:r w:rsidR="00B26E3B" w:rsidRPr="006C7AF2">
        <w:rPr>
          <w:b/>
        </w:rPr>
        <w:t>ja</w:t>
      </w:r>
      <w:r w:rsidRPr="006C7AF2">
        <w:rPr>
          <w:b/>
        </w:rPr>
        <w:t>, rekultywacja i rewitalizacja terenów zdegradowanych</w:t>
      </w:r>
      <w:r w:rsidR="00B910D2" w:rsidRPr="006C7AF2">
        <w:rPr>
          <w:b/>
        </w:rPr>
        <w:t>.</w:t>
      </w:r>
    </w:p>
    <w:p w:rsidR="0041768B" w:rsidRPr="006C7AF2" w:rsidRDefault="0041768B" w:rsidP="00D23563">
      <w:pPr>
        <w:spacing w:before="200"/>
        <w:ind w:left="357"/>
        <w:jc w:val="left"/>
      </w:pPr>
      <w:r w:rsidRPr="006C7AF2">
        <w:t xml:space="preserve">W </w:t>
      </w:r>
      <w:r w:rsidR="00682344" w:rsidRPr="006C7AF2">
        <w:t xml:space="preserve">ramach </w:t>
      </w:r>
      <w:r w:rsidRPr="006C7AF2">
        <w:t xml:space="preserve">wyżej wymienionego celu </w:t>
      </w:r>
      <w:r w:rsidR="00682344" w:rsidRPr="006C7AF2">
        <w:t>uchwalone zostały 3</w:t>
      </w:r>
      <w:r w:rsidRPr="006C7AF2">
        <w:t xml:space="preserve"> kierunki </w:t>
      </w:r>
      <w:r w:rsidR="00B26E3B" w:rsidRPr="006C7AF2">
        <w:t>interwencji:</w:t>
      </w:r>
    </w:p>
    <w:p w:rsidR="00682344" w:rsidRPr="006C7AF2" w:rsidRDefault="00682344" w:rsidP="001D76A9">
      <w:pPr>
        <w:pStyle w:val="Akapitzlist"/>
        <w:numPr>
          <w:ilvl w:val="0"/>
          <w:numId w:val="10"/>
        </w:numPr>
        <w:jc w:val="left"/>
      </w:pPr>
      <w:r w:rsidRPr="006C7AF2">
        <w:rPr>
          <w:b/>
        </w:rPr>
        <w:t>Zapewnienie właściwego sposobu użytkowania gleb</w:t>
      </w:r>
      <w:r w:rsidRPr="006C7AF2">
        <w:t>.</w:t>
      </w:r>
      <w:r w:rsidR="00804CD2" w:rsidRPr="006C7AF2">
        <w:tab/>
        <w:t>(VIII.1.)</w:t>
      </w:r>
      <w:r w:rsidR="002C549C" w:rsidRPr="006C7AF2">
        <w:t xml:space="preserve"> – </w:t>
      </w:r>
      <w:r w:rsidR="000A58B5" w:rsidRPr="006C7AF2">
        <w:t>4</w:t>
      </w:r>
      <w:r w:rsidR="002C549C" w:rsidRPr="006C7AF2">
        <w:t xml:space="preserve"> zadania</w:t>
      </w:r>
    </w:p>
    <w:p w:rsidR="00804CD2" w:rsidRPr="006C7AF2" w:rsidRDefault="00804CD2" w:rsidP="001D76A9">
      <w:pPr>
        <w:pStyle w:val="Akapitzlist"/>
        <w:numPr>
          <w:ilvl w:val="0"/>
          <w:numId w:val="10"/>
        </w:numPr>
        <w:jc w:val="left"/>
      </w:pPr>
      <w:r w:rsidRPr="006C7AF2">
        <w:rPr>
          <w:b/>
        </w:rPr>
        <w:t>Remediacja zanieczyszczonej powierzchni ziemi, rekultywacja gruntów zdegradowanych i zdewastowanych, oraz rewitalizacja obszarów zdegradowanych.</w:t>
      </w:r>
      <w:r w:rsidRPr="006C7AF2">
        <w:tab/>
        <w:t>(</w:t>
      </w:r>
      <w:r w:rsidR="00682344" w:rsidRPr="006C7AF2">
        <w:t>VIII</w:t>
      </w:r>
      <w:r w:rsidRPr="006C7AF2">
        <w:t>.2.)</w:t>
      </w:r>
      <w:r w:rsidR="002C549C" w:rsidRPr="006C7AF2">
        <w:t xml:space="preserve"> – 6 zadań</w:t>
      </w:r>
    </w:p>
    <w:p w:rsidR="00682344" w:rsidRPr="006C7AF2" w:rsidRDefault="00804CD2" w:rsidP="001D76A9">
      <w:pPr>
        <w:pStyle w:val="Akapitzlist"/>
        <w:numPr>
          <w:ilvl w:val="0"/>
          <w:numId w:val="10"/>
        </w:numPr>
        <w:jc w:val="left"/>
      </w:pPr>
      <w:r w:rsidRPr="006C7AF2">
        <w:rPr>
          <w:b/>
        </w:rPr>
        <w:t>Minimalizowanie negatywnych skutków zjawisk geodynamicznych.</w:t>
      </w:r>
      <w:r w:rsidRPr="006C7AF2">
        <w:t xml:space="preserve"> (</w:t>
      </w:r>
      <w:r w:rsidR="00682344" w:rsidRPr="006C7AF2">
        <w:t>VIII</w:t>
      </w:r>
      <w:r w:rsidRPr="006C7AF2">
        <w:t>.3.)</w:t>
      </w:r>
      <w:r w:rsidR="002C549C" w:rsidRPr="006C7AF2">
        <w:t xml:space="preserve"> – 3 zadania.</w:t>
      </w:r>
    </w:p>
    <w:p w:rsidR="00BC5388" w:rsidRPr="006C7AF2" w:rsidRDefault="00BC5388" w:rsidP="00D23563">
      <w:pPr>
        <w:pStyle w:val="Numerowanie"/>
        <w:numPr>
          <w:ilvl w:val="0"/>
          <w:numId w:val="0"/>
        </w:numPr>
        <w:ind w:firstLine="709"/>
        <w:jc w:val="left"/>
        <w:rPr>
          <w:rFonts w:cs="Arial"/>
          <w:szCs w:val="24"/>
        </w:rPr>
      </w:pPr>
      <w:r w:rsidRPr="006C7AF2">
        <w:t>Cel realizowany</w:t>
      </w:r>
      <w:r w:rsidR="002C549C" w:rsidRPr="006C7AF2">
        <w:t xml:space="preserve"> był poprzez 12</w:t>
      </w:r>
      <w:r w:rsidRPr="006C7AF2">
        <w:t xml:space="preserve"> zadań wyszczególnionych, w każdym</w:t>
      </w:r>
      <w:r w:rsidR="005B7B04" w:rsidRPr="006C7AF2">
        <w:t xml:space="preserve"> z wyżej wymienionych kierunków. Przyjęte zadania mają charakter ciągły, a mierzalnym efektem będzie </w:t>
      </w:r>
      <w:r w:rsidR="00D03D9C" w:rsidRPr="006C7AF2">
        <w:t xml:space="preserve">zwiększenie poziomu przyswajalnych makroelementów, zmniejszenie </w:t>
      </w:r>
      <w:r w:rsidR="00D03D9C" w:rsidRPr="006C7AF2">
        <w:lastRenderedPageBreak/>
        <w:t>zakwaszenia gleb oraz zwiększenie liczby certyfikowanych gospodarstw ekologicznych.</w:t>
      </w:r>
    </w:p>
    <w:p w:rsidR="004531F4" w:rsidRPr="006C7AF2" w:rsidRDefault="00FD5E78" w:rsidP="00FD5E78">
      <w:pPr>
        <w:pStyle w:val="Nagwek3"/>
      </w:pPr>
      <w:bookmarkStart w:id="107" w:name="_Toc90037357"/>
      <w:r w:rsidRPr="006C7AF2">
        <w:t>2.8.3.</w:t>
      </w:r>
      <w:r w:rsidRPr="006C7AF2">
        <w:tab/>
      </w:r>
      <w:r w:rsidR="004531F4" w:rsidRPr="006C7AF2">
        <w:t>Wskaźniki realizacji celu</w:t>
      </w:r>
      <w:bookmarkEnd w:id="107"/>
    </w:p>
    <w:p w:rsidR="00682344" w:rsidRPr="006C7AF2" w:rsidRDefault="00682344" w:rsidP="00D23563">
      <w:pPr>
        <w:jc w:val="left"/>
        <w:rPr>
          <w:b/>
        </w:rPr>
      </w:pPr>
      <w:r w:rsidRPr="006C7AF2">
        <w:rPr>
          <w:b/>
          <w:lang w:eastAsia="pl-PL"/>
        </w:rPr>
        <w:t>Wskaźnik 1.</w:t>
      </w:r>
      <w:r w:rsidRPr="006C7AF2">
        <w:rPr>
          <w:lang w:eastAsia="pl-PL"/>
        </w:rPr>
        <w:t xml:space="preserve"> </w:t>
      </w:r>
      <w:r w:rsidRPr="006C7AF2">
        <w:rPr>
          <w:b/>
        </w:rPr>
        <w:t>Powierzchnia użytków rolnych wymagających wapnowania (w stopniu koniecznym i potrzebnym)</w:t>
      </w:r>
      <w:r w:rsidR="002236F6" w:rsidRPr="006C7AF2">
        <w:rPr>
          <w:b/>
        </w:rPr>
        <w:t>.</w:t>
      </w:r>
    </w:p>
    <w:p w:rsidR="00B910D2" w:rsidRPr="006C7AF2" w:rsidRDefault="00F85E16" w:rsidP="00D23563">
      <w:pPr>
        <w:jc w:val="left"/>
        <w:rPr>
          <w:lang w:eastAsia="pl-PL"/>
        </w:rPr>
      </w:pPr>
      <w:r w:rsidRPr="006C7AF2">
        <w:rPr>
          <w:lang w:eastAsia="pl-PL"/>
        </w:rPr>
        <w:tab/>
      </w:r>
      <w:r w:rsidR="00B910D2" w:rsidRPr="006C7AF2">
        <w:rPr>
          <w:lang w:eastAsia="pl-PL"/>
        </w:rPr>
        <w:t>Poziom tego wskaźnika wzrósł w porównaniu do roku bazowego o</w:t>
      </w:r>
      <w:r w:rsidR="005E12A2" w:rsidRPr="006C7AF2">
        <w:rPr>
          <w:lang w:eastAsia="pl-PL"/>
        </w:rPr>
        <w:t xml:space="preserve"> 7% i</w:t>
      </w:r>
      <w:r w:rsidR="002605A0" w:rsidRPr="006C7AF2">
        <w:rPr>
          <w:lang w:eastAsia="pl-PL"/>
        </w:rPr>
        <w:t> </w:t>
      </w:r>
      <w:r w:rsidR="005E12A2" w:rsidRPr="006C7AF2">
        <w:rPr>
          <w:lang w:eastAsia="pl-PL"/>
        </w:rPr>
        <w:t>w</w:t>
      </w:r>
      <w:r w:rsidR="002605A0" w:rsidRPr="006C7AF2">
        <w:rPr>
          <w:lang w:eastAsia="pl-PL"/>
        </w:rPr>
        <w:t> </w:t>
      </w:r>
      <w:r w:rsidR="005E12A2" w:rsidRPr="006C7AF2">
        <w:rPr>
          <w:lang w:eastAsia="pl-PL"/>
        </w:rPr>
        <w:t xml:space="preserve">2019 roku wyniósł 68 %, ale zmniejszył się o % w odniesieniu do roku </w:t>
      </w:r>
      <w:r w:rsidR="00B910D2" w:rsidRPr="006C7AF2">
        <w:rPr>
          <w:lang w:eastAsia="pl-PL"/>
        </w:rPr>
        <w:t>rok</w:t>
      </w:r>
      <w:r w:rsidR="005E12A2" w:rsidRPr="006C7AF2">
        <w:rPr>
          <w:lang w:eastAsia="pl-PL"/>
        </w:rPr>
        <w:t xml:space="preserve"> 20</w:t>
      </w:r>
      <w:r w:rsidR="00B910D2" w:rsidRPr="006C7AF2">
        <w:rPr>
          <w:lang w:eastAsia="pl-PL"/>
        </w:rPr>
        <w:t>20.</w:t>
      </w:r>
    </w:p>
    <w:p w:rsidR="00682344" w:rsidRPr="006C7AF2" w:rsidRDefault="00682344" w:rsidP="00D23563">
      <w:pPr>
        <w:jc w:val="left"/>
        <w:rPr>
          <w:rFonts w:eastAsia="Times New Roman"/>
          <w:b/>
        </w:rPr>
      </w:pPr>
      <w:r w:rsidRPr="006C7AF2">
        <w:rPr>
          <w:b/>
          <w:lang w:eastAsia="pl-PL"/>
        </w:rPr>
        <w:t>Wskaźnik 2.</w:t>
      </w:r>
      <w:r w:rsidRPr="006C7AF2">
        <w:rPr>
          <w:rFonts w:eastAsia="Times New Roman"/>
        </w:rPr>
        <w:t xml:space="preserve"> </w:t>
      </w:r>
      <w:r w:rsidRPr="006C7AF2">
        <w:rPr>
          <w:rFonts w:eastAsia="Times New Roman"/>
          <w:b/>
        </w:rPr>
        <w:t>Udział powierzchni użytków rolnych ekologicznych w użytkach rolnych ogółem</w:t>
      </w:r>
      <w:r w:rsidR="002236F6" w:rsidRPr="006C7AF2">
        <w:rPr>
          <w:rFonts w:eastAsia="Times New Roman"/>
          <w:b/>
        </w:rPr>
        <w:t>.</w:t>
      </w:r>
      <w:r w:rsidRPr="006C7AF2">
        <w:rPr>
          <w:rFonts w:eastAsia="Times New Roman"/>
          <w:b/>
        </w:rPr>
        <w:t xml:space="preserve"> </w:t>
      </w:r>
    </w:p>
    <w:p w:rsidR="009F1A02" w:rsidRPr="006C7AF2" w:rsidRDefault="00F85E16" w:rsidP="00D23563">
      <w:pPr>
        <w:jc w:val="left"/>
        <w:rPr>
          <w:rFonts w:eastAsia="Times New Roman"/>
        </w:rPr>
      </w:pPr>
      <w:r w:rsidRPr="006C7AF2">
        <w:rPr>
          <w:rFonts w:eastAsia="Times New Roman"/>
        </w:rPr>
        <w:tab/>
      </w:r>
      <w:r w:rsidR="009F1A02" w:rsidRPr="006C7AF2">
        <w:rPr>
          <w:rFonts w:eastAsia="Times New Roman"/>
        </w:rPr>
        <w:t>W roku 2019 poziom tego wskaźnika porównując do roku bazowego</w:t>
      </w:r>
      <w:r w:rsidR="00FD6BD5" w:rsidRPr="006C7AF2">
        <w:rPr>
          <w:rFonts w:eastAsia="Times New Roman"/>
        </w:rPr>
        <w:t>,</w:t>
      </w:r>
      <w:r w:rsidR="009F1A02" w:rsidRPr="006C7AF2">
        <w:rPr>
          <w:rFonts w:eastAsia="Times New Roman"/>
        </w:rPr>
        <w:t xml:space="preserve"> zmalał o</w:t>
      </w:r>
      <w:r w:rsidR="002605A0" w:rsidRPr="006C7AF2">
        <w:rPr>
          <w:rFonts w:eastAsia="Times New Roman"/>
        </w:rPr>
        <w:t> </w:t>
      </w:r>
      <w:r w:rsidR="009F1A02" w:rsidRPr="006C7AF2">
        <w:rPr>
          <w:rFonts w:eastAsia="Times New Roman"/>
        </w:rPr>
        <w:t>1,54% i wyniósł 2,06 % w związku z tym oczekiwana tendencja wzrostowa nie nastąpiła. Brak jest danych za rok 2020.</w:t>
      </w:r>
    </w:p>
    <w:p w:rsidR="00682344" w:rsidRPr="006C7AF2" w:rsidRDefault="00682344" w:rsidP="00D23563">
      <w:pPr>
        <w:jc w:val="left"/>
      </w:pPr>
      <w:r w:rsidRPr="006C7AF2">
        <w:rPr>
          <w:b/>
          <w:lang w:eastAsia="pl-PL"/>
        </w:rPr>
        <w:t>Wskaźnik 3.</w:t>
      </w:r>
      <w:r w:rsidRPr="006C7AF2">
        <w:rPr>
          <w:rFonts w:eastAsia="Times New Roman"/>
        </w:rPr>
        <w:t xml:space="preserve"> </w:t>
      </w:r>
      <w:r w:rsidRPr="006C7AF2">
        <w:rPr>
          <w:b/>
        </w:rPr>
        <w:t>Liczba producentów</w:t>
      </w:r>
      <w:r w:rsidRPr="006C7AF2">
        <w:rPr>
          <w:b/>
          <w:color w:val="FF0000"/>
          <w:vertAlign w:val="superscript"/>
        </w:rPr>
        <w:t xml:space="preserve"> </w:t>
      </w:r>
      <w:r w:rsidRPr="006C7AF2">
        <w:rPr>
          <w:b/>
        </w:rPr>
        <w:t>i przetwórni ekologicznych</w:t>
      </w:r>
      <w:r w:rsidR="002236F6" w:rsidRPr="006C7AF2">
        <w:rPr>
          <w:b/>
        </w:rPr>
        <w:t>.</w:t>
      </w:r>
      <w:r w:rsidRPr="006C7AF2">
        <w:t xml:space="preserve"> </w:t>
      </w:r>
    </w:p>
    <w:p w:rsidR="009F1A02" w:rsidRPr="006C7AF2" w:rsidRDefault="002605A0" w:rsidP="00D23563">
      <w:pPr>
        <w:jc w:val="left"/>
      </w:pPr>
      <w:r w:rsidRPr="006C7AF2">
        <w:tab/>
      </w:r>
      <w:r w:rsidR="009F1A02" w:rsidRPr="006C7AF2">
        <w:t>Liczba producentów ekologicznych zmniejszyła się w roku 2019 o 212 w</w:t>
      </w:r>
      <w:r w:rsidRPr="006C7AF2">
        <w:t> </w:t>
      </w:r>
      <w:r w:rsidR="009F1A02" w:rsidRPr="006C7AF2">
        <w:t>porównaniu do roku 2015. W roku 2020 dalej postępował trend malejący, gdyż liczba producentów ekologicznych wyniosła 1033 i był to spadek o 20.8 % w</w:t>
      </w:r>
      <w:r w:rsidRPr="006C7AF2">
        <w:t> </w:t>
      </w:r>
      <w:r w:rsidR="009F1A02" w:rsidRPr="006C7AF2">
        <w:t>stosunku do roku bazowego.</w:t>
      </w:r>
    </w:p>
    <w:p w:rsidR="00682344" w:rsidRPr="006C7AF2" w:rsidRDefault="00682344" w:rsidP="00D23563">
      <w:pPr>
        <w:jc w:val="left"/>
        <w:rPr>
          <w:b/>
        </w:rPr>
      </w:pPr>
      <w:r w:rsidRPr="006C7AF2">
        <w:rPr>
          <w:b/>
          <w:lang w:eastAsia="pl-PL"/>
        </w:rPr>
        <w:t>Wskaźnik 4.</w:t>
      </w:r>
      <w:r w:rsidRPr="006C7AF2">
        <w:rPr>
          <w:rFonts w:eastAsia="Times New Roman"/>
        </w:rPr>
        <w:t xml:space="preserve"> </w:t>
      </w:r>
      <w:r w:rsidRPr="006C7AF2">
        <w:rPr>
          <w:rFonts w:eastAsia="Times New Roman"/>
          <w:b/>
        </w:rPr>
        <w:t>P</w:t>
      </w:r>
      <w:r w:rsidRPr="006C7AF2">
        <w:rPr>
          <w:b/>
        </w:rPr>
        <w:t>owierzchnia gruntów ornych niezagospodarowanych (odłogów i </w:t>
      </w:r>
      <w:r w:rsidR="00F53DF0" w:rsidRPr="006C7AF2">
        <w:rPr>
          <w:b/>
        </w:rPr>
        <w:t>ugorów).</w:t>
      </w:r>
    </w:p>
    <w:p w:rsidR="002236F6" w:rsidRPr="006C7AF2" w:rsidRDefault="00682344" w:rsidP="00D23563">
      <w:pPr>
        <w:jc w:val="left"/>
        <w:rPr>
          <w:b/>
        </w:rPr>
      </w:pPr>
      <w:r w:rsidRPr="006C7AF2">
        <w:rPr>
          <w:b/>
          <w:lang w:eastAsia="pl-PL"/>
        </w:rPr>
        <w:t>Wskaźnik 5.</w:t>
      </w:r>
      <w:r w:rsidRPr="006C7AF2">
        <w:rPr>
          <w:rFonts w:eastAsia="Times New Roman"/>
        </w:rPr>
        <w:t xml:space="preserve"> </w:t>
      </w:r>
      <w:r w:rsidRPr="006C7AF2">
        <w:rPr>
          <w:b/>
        </w:rPr>
        <w:t>Powierzchnia gruntów zrekultywowanych w ciągu roku</w:t>
      </w:r>
      <w:r w:rsidR="002236F6" w:rsidRPr="006C7AF2">
        <w:rPr>
          <w:b/>
        </w:rPr>
        <w:t>.</w:t>
      </w:r>
    </w:p>
    <w:p w:rsidR="00AD0A50" w:rsidRPr="006C7AF2" w:rsidRDefault="002605A0" w:rsidP="00D23563">
      <w:pPr>
        <w:jc w:val="left"/>
      </w:pPr>
      <w:r w:rsidRPr="006C7AF2">
        <w:tab/>
      </w:r>
      <w:r w:rsidR="00AD0A50" w:rsidRPr="006C7AF2">
        <w:t>W latach 2019-2020 powierzchnia gruntów zrekultywowanych w ciągu roku była mniejsza od poziomu z roku 2015 w związku z tym oczekiwana tendencja wzrostowa dla tego wskaźnika nie została osiągnięta.</w:t>
      </w:r>
    </w:p>
    <w:p w:rsidR="00AD0A50" w:rsidRPr="006C7AF2" w:rsidRDefault="00AD0A50" w:rsidP="00D23563">
      <w:pPr>
        <w:jc w:val="left"/>
        <w:sectPr w:rsidR="00AD0A50" w:rsidRPr="006C7AF2" w:rsidSect="00D2161F">
          <w:headerReference w:type="first" r:id="rId67"/>
          <w:footerReference w:type="first" r:id="rId68"/>
          <w:pgSz w:w="11906" w:h="16838"/>
          <w:pgMar w:top="1417" w:right="1417" w:bottom="1417" w:left="1417" w:header="708" w:footer="708" w:gutter="0"/>
          <w:cols w:space="708"/>
          <w:titlePg/>
          <w:docGrid w:linePitch="360"/>
        </w:sectPr>
      </w:pPr>
    </w:p>
    <w:p w:rsidR="002236F6" w:rsidRPr="006C7AF2" w:rsidRDefault="002236F6" w:rsidP="00D23563">
      <w:pPr>
        <w:pStyle w:val="tabeletyt"/>
        <w:jc w:val="left"/>
      </w:pPr>
      <w:bookmarkStart w:id="108" w:name="_Toc82432032"/>
      <w:bookmarkStart w:id="109" w:name="_Toc82432135"/>
      <w:bookmarkStart w:id="110" w:name="_Toc84239172"/>
      <w:r w:rsidRPr="006C7AF2">
        <w:lastRenderedPageBreak/>
        <w:t>Tabela.</w:t>
      </w:r>
      <w:r w:rsidR="00573956" w:rsidRPr="006C7AF2">
        <w:t>9</w:t>
      </w:r>
      <w:r w:rsidRPr="006C7AF2">
        <w:t>.</w:t>
      </w:r>
      <w:r w:rsidRPr="006C7AF2">
        <w:rPr>
          <w:rFonts w:eastAsia="Times New Roman" w:cs="Arial"/>
          <w:sz w:val="17"/>
          <w:szCs w:val="17"/>
          <w:lang w:eastAsia="pl-PL"/>
        </w:rPr>
        <w:t xml:space="preserve"> </w:t>
      </w:r>
      <w:r w:rsidRPr="006C7AF2">
        <w:t>Wskaźniki realizacji celu interwencji w zakresie ochrony gleb</w:t>
      </w:r>
      <w:bookmarkEnd w:id="108"/>
      <w:bookmarkEnd w:id="109"/>
      <w:bookmarkEnd w:id="110"/>
    </w:p>
    <w:tbl>
      <w:tblPr>
        <w:tblStyle w:val="Tabela-Siatka"/>
        <w:tblW w:w="0" w:type="auto"/>
        <w:tblLayout w:type="fixed"/>
        <w:tblLook w:val="04A0" w:firstRow="1" w:lastRow="0" w:firstColumn="1" w:lastColumn="0" w:noHBand="0" w:noVBand="1"/>
        <w:tblCaption w:val="Tabela.9. Wskaźniki realizacji celu interwencji w zakresie ochrony gleb"/>
        <w:tblDescription w:val="Tabela zawiera nazwy wskaźników, jednostki w jakich podawane są wskaźniki, wartości bazowe wskaźników dla roku 2015, wartość docelową wskaźników w roku 2019 lub oczekiwaną tendencje zmian, wartości wskaźników w roku 2019, wartości wskaźników w roku 2020, źródło danych wskaźników oraz trend jakim charakteryzowały się wskaźniki w latach 2019-2020."/>
      </w:tblPr>
      <w:tblGrid>
        <w:gridCol w:w="546"/>
        <w:gridCol w:w="2823"/>
        <w:gridCol w:w="1417"/>
        <w:gridCol w:w="1418"/>
        <w:gridCol w:w="2268"/>
        <w:gridCol w:w="1417"/>
        <w:gridCol w:w="1418"/>
        <w:gridCol w:w="1701"/>
        <w:gridCol w:w="1212"/>
      </w:tblGrid>
      <w:tr w:rsidR="00625F20" w:rsidRPr="006C7AF2" w:rsidTr="002750DF">
        <w:trPr>
          <w:tblHeader/>
        </w:trPr>
        <w:tc>
          <w:tcPr>
            <w:tcW w:w="546" w:type="dxa"/>
            <w:vAlign w:val="center"/>
          </w:tcPr>
          <w:p w:rsidR="00625F20" w:rsidRPr="006C7AF2" w:rsidRDefault="00625F20" w:rsidP="000C1857">
            <w:pPr>
              <w:pStyle w:val="Nagwek5"/>
              <w:spacing w:before="20" w:line="346" w:lineRule="auto"/>
            </w:pPr>
            <w:r w:rsidRPr="006C7AF2">
              <w:t>Lp.</w:t>
            </w:r>
          </w:p>
        </w:tc>
        <w:tc>
          <w:tcPr>
            <w:tcW w:w="2823" w:type="dxa"/>
            <w:vAlign w:val="center"/>
          </w:tcPr>
          <w:p w:rsidR="00625F20" w:rsidRPr="006C7AF2" w:rsidRDefault="00625F20" w:rsidP="000C1857">
            <w:pPr>
              <w:pStyle w:val="Nagwek5"/>
              <w:spacing w:before="20" w:line="346" w:lineRule="auto"/>
            </w:pPr>
            <w:r w:rsidRPr="006C7AF2">
              <w:t>Wskaźnik</w:t>
            </w:r>
          </w:p>
        </w:tc>
        <w:tc>
          <w:tcPr>
            <w:tcW w:w="1417" w:type="dxa"/>
            <w:vAlign w:val="center"/>
          </w:tcPr>
          <w:p w:rsidR="00625F20" w:rsidRPr="006C7AF2" w:rsidRDefault="00625F20" w:rsidP="000C1857">
            <w:pPr>
              <w:pStyle w:val="Nagwek5"/>
              <w:spacing w:before="20" w:line="346" w:lineRule="auto"/>
            </w:pPr>
            <w:r w:rsidRPr="006C7AF2">
              <w:t>Jednostka</w:t>
            </w:r>
          </w:p>
        </w:tc>
        <w:tc>
          <w:tcPr>
            <w:tcW w:w="1418" w:type="dxa"/>
            <w:vAlign w:val="center"/>
          </w:tcPr>
          <w:p w:rsidR="00625F20" w:rsidRPr="006C7AF2" w:rsidRDefault="00625F20" w:rsidP="000C1857">
            <w:pPr>
              <w:pStyle w:val="Nagwek5"/>
              <w:spacing w:before="20" w:line="346" w:lineRule="auto"/>
            </w:pPr>
            <w:r w:rsidRPr="006C7AF2">
              <w:t>Wartość bazowa w roku 2015</w:t>
            </w:r>
          </w:p>
        </w:tc>
        <w:tc>
          <w:tcPr>
            <w:tcW w:w="2268" w:type="dxa"/>
            <w:vAlign w:val="center"/>
          </w:tcPr>
          <w:p w:rsidR="00625F20" w:rsidRPr="006C7AF2" w:rsidRDefault="00625F20" w:rsidP="000C1857">
            <w:pPr>
              <w:pStyle w:val="Nagwek5"/>
              <w:spacing w:before="20" w:line="346" w:lineRule="auto"/>
            </w:pPr>
            <w:r w:rsidRPr="006C7AF2">
              <w:t xml:space="preserve">Wartość docelowa w roku 2019 </w:t>
            </w:r>
          </w:p>
        </w:tc>
        <w:tc>
          <w:tcPr>
            <w:tcW w:w="1417" w:type="dxa"/>
            <w:vAlign w:val="center"/>
          </w:tcPr>
          <w:p w:rsidR="00625F20" w:rsidRPr="006C7AF2" w:rsidRDefault="00625F20" w:rsidP="000C1857">
            <w:pPr>
              <w:pStyle w:val="Nagwek5"/>
              <w:spacing w:before="20" w:line="346" w:lineRule="auto"/>
            </w:pPr>
            <w:r w:rsidRPr="006C7AF2">
              <w:t>Wartość wskaźnika w roku 2019</w:t>
            </w:r>
          </w:p>
        </w:tc>
        <w:tc>
          <w:tcPr>
            <w:tcW w:w="1418" w:type="dxa"/>
            <w:vAlign w:val="center"/>
          </w:tcPr>
          <w:p w:rsidR="00625F20" w:rsidRPr="006C7AF2" w:rsidRDefault="00625F20" w:rsidP="000C1857">
            <w:pPr>
              <w:pStyle w:val="Nagwek5"/>
              <w:spacing w:before="20" w:line="346" w:lineRule="auto"/>
            </w:pPr>
            <w:r w:rsidRPr="006C7AF2">
              <w:t>Wartość wskaźnika w roku 2020</w:t>
            </w:r>
          </w:p>
        </w:tc>
        <w:tc>
          <w:tcPr>
            <w:tcW w:w="1701" w:type="dxa"/>
            <w:vAlign w:val="center"/>
          </w:tcPr>
          <w:p w:rsidR="00625F20" w:rsidRPr="006C7AF2" w:rsidRDefault="00625F20" w:rsidP="000C1857">
            <w:pPr>
              <w:pStyle w:val="Nagwek5"/>
              <w:spacing w:before="20" w:line="346" w:lineRule="auto"/>
            </w:pPr>
            <w:r w:rsidRPr="006C7AF2">
              <w:t>Źródło danych</w:t>
            </w:r>
          </w:p>
        </w:tc>
        <w:tc>
          <w:tcPr>
            <w:tcW w:w="1212" w:type="dxa"/>
            <w:vAlign w:val="center"/>
          </w:tcPr>
          <w:p w:rsidR="00625F20" w:rsidRPr="006C7AF2" w:rsidRDefault="00625F20" w:rsidP="000C1857">
            <w:pPr>
              <w:pStyle w:val="Nagwek5"/>
              <w:spacing w:before="20" w:line="346" w:lineRule="auto"/>
            </w:pPr>
            <w:r w:rsidRPr="006C7AF2">
              <w:t xml:space="preserve">Trend </w:t>
            </w:r>
          </w:p>
        </w:tc>
      </w:tr>
      <w:tr w:rsidR="00625F20" w:rsidRPr="006C7AF2" w:rsidTr="002750DF">
        <w:tc>
          <w:tcPr>
            <w:tcW w:w="546" w:type="dxa"/>
            <w:vAlign w:val="center"/>
          </w:tcPr>
          <w:p w:rsidR="00625F20" w:rsidRPr="006C7AF2" w:rsidRDefault="00625F20" w:rsidP="000C1857">
            <w:pPr>
              <w:pStyle w:val="tekstwtabelach"/>
              <w:spacing w:after="0" w:line="346" w:lineRule="auto"/>
              <w:rPr>
                <w:sz w:val="22"/>
                <w:szCs w:val="22"/>
              </w:rPr>
            </w:pPr>
            <w:r w:rsidRPr="006C7AF2">
              <w:rPr>
                <w:sz w:val="22"/>
                <w:szCs w:val="22"/>
              </w:rPr>
              <w:t>1.</w:t>
            </w:r>
          </w:p>
        </w:tc>
        <w:tc>
          <w:tcPr>
            <w:tcW w:w="2823" w:type="dxa"/>
            <w:vAlign w:val="center"/>
          </w:tcPr>
          <w:p w:rsidR="00625F20" w:rsidRPr="006C7AF2" w:rsidRDefault="00F878BD" w:rsidP="000C1857">
            <w:pPr>
              <w:pStyle w:val="tekstwtabelach"/>
              <w:spacing w:after="0" w:line="346" w:lineRule="auto"/>
              <w:rPr>
                <w:sz w:val="22"/>
                <w:szCs w:val="22"/>
              </w:rPr>
            </w:pPr>
            <w:r>
              <w:rPr>
                <w:sz w:val="22"/>
                <w:szCs w:val="22"/>
              </w:rPr>
              <w:t>P</w:t>
            </w:r>
            <w:r w:rsidR="00625F20" w:rsidRPr="006C7AF2">
              <w:rPr>
                <w:sz w:val="22"/>
                <w:szCs w:val="22"/>
              </w:rPr>
              <w:t xml:space="preserve">owierzchnia użytków rolnych wymagających wapnowania (w stopniu koniecznym i potrzebnym) </w:t>
            </w:r>
          </w:p>
        </w:tc>
        <w:tc>
          <w:tcPr>
            <w:tcW w:w="1417" w:type="dxa"/>
            <w:vAlign w:val="center"/>
          </w:tcPr>
          <w:p w:rsidR="00625F20" w:rsidRPr="006C7AF2" w:rsidRDefault="00625F20" w:rsidP="000C1857">
            <w:pPr>
              <w:pStyle w:val="tekstwtabelach"/>
              <w:spacing w:after="0" w:line="346" w:lineRule="auto"/>
              <w:rPr>
                <w:sz w:val="22"/>
                <w:szCs w:val="22"/>
              </w:rPr>
            </w:pPr>
            <w:r w:rsidRPr="006C7AF2">
              <w:rPr>
                <w:sz w:val="22"/>
                <w:szCs w:val="22"/>
              </w:rPr>
              <w:t>procent</w:t>
            </w:r>
          </w:p>
          <w:p w:rsidR="00625F20" w:rsidRPr="006C7AF2" w:rsidRDefault="00625F20" w:rsidP="000C1857">
            <w:pPr>
              <w:pStyle w:val="tekstwtabelach"/>
              <w:spacing w:after="0" w:line="346" w:lineRule="auto"/>
              <w:rPr>
                <w:sz w:val="22"/>
                <w:szCs w:val="22"/>
              </w:rPr>
            </w:pPr>
            <w:r w:rsidRPr="006C7AF2">
              <w:rPr>
                <w:sz w:val="22"/>
                <w:szCs w:val="22"/>
              </w:rPr>
              <w:t>[%]</w:t>
            </w:r>
          </w:p>
        </w:tc>
        <w:tc>
          <w:tcPr>
            <w:tcW w:w="1418"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61</w:t>
            </w:r>
          </w:p>
        </w:tc>
        <w:tc>
          <w:tcPr>
            <w:tcW w:w="2268" w:type="dxa"/>
            <w:shd w:val="clear" w:color="auto" w:fill="auto"/>
            <w:vAlign w:val="center"/>
          </w:tcPr>
          <w:p w:rsidR="00625F20" w:rsidRPr="006C7AF2" w:rsidRDefault="00E330E7" w:rsidP="000C1857">
            <w:pPr>
              <w:pStyle w:val="tekstwtabelach"/>
              <w:spacing w:after="0" w:line="346" w:lineRule="auto"/>
              <w:rPr>
                <w:sz w:val="22"/>
                <w:szCs w:val="22"/>
              </w:rPr>
            </w:pPr>
            <w:r w:rsidRPr="006C7AF2">
              <w:rPr>
                <w:sz w:val="22"/>
                <w:szCs w:val="22"/>
              </w:rPr>
              <w:t>spadek</w:t>
            </w:r>
          </w:p>
        </w:tc>
        <w:tc>
          <w:tcPr>
            <w:tcW w:w="1417"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68</w:t>
            </w:r>
          </w:p>
        </w:tc>
        <w:tc>
          <w:tcPr>
            <w:tcW w:w="1418"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65</w:t>
            </w:r>
          </w:p>
        </w:tc>
        <w:tc>
          <w:tcPr>
            <w:tcW w:w="1701" w:type="dxa"/>
            <w:shd w:val="clear" w:color="auto" w:fill="auto"/>
            <w:vAlign w:val="center"/>
          </w:tcPr>
          <w:p w:rsidR="00625F20" w:rsidRPr="006C7AF2" w:rsidRDefault="00625F20" w:rsidP="00DE49A5">
            <w:pPr>
              <w:pStyle w:val="tekstwtabelach"/>
              <w:spacing w:after="0" w:line="343" w:lineRule="auto"/>
              <w:rPr>
                <w:sz w:val="22"/>
                <w:szCs w:val="22"/>
              </w:rPr>
            </w:pPr>
            <w:r w:rsidRPr="006C7AF2">
              <w:rPr>
                <w:rFonts w:eastAsia="Times New Roman" w:cs="Times New Roman"/>
                <w:sz w:val="22"/>
                <w:szCs w:val="22"/>
              </w:rPr>
              <w:t>Okręgowa Stacja Chemiczno-Rolnicza w Rzeszowie</w:t>
            </w:r>
          </w:p>
        </w:tc>
        <w:tc>
          <w:tcPr>
            <w:tcW w:w="1212" w:type="dxa"/>
            <w:shd w:val="clear" w:color="auto" w:fill="auto"/>
            <w:vAlign w:val="center"/>
          </w:tcPr>
          <w:p w:rsidR="00625F20" w:rsidRPr="006C7AF2" w:rsidRDefault="002750DF" w:rsidP="000C1857">
            <w:pPr>
              <w:pStyle w:val="tekstwtabelach"/>
              <w:spacing w:after="0" w:line="346" w:lineRule="auto"/>
              <w:rPr>
                <w:sz w:val="22"/>
                <w:szCs w:val="22"/>
              </w:rPr>
            </w:pPr>
            <w:r w:rsidRPr="006C7AF2">
              <w:rPr>
                <w:sz w:val="22"/>
                <w:szCs w:val="22"/>
              </w:rPr>
              <w:t>rosnący</w:t>
            </w:r>
          </w:p>
        </w:tc>
      </w:tr>
      <w:tr w:rsidR="00625F20" w:rsidRPr="006C7AF2" w:rsidTr="002750DF">
        <w:tc>
          <w:tcPr>
            <w:tcW w:w="546" w:type="dxa"/>
            <w:vAlign w:val="center"/>
          </w:tcPr>
          <w:p w:rsidR="00625F20" w:rsidRPr="006C7AF2" w:rsidRDefault="00625F20" w:rsidP="000C1857">
            <w:pPr>
              <w:pStyle w:val="tekstwtabelach"/>
              <w:spacing w:after="0" w:line="346" w:lineRule="auto"/>
              <w:rPr>
                <w:sz w:val="22"/>
                <w:szCs w:val="22"/>
              </w:rPr>
            </w:pPr>
            <w:r w:rsidRPr="006C7AF2">
              <w:rPr>
                <w:sz w:val="22"/>
                <w:szCs w:val="22"/>
              </w:rPr>
              <w:t>2.</w:t>
            </w:r>
          </w:p>
        </w:tc>
        <w:tc>
          <w:tcPr>
            <w:tcW w:w="2823" w:type="dxa"/>
            <w:vAlign w:val="center"/>
          </w:tcPr>
          <w:p w:rsidR="00625F20" w:rsidRPr="00F878BD" w:rsidRDefault="00F878BD" w:rsidP="000C1857">
            <w:pPr>
              <w:pStyle w:val="tekstwtabelach"/>
              <w:spacing w:after="0" w:line="346" w:lineRule="auto"/>
              <w:rPr>
                <w:sz w:val="22"/>
                <w:szCs w:val="22"/>
              </w:rPr>
            </w:pPr>
            <w:r>
              <w:rPr>
                <w:sz w:val="22"/>
                <w:szCs w:val="22"/>
              </w:rPr>
              <w:t>U</w:t>
            </w:r>
            <w:r w:rsidR="00625F20" w:rsidRPr="00F878BD">
              <w:rPr>
                <w:sz w:val="22"/>
                <w:szCs w:val="22"/>
              </w:rPr>
              <w:t xml:space="preserve">dział powierzchni użytków rolnych ekologicznych w użytkach rolnych ogółem  </w:t>
            </w:r>
          </w:p>
        </w:tc>
        <w:tc>
          <w:tcPr>
            <w:tcW w:w="1417" w:type="dxa"/>
            <w:vAlign w:val="center"/>
          </w:tcPr>
          <w:p w:rsidR="00625F20" w:rsidRPr="006C7AF2" w:rsidRDefault="00625F20" w:rsidP="000C1857">
            <w:pPr>
              <w:pStyle w:val="tekstwtabelach"/>
              <w:spacing w:after="0" w:line="346" w:lineRule="auto"/>
              <w:rPr>
                <w:rFonts w:eastAsia="Times New Roman"/>
                <w:sz w:val="22"/>
                <w:szCs w:val="22"/>
              </w:rPr>
            </w:pPr>
            <w:r w:rsidRPr="006C7AF2">
              <w:rPr>
                <w:rFonts w:eastAsia="Times New Roman"/>
                <w:sz w:val="22"/>
                <w:szCs w:val="22"/>
              </w:rPr>
              <w:t>procent</w:t>
            </w:r>
          </w:p>
          <w:p w:rsidR="00625F20" w:rsidRPr="006C7AF2" w:rsidRDefault="00625F20" w:rsidP="000C1857">
            <w:pPr>
              <w:pStyle w:val="tekstwtabelach"/>
              <w:spacing w:after="0" w:line="346" w:lineRule="auto"/>
              <w:rPr>
                <w:sz w:val="22"/>
                <w:szCs w:val="22"/>
              </w:rPr>
            </w:pPr>
            <w:r w:rsidRPr="006C7AF2">
              <w:rPr>
                <w:rFonts w:eastAsia="Times New Roman"/>
                <w:sz w:val="22"/>
                <w:szCs w:val="22"/>
              </w:rPr>
              <w:t>[%]</w:t>
            </w:r>
          </w:p>
        </w:tc>
        <w:tc>
          <w:tcPr>
            <w:tcW w:w="1418"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3,60</w:t>
            </w:r>
          </w:p>
        </w:tc>
        <w:tc>
          <w:tcPr>
            <w:tcW w:w="2268" w:type="dxa"/>
            <w:shd w:val="clear" w:color="auto" w:fill="auto"/>
            <w:vAlign w:val="center"/>
          </w:tcPr>
          <w:p w:rsidR="00625F20" w:rsidRPr="006C7AF2" w:rsidRDefault="00625F20" w:rsidP="000C1857">
            <w:pPr>
              <w:pStyle w:val="tekstwtabelach"/>
              <w:spacing w:after="0" w:line="346" w:lineRule="auto"/>
              <w:rPr>
                <w:rFonts w:eastAsia="Times New Roman"/>
                <w:sz w:val="22"/>
                <w:szCs w:val="22"/>
              </w:rPr>
            </w:pPr>
            <w:r w:rsidRPr="006C7AF2">
              <w:rPr>
                <w:rFonts w:eastAsia="Times New Roman"/>
                <w:sz w:val="22"/>
                <w:szCs w:val="22"/>
              </w:rPr>
              <w:t>5</w:t>
            </w:r>
          </w:p>
        </w:tc>
        <w:tc>
          <w:tcPr>
            <w:tcW w:w="1417"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2,06</w:t>
            </w:r>
          </w:p>
        </w:tc>
        <w:tc>
          <w:tcPr>
            <w:tcW w:w="1418" w:type="dxa"/>
            <w:shd w:val="clear" w:color="auto" w:fill="auto"/>
            <w:vAlign w:val="center"/>
          </w:tcPr>
          <w:p w:rsidR="00625F20" w:rsidRPr="006C7AF2" w:rsidRDefault="00625F20" w:rsidP="000C1857">
            <w:pPr>
              <w:pStyle w:val="tekstwtabelach"/>
              <w:spacing w:after="0" w:line="346" w:lineRule="auto"/>
              <w:rPr>
                <w:color w:val="auto"/>
                <w:sz w:val="22"/>
                <w:szCs w:val="22"/>
              </w:rPr>
            </w:pPr>
            <w:r w:rsidRPr="006C7AF2">
              <w:rPr>
                <w:rFonts w:cs="Times New Roman"/>
                <w:sz w:val="22"/>
                <w:szCs w:val="22"/>
              </w:rPr>
              <w:t>brak danych</w:t>
            </w:r>
          </w:p>
        </w:tc>
        <w:tc>
          <w:tcPr>
            <w:tcW w:w="1701" w:type="dxa"/>
            <w:shd w:val="clear" w:color="auto" w:fill="auto"/>
            <w:vAlign w:val="center"/>
          </w:tcPr>
          <w:p w:rsidR="00625F20" w:rsidRPr="006C7AF2" w:rsidRDefault="00625F20" w:rsidP="00DE49A5">
            <w:pPr>
              <w:pStyle w:val="tekstwtabelach"/>
              <w:spacing w:after="0" w:line="343" w:lineRule="auto"/>
              <w:rPr>
                <w:sz w:val="22"/>
                <w:szCs w:val="22"/>
              </w:rPr>
            </w:pPr>
            <w:r w:rsidRPr="006C7AF2">
              <w:rPr>
                <w:sz w:val="22"/>
                <w:szCs w:val="22"/>
              </w:rPr>
              <w:t>Główny Urząd Statystyczny</w:t>
            </w:r>
          </w:p>
        </w:tc>
        <w:tc>
          <w:tcPr>
            <w:tcW w:w="1212" w:type="dxa"/>
            <w:shd w:val="clear" w:color="auto" w:fill="auto"/>
            <w:vAlign w:val="center"/>
          </w:tcPr>
          <w:p w:rsidR="00625F20" w:rsidRPr="006C7AF2" w:rsidRDefault="002750DF" w:rsidP="000C1857">
            <w:pPr>
              <w:pStyle w:val="tekstwtabelach"/>
              <w:spacing w:after="0" w:line="346" w:lineRule="auto"/>
              <w:rPr>
                <w:sz w:val="22"/>
                <w:szCs w:val="22"/>
              </w:rPr>
            </w:pPr>
            <w:r w:rsidRPr="006C7AF2">
              <w:rPr>
                <w:sz w:val="22"/>
                <w:szCs w:val="22"/>
              </w:rPr>
              <w:t>malejący</w:t>
            </w:r>
          </w:p>
        </w:tc>
      </w:tr>
      <w:tr w:rsidR="00625F20" w:rsidRPr="006C7AF2" w:rsidTr="002750DF">
        <w:tc>
          <w:tcPr>
            <w:tcW w:w="546" w:type="dxa"/>
            <w:vAlign w:val="center"/>
          </w:tcPr>
          <w:p w:rsidR="00625F20" w:rsidRPr="006C7AF2" w:rsidRDefault="00625F20" w:rsidP="000C1857">
            <w:pPr>
              <w:pStyle w:val="tekstwtabelach"/>
              <w:spacing w:after="0" w:line="346" w:lineRule="auto"/>
              <w:rPr>
                <w:sz w:val="22"/>
                <w:szCs w:val="22"/>
              </w:rPr>
            </w:pPr>
            <w:r w:rsidRPr="006C7AF2">
              <w:rPr>
                <w:sz w:val="22"/>
                <w:szCs w:val="22"/>
              </w:rPr>
              <w:t>3.</w:t>
            </w:r>
          </w:p>
        </w:tc>
        <w:tc>
          <w:tcPr>
            <w:tcW w:w="2823" w:type="dxa"/>
            <w:vAlign w:val="center"/>
          </w:tcPr>
          <w:p w:rsidR="00625F20" w:rsidRPr="006C7AF2" w:rsidRDefault="00F878BD" w:rsidP="000C1857">
            <w:pPr>
              <w:pStyle w:val="tekstwtabelach"/>
              <w:spacing w:after="0" w:line="346" w:lineRule="auto"/>
              <w:rPr>
                <w:sz w:val="22"/>
                <w:szCs w:val="22"/>
              </w:rPr>
            </w:pPr>
            <w:r>
              <w:rPr>
                <w:sz w:val="22"/>
                <w:szCs w:val="22"/>
              </w:rPr>
              <w:t>L</w:t>
            </w:r>
            <w:r w:rsidR="00625F20" w:rsidRPr="006C7AF2">
              <w:rPr>
                <w:sz w:val="22"/>
                <w:szCs w:val="22"/>
              </w:rPr>
              <w:t>iczba producentów</w:t>
            </w:r>
            <w:r w:rsidR="00625F20" w:rsidRPr="00F878BD">
              <w:rPr>
                <w:sz w:val="22"/>
                <w:szCs w:val="22"/>
              </w:rPr>
              <w:t xml:space="preserve"> </w:t>
            </w:r>
            <w:r w:rsidR="00625F20" w:rsidRPr="006C7AF2">
              <w:rPr>
                <w:sz w:val="22"/>
                <w:szCs w:val="22"/>
              </w:rPr>
              <w:t>i</w:t>
            </w:r>
            <w:r>
              <w:rPr>
                <w:sz w:val="22"/>
                <w:szCs w:val="22"/>
              </w:rPr>
              <w:t> </w:t>
            </w:r>
            <w:r w:rsidR="00625F20" w:rsidRPr="006C7AF2">
              <w:rPr>
                <w:sz w:val="22"/>
                <w:szCs w:val="22"/>
              </w:rPr>
              <w:t xml:space="preserve">przetwórni ekologicznych </w:t>
            </w:r>
          </w:p>
        </w:tc>
        <w:tc>
          <w:tcPr>
            <w:tcW w:w="1417" w:type="dxa"/>
            <w:vAlign w:val="center"/>
          </w:tcPr>
          <w:p w:rsidR="00625F20" w:rsidRPr="006C7AF2" w:rsidRDefault="00625F20" w:rsidP="000C1857">
            <w:pPr>
              <w:pStyle w:val="tekstwtabelach"/>
              <w:spacing w:after="0" w:line="346" w:lineRule="auto"/>
              <w:rPr>
                <w:sz w:val="22"/>
                <w:szCs w:val="22"/>
              </w:rPr>
            </w:pPr>
            <w:r w:rsidRPr="006C7AF2">
              <w:rPr>
                <w:sz w:val="22"/>
                <w:szCs w:val="22"/>
              </w:rPr>
              <w:t>sztuka</w:t>
            </w:r>
          </w:p>
          <w:p w:rsidR="00625F20" w:rsidRPr="006C7AF2" w:rsidRDefault="00625F20" w:rsidP="000C1857">
            <w:pPr>
              <w:pStyle w:val="tekstwtabelach"/>
              <w:spacing w:after="0" w:line="346" w:lineRule="auto"/>
              <w:rPr>
                <w:sz w:val="22"/>
                <w:szCs w:val="22"/>
              </w:rPr>
            </w:pPr>
            <w:r w:rsidRPr="006C7AF2">
              <w:rPr>
                <w:sz w:val="22"/>
                <w:szCs w:val="22"/>
              </w:rPr>
              <w:t>[szt.]</w:t>
            </w:r>
          </w:p>
        </w:tc>
        <w:tc>
          <w:tcPr>
            <w:tcW w:w="1418"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1305</w:t>
            </w:r>
          </w:p>
          <w:p w:rsidR="00625F20" w:rsidRPr="006C7AF2" w:rsidRDefault="00625F20" w:rsidP="000C1857">
            <w:pPr>
              <w:pStyle w:val="tekstwtabelach"/>
              <w:spacing w:after="0" w:line="346" w:lineRule="auto"/>
              <w:rPr>
                <w:sz w:val="22"/>
                <w:szCs w:val="22"/>
              </w:rPr>
            </w:pPr>
            <w:r w:rsidRPr="006C7AF2">
              <w:rPr>
                <w:sz w:val="22"/>
                <w:szCs w:val="22"/>
              </w:rPr>
              <w:t>36</w:t>
            </w:r>
          </w:p>
        </w:tc>
        <w:tc>
          <w:tcPr>
            <w:tcW w:w="2268"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wzrost</w:t>
            </w:r>
          </w:p>
        </w:tc>
        <w:tc>
          <w:tcPr>
            <w:tcW w:w="1417"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1093</w:t>
            </w:r>
          </w:p>
          <w:p w:rsidR="00625F20" w:rsidRPr="006C7AF2" w:rsidRDefault="00625F20" w:rsidP="000C1857">
            <w:pPr>
              <w:pStyle w:val="tekstwtabelach"/>
              <w:spacing w:after="0" w:line="346" w:lineRule="auto"/>
              <w:rPr>
                <w:sz w:val="22"/>
                <w:szCs w:val="22"/>
              </w:rPr>
            </w:pPr>
            <w:r w:rsidRPr="006C7AF2">
              <w:rPr>
                <w:sz w:val="22"/>
                <w:szCs w:val="22"/>
              </w:rPr>
              <w:t>brak danych</w:t>
            </w:r>
          </w:p>
        </w:tc>
        <w:tc>
          <w:tcPr>
            <w:tcW w:w="1418"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1033</w:t>
            </w:r>
          </w:p>
          <w:p w:rsidR="00625F20" w:rsidRPr="006C7AF2" w:rsidRDefault="00625F20" w:rsidP="000C1857">
            <w:pPr>
              <w:pStyle w:val="tekstwtabelach"/>
              <w:spacing w:after="0" w:line="346" w:lineRule="auto"/>
              <w:rPr>
                <w:sz w:val="22"/>
                <w:szCs w:val="22"/>
              </w:rPr>
            </w:pPr>
            <w:r w:rsidRPr="006C7AF2">
              <w:rPr>
                <w:sz w:val="22"/>
                <w:szCs w:val="22"/>
              </w:rPr>
              <w:t>brak danych</w:t>
            </w:r>
          </w:p>
        </w:tc>
        <w:tc>
          <w:tcPr>
            <w:tcW w:w="1701" w:type="dxa"/>
            <w:shd w:val="clear" w:color="auto" w:fill="auto"/>
            <w:vAlign w:val="center"/>
          </w:tcPr>
          <w:p w:rsidR="00625F20" w:rsidRPr="006C7AF2" w:rsidRDefault="00625F20" w:rsidP="00DE49A5">
            <w:pPr>
              <w:pStyle w:val="tekstwtabelach"/>
              <w:spacing w:after="0" w:line="343" w:lineRule="auto"/>
              <w:rPr>
                <w:sz w:val="22"/>
                <w:szCs w:val="22"/>
              </w:rPr>
            </w:pPr>
            <w:r w:rsidRPr="006C7AF2">
              <w:rPr>
                <w:sz w:val="22"/>
                <w:szCs w:val="22"/>
              </w:rPr>
              <w:t>Inspekcja Jakości Handlowej Artykułów Rolno-Spożywczych</w:t>
            </w:r>
          </w:p>
        </w:tc>
        <w:tc>
          <w:tcPr>
            <w:tcW w:w="1212" w:type="dxa"/>
            <w:shd w:val="clear" w:color="auto" w:fill="auto"/>
            <w:vAlign w:val="center"/>
          </w:tcPr>
          <w:p w:rsidR="00625F20" w:rsidRPr="006C7AF2" w:rsidRDefault="002750DF" w:rsidP="000C1857">
            <w:pPr>
              <w:pStyle w:val="tekstwtabelach"/>
              <w:spacing w:after="0" w:line="346" w:lineRule="auto"/>
              <w:rPr>
                <w:sz w:val="22"/>
                <w:szCs w:val="22"/>
              </w:rPr>
            </w:pPr>
            <w:r w:rsidRPr="006C7AF2">
              <w:rPr>
                <w:sz w:val="22"/>
                <w:szCs w:val="22"/>
              </w:rPr>
              <w:t>malejący</w:t>
            </w:r>
          </w:p>
        </w:tc>
      </w:tr>
      <w:tr w:rsidR="00625F20" w:rsidRPr="006C7AF2" w:rsidTr="002750DF">
        <w:tc>
          <w:tcPr>
            <w:tcW w:w="546" w:type="dxa"/>
            <w:vAlign w:val="center"/>
          </w:tcPr>
          <w:p w:rsidR="00625F20" w:rsidRPr="006C7AF2" w:rsidRDefault="00625F20" w:rsidP="000C1857">
            <w:pPr>
              <w:pStyle w:val="tekstwtabelach"/>
              <w:spacing w:after="0" w:line="346" w:lineRule="auto"/>
              <w:rPr>
                <w:sz w:val="22"/>
                <w:szCs w:val="22"/>
              </w:rPr>
            </w:pPr>
            <w:r w:rsidRPr="006C7AF2">
              <w:rPr>
                <w:sz w:val="22"/>
                <w:szCs w:val="22"/>
              </w:rPr>
              <w:t>4.</w:t>
            </w:r>
          </w:p>
        </w:tc>
        <w:tc>
          <w:tcPr>
            <w:tcW w:w="2823" w:type="dxa"/>
            <w:vAlign w:val="center"/>
          </w:tcPr>
          <w:p w:rsidR="00DE49A5" w:rsidRDefault="00F878BD" w:rsidP="000C1857">
            <w:pPr>
              <w:pStyle w:val="tekstwtabelach"/>
              <w:spacing w:after="0" w:line="346" w:lineRule="auto"/>
              <w:rPr>
                <w:sz w:val="22"/>
                <w:szCs w:val="22"/>
              </w:rPr>
            </w:pPr>
            <w:r>
              <w:rPr>
                <w:sz w:val="22"/>
                <w:szCs w:val="22"/>
              </w:rPr>
              <w:t>P</w:t>
            </w:r>
            <w:r w:rsidR="00625F20" w:rsidRPr="006C7AF2">
              <w:rPr>
                <w:sz w:val="22"/>
                <w:szCs w:val="22"/>
              </w:rPr>
              <w:t xml:space="preserve">owierzchnia gruntów ornych </w:t>
            </w:r>
            <w:proofErr w:type="spellStart"/>
            <w:r w:rsidR="00625F20" w:rsidRPr="006C7AF2">
              <w:rPr>
                <w:sz w:val="22"/>
                <w:szCs w:val="22"/>
              </w:rPr>
              <w:t>niezagospodarowa</w:t>
            </w:r>
            <w:proofErr w:type="spellEnd"/>
          </w:p>
          <w:p w:rsidR="00625F20" w:rsidRPr="006C7AF2" w:rsidRDefault="00625F20" w:rsidP="000C1857">
            <w:pPr>
              <w:pStyle w:val="tekstwtabelach"/>
              <w:spacing w:after="0" w:line="346" w:lineRule="auto"/>
              <w:rPr>
                <w:sz w:val="22"/>
                <w:szCs w:val="22"/>
              </w:rPr>
            </w:pPr>
            <w:proofErr w:type="spellStart"/>
            <w:r w:rsidRPr="006C7AF2">
              <w:rPr>
                <w:sz w:val="22"/>
                <w:szCs w:val="22"/>
              </w:rPr>
              <w:t>nych</w:t>
            </w:r>
            <w:proofErr w:type="spellEnd"/>
            <w:r w:rsidRPr="006C7AF2">
              <w:rPr>
                <w:sz w:val="22"/>
                <w:szCs w:val="22"/>
              </w:rPr>
              <w:t xml:space="preserve"> (odłogów i ugorów) </w:t>
            </w:r>
          </w:p>
        </w:tc>
        <w:tc>
          <w:tcPr>
            <w:tcW w:w="1417" w:type="dxa"/>
            <w:vAlign w:val="center"/>
          </w:tcPr>
          <w:p w:rsidR="00625F20" w:rsidRPr="006C7AF2" w:rsidRDefault="00625F20" w:rsidP="000C1857">
            <w:pPr>
              <w:pStyle w:val="tekstwtabelach"/>
              <w:spacing w:after="0" w:line="346" w:lineRule="auto"/>
              <w:rPr>
                <w:sz w:val="22"/>
                <w:szCs w:val="22"/>
              </w:rPr>
            </w:pPr>
            <w:r w:rsidRPr="006C7AF2">
              <w:rPr>
                <w:sz w:val="22"/>
                <w:szCs w:val="22"/>
              </w:rPr>
              <w:t>tysiąc hektarów</w:t>
            </w:r>
          </w:p>
          <w:p w:rsidR="00625F20" w:rsidRPr="006C7AF2" w:rsidRDefault="00625F20" w:rsidP="000C1857">
            <w:pPr>
              <w:pStyle w:val="tekstwtabelach"/>
              <w:spacing w:after="0" w:line="346" w:lineRule="auto"/>
              <w:rPr>
                <w:sz w:val="22"/>
                <w:szCs w:val="22"/>
              </w:rPr>
            </w:pPr>
            <w:r w:rsidRPr="006C7AF2">
              <w:rPr>
                <w:sz w:val="22"/>
                <w:szCs w:val="22"/>
              </w:rPr>
              <w:t>[tys. ha]</w:t>
            </w:r>
          </w:p>
        </w:tc>
        <w:tc>
          <w:tcPr>
            <w:tcW w:w="1418"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11,3</w:t>
            </w:r>
          </w:p>
        </w:tc>
        <w:tc>
          <w:tcPr>
            <w:tcW w:w="2268" w:type="dxa"/>
            <w:shd w:val="clear" w:color="auto" w:fill="auto"/>
            <w:vAlign w:val="center"/>
          </w:tcPr>
          <w:p w:rsidR="00625F20" w:rsidRPr="006C7AF2" w:rsidRDefault="00E330E7" w:rsidP="000C1857">
            <w:pPr>
              <w:pStyle w:val="tekstwtabelach"/>
              <w:spacing w:after="0" w:line="346" w:lineRule="auto"/>
              <w:rPr>
                <w:sz w:val="22"/>
                <w:szCs w:val="22"/>
              </w:rPr>
            </w:pPr>
            <w:r w:rsidRPr="006C7AF2">
              <w:rPr>
                <w:sz w:val="22"/>
                <w:szCs w:val="22"/>
              </w:rPr>
              <w:t>spadek</w:t>
            </w:r>
          </w:p>
        </w:tc>
        <w:tc>
          <w:tcPr>
            <w:tcW w:w="1417"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14,2</w:t>
            </w:r>
          </w:p>
        </w:tc>
        <w:tc>
          <w:tcPr>
            <w:tcW w:w="1418" w:type="dxa"/>
            <w:shd w:val="clear" w:color="auto" w:fill="auto"/>
            <w:vAlign w:val="center"/>
          </w:tcPr>
          <w:p w:rsidR="00625F20" w:rsidRPr="006C7AF2" w:rsidRDefault="00625F20" w:rsidP="000C1857">
            <w:pPr>
              <w:pStyle w:val="tekstwtabelach"/>
              <w:spacing w:after="0" w:line="346" w:lineRule="auto"/>
              <w:rPr>
                <w:rFonts w:cs="Times New Roman"/>
                <w:sz w:val="22"/>
                <w:szCs w:val="22"/>
              </w:rPr>
            </w:pPr>
            <w:r w:rsidRPr="006C7AF2">
              <w:rPr>
                <w:rFonts w:cs="Times New Roman"/>
                <w:sz w:val="22"/>
                <w:szCs w:val="22"/>
              </w:rPr>
              <w:t>brak danych</w:t>
            </w:r>
          </w:p>
        </w:tc>
        <w:tc>
          <w:tcPr>
            <w:tcW w:w="1701" w:type="dxa"/>
            <w:shd w:val="clear" w:color="auto" w:fill="auto"/>
          </w:tcPr>
          <w:p w:rsidR="00625F20" w:rsidRPr="006C7AF2" w:rsidRDefault="00625F20" w:rsidP="00DE49A5">
            <w:pPr>
              <w:spacing w:before="20" w:line="343" w:lineRule="auto"/>
              <w:jc w:val="left"/>
              <w:rPr>
                <w:sz w:val="22"/>
              </w:rPr>
            </w:pPr>
            <w:r w:rsidRPr="006C7AF2">
              <w:rPr>
                <w:sz w:val="22"/>
              </w:rPr>
              <w:t>Główny Urząd Statystyczny</w:t>
            </w:r>
          </w:p>
        </w:tc>
        <w:tc>
          <w:tcPr>
            <w:tcW w:w="1212" w:type="dxa"/>
            <w:shd w:val="clear" w:color="auto" w:fill="auto"/>
            <w:vAlign w:val="center"/>
          </w:tcPr>
          <w:p w:rsidR="00625F20" w:rsidRPr="006C7AF2" w:rsidRDefault="002750DF" w:rsidP="000C1857">
            <w:pPr>
              <w:pStyle w:val="tekstwtabelach"/>
              <w:spacing w:after="0" w:line="346" w:lineRule="auto"/>
              <w:rPr>
                <w:sz w:val="22"/>
                <w:szCs w:val="22"/>
              </w:rPr>
            </w:pPr>
            <w:r w:rsidRPr="006C7AF2">
              <w:rPr>
                <w:sz w:val="22"/>
                <w:szCs w:val="22"/>
              </w:rPr>
              <w:t>rosnący</w:t>
            </w:r>
          </w:p>
        </w:tc>
      </w:tr>
      <w:tr w:rsidR="00625F20" w:rsidRPr="006C7AF2" w:rsidTr="002750DF">
        <w:tc>
          <w:tcPr>
            <w:tcW w:w="546" w:type="dxa"/>
            <w:vAlign w:val="center"/>
          </w:tcPr>
          <w:p w:rsidR="00625F20" w:rsidRPr="006C7AF2" w:rsidRDefault="00625F20" w:rsidP="000C1857">
            <w:pPr>
              <w:pStyle w:val="tekstwtabelach"/>
              <w:spacing w:after="0" w:line="346" w:lineRule="auto"/>
              <w:rPr>
                <w:sz w:val="22"/>
                <w:szCs w:val="22"/>
              </w:rPr>
            </w:pPr>
            <w:r w:rsidRPr="006C7AF2">
              <w:rPr>
                <w:sz w:val="22"/>
                <w:szCs w:val="22"/>
              </w:rPr>
              <w:lastRenderedPageBreak/>
              <w:t>5.</w:t>
            </w:r>
          </w:p>
        </w:tc>
        <w:tc>
          <w:tcPr>
            <w:tcW w:w="2823" w:type="dxa"/>
            <w:vAlign w:val="center"/>
          </w:tcPr>
          <w:p w:rsidR="00625F20" w:rsidRPr="006C7AF2" w:rsidRDefault="00F878BD" w:rsidP="000C1857">
            <w:pPr>
              <w:pStyle w:val="tekstwtabelach"/>
              <w:spacing w:after="0" w:line="346" w:lineRule="auto"/>
              <w:rPr>
                <w:sz w:val="22"/>
                <w:szCs w:val="22"/>
              </w:rPr>
            </w:pPr>
            <w:r>
              <w:rPr>
                <w:sz w:val="22"/>
                <w:szCs w:val="22"/>
              </w:rPr>
              <w:t>P</w:t>
            </w:r>
            <w:r w:rsidR="00625F20" w:rsidRPr="006C7AF2">
              <w:rPr>
                <w:sz w:val="22"/>
                <w:szCs w:val="22"/>
              </w:rPr>
              <w:t xml:space="preserve">owierzchnia gruntów zrekultywowanych w ciągu roku </w:t>
            </w:r>
          </w:p>
        </w:tc>
        <w:tc>
          <w:tcPr>
            <w:tcW w:w="1417" w:type="dxa"/>
            <w:vAlign w:val="center"/>
          </w:tcPr>
          <w:p w:rsidR="00625F20" w:rsidRPr="006C7AF2" w:rsidRDefault="00625F20" w:rsidP="000C1857">
            <w:pPr>
              <w:pStyle w:val="tekstwtabelach"/>
              <w:spacing w:after="0" w:line="346" w:lineRule="auto"/>
              <w:rPr>
                <w:sz w:val="22"/>
                <w:szCs w:val="22"/>
              </w:rPr>
            </w:pPr>
            <w:r w:rsidRPr="006C7AF2">
              <w:rPr>
                <w:sz w:val="22"/>
                <w:szCs w:val="22"/>
              </w:rPr>
              <w:t>hektar</w:t>
            </w:r>
          </w:p>
          <w:p w:rsidR="00625F20" w:rsidRPr="006C7AF2" w:rsidRDefault="00625F20" w:rsidP="000C1857">
            <w:pPr>
              <w:pStyle w:val="tekstwtabelach"/>
              <w:spacing w:after="0" w:line="346" w:lineRule="auto"/>
              <w:rPr>
                <w:sz w:val="22"/>
                <w:szCs w:val="22"/>
              </w:rPr>
            </w:pPr>
            <w:r w:rsidRPr="006C7AF2">
              <w:rPr>
                <w:sz w:val="22"/>
                <w:szCs w:val="22"/>
              </w:rPr>
              <w:t>[ha]</w:t>
            </w:r>
          </w:p>
        </w:tc>
        <w:tc>
          <w:tcPr>
            <w:tcW w:w="1418"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297</w:t>
            </w:r>
          </w:p>
        </w:tc>
        <w:tc>
          <w:tcPr>
            <w:tcW w:w="2268"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wzrost</w:t>
            </w:r>
          </w:p>
        </w:tc>
        <w:tc>
          <w:tcPr>
            <w:tcW w:w="1417" w:type="dxa"/>
            <w:shd w:val="clear" w:color="auto" w:fill="auto"/>
            <w:vAlign w:val="center"/>
          </w:tcPr>
          <w:p w:rsidR="00625F20" w:rsidRPr="006C7AF2" w:rsidRDefault="00625F20" w:rsidP="000C1857">
            <w:pPr>
              <w:pStyle w:val="tekstwtabelach"/>
              <w:spacing w:after="0" w:line="346" w:lineRule="auto"/>
              <w:rPr>
                <w:sz w:val="22"/>
                <w:szCs w:val="22"/>
              </w:rPr>
            </w:pPr>
            <w:r w:rsidRPr="006C7AF2">
              <w:rPr>
                <w:sz w:val="22"/>
                <w:szCs w:val="22"/>
              </w:rPr>
              <w:t>95</w:t>
            </w:r>
          </w:p>
        </w:tc>
        <w:tc>
          <w:tcPr>
            <w:tcW w:w="1418" w:type="dxa"/>
            <w:shd w:val="clear" w:color="auto" w:fill="auto"/>
            <w:vAlign w:val="center"/>
          </w:tcPr>
          <w:p w:rsidR="00625F20" w:rsidRPr="006C7AF2" w:rsidRDefault="00625F20" w:rsidP="000C1857">
            <w:pPr>
              <w:pStyle w:val="tekstwtabelach"/>
              <w:spacing w:after="0" w:line="346" w:lineRule="auto"/>
              <w:rPr>
                <w:rFonts w:cs="Times New Roman"/>
                <w:sz w:val="22"/>
                <w:szCs w:val="22"/>
              </w:rPr>
            </w:pPr>
            <w:r w:rsidRPr="006C7AF2">
              <w:rPr>
                <w:rFonts w:cs="Times New Roman"/>
                <w:sz w:val="22"/>
                <w:szCs w:val="22"/>
              </w:rPr>
              <w:t>104</w:t>
            </w:r>
          </w:p>
        </w:tc>
        <w:tc>
          <w:tcPr>
            <w:tcW w:w="1701" w:type="dxa"/>
            <w:shd w:val="clear" w:color="auto" w:fill="auto"/>
          </w:tcPr>
          <w:p w:rsidR="00625F20" w:rsidRPr="006C7AF2" w:rsidRDefault="00625F20" w:rsidP="000C1857">
            <w:pPr>
              <w:spacing w:before="20" w:line="346" w:lineRule="auto"/>
              <w:jc w:val="left"/>
              <w:rPr>
                <w:sz w:val="22"/>
              </w:rPr>
            </w:pPr>
            <w:r w:rsidRPr="006C7AF2">
              <w:rPr>
                <w:sz w:val="22"/>
              </w:rPr>
              <w:t>Główny Urząd Statystyczny</w:t>
            </w:r>
          </w:p>
        </w:tc>
        <w:tc>
          <w:tcPr>
            <w:tcW w:w="1212" w:type="dxa"/>
            <w:shd w:val="clear" w:color="auto" w:fill="auto"/>
            <w:vAlign w:val="center"/>
          </w:tcPr>
          <w:p w:rsidR="00625F20" w:rsidRPr="006C7AF2" w:rsidRDefault="002750DF" w:rsidP="000C1857">
            <w:pPr>
              <w:pStyle w:val="tekstwtabelach"/>
              <w:spacing w:after="0" w:line="346" w:lineRule="auto"/>
              <w:rPr>
                <w:sz w:val="22"/>
                <w:szCs w:val="22"/>
              </w:rPr>
            </w:pPr>
            <w:r w:rsidRPr="006C7AF2">
              <w:rPr>
                <w:sz w:val="22"/>
                <w:szCs w:val="22"/>
              </w:rPr>
              <w:t>malejący</w:t>
            </w:r>
          </w:p>
        </w:tc>
      </w:tr>
    </w:tbl>
    <w:p w:rsidR="002236F6" w:rsidRPr="006C7AF2" w:rsidRDefault="002236F6" w:rsidP="00D23563">
      <w:pPr>
        <w:jc w:val="left"/>
        <w:sectPr w:rsidR="002236F6" w:rsidRPr="006C7AF2" w:rsidSect="002236F6">
          <w:headerReference w:type="first" r:id="rId69"/>
          <w:footerReference w:type="first" r:id="rId70"/>
          <w:pgSz w:w="16838" w:h="11906" w:orient="landscape"/>
          <w:pgMar w:top="1417" w:right="1417" w:bottom="1417" w:left="1417" w:header="708" w:footer="708" w:gutter="0"/>
          <w:cols w:space="708"/>
          <w:titlePg/>
          <w:docGrid w:linePitch="360"/>
        </w:sectPr>
      </w:pPr>
    </w:p>
    <w:p w:rsidR="004531F4" w:rsidRPr="006C7AF2" w:rsidRDefault="004531F4" w:rsidP="00FD5E78">
      <w:pPr>
        <w:pStyle w:val="Nagwek3"/>
        <w:ind w:left="1134" w:hanging="850"/>
      </w:pPr>
      <w:bookmarkStart w:id="111" w:name="_Toc90037358"/>
      <w:r w:rsidRPr="006C7AF2">
        <w:lastRenderedPageBreak/>
        <w:t>2.8.4.</w:t>
      </w:r>
      <w:r w:rsidRPr="006C7AF2">
        <w:tab/>
        <w:t>Zadania własne samorządu województwa i zadania monitorowane realizowane w latach 2019-2020</w:t>
      </w:r>
      <w:bookmarkEnd w:id="111"/>
    </w:p>
    <w:p w:rsidR="00004088" w:rsidRPr="006C7AF2" w:rsidRDefault="00004088" w:rsidP="00D23563">
      <w:pPr>
        <w:spacing w:before="200" w:after="120"/>
        <w:jc w:val="left"/>
      </w:pPr>
      <w:r w:rsidRPr="006C7AF2">
        <w:t xml:space="preserve">W obszarze interwencji GLEBY przyjęto do realizacji </w:t>
      </w:r>
      <w:r w:rsidRPr="006C7AF2">
        <w:rPr>
          <w:b/>
        </w:rPr>
        <w:t xml:space="preserve">3 zadania własne </w:t>
      </w:r>
      <w:r w:rsidRPr="006C7AF2">
        <w:t>oraz</w:t>
      </w:r>
      <w:r w:rsidR="002C549C" w:rsidRPr="006C7AF2">
        <w:t xml:space="preserve"> </w:t>
      </w:r>
      <w:r w:rsidR="002C549C" w:rsidRPr="006C7AF2">
        <w:rPr>
          <w:b/>
        </w:rPr>
        <w:t>10</w:t>
      </w:r>
      <w:r w:rsidR="00534B0F" w:rsidRPr="006C7AF2">
        <w:rPr>
          <w:b/>
        </w:rPr>
        <w:t> </w:t>
      </w:r>
      <w:r w:rsidRPr="006C7AF2">
        <w:rPr>
          <w:b/>
        </w:rPr>
        <w:t>zada</w:t>
      </w:r>
      <w:r w:rsidR="00534B0F" w:rsidRPr="006C7AF2">
        <w:rPr>
          <w:b/>
        </w:rPr>
        <w:t>ń</w:t>
      </w:r>
      <w:r w:rsidRPr="006C7AF2">
        <w:rPr>
          <w:b/>
        </w:rPr>
        <w:t xml:space="preserve"> monitorowan</w:t>
      </w:r>
      <w:r w:rsidR="00534B0F" w:rsidRPr="006C7AF2">
        <w:rPr>
          <w:b/>
        </w:rPr>
        <w:t>ych</w:t>
      </w:r>
      <w:r w:rsidRPr="006C7AF2">
        <w:t xml:space="preserve"> przez samorząd województwa. </w:t>
      </w:r>
    </w:p>
    <w:p w:rsidR="00004088" w:rsidRPr="006C7AF2" w:rsidRDefault="00004088" w:rsidP="00D23563">
      <w:pPr>
        <w:pStyle w:val="Nagwek4"/>
        <w:jc w:val="left"/>
      </w:pPr>
      <w:r w:rsidRPr="006C7AF2">
        <w:t>ZADANIA WŁASNE</w:t>
      </w:r>
    </w:p>
    <w:p w:rsidR="00F07199" w:rsidRPr="006C7AF2" w:rsidRDefault="00004088" w:rsidP="00D23563">
      <w:pPr>
        <w:jc w:val="left"/>
      </w:pPr>
      <w:r w:rsidRPr="006C7AF2">
        <w:t>VIII.1.1.</w:t>
      </w:r>
      <w:r w:rsidRPr="006C7AF2">
        <w:tab/>
      </w:r>
      <w:r w:rsidRPr="006C7AF2">
        <w:rPr>
          <w:b/>
        </w:rPr>
        <w:t>W</w:t>
      </w:r>
      <w:r w:rsidR="00F92A30" w:rsidRPr="006C7AF2">
        <w:rPr>
          <w:b/>
        </w:rPr>
        <w:t>spieranie i promocja rolnictwa ekologicznego i integrowanego</w:t>
      </w:r>
      <w:r w:rsidRPr="006C7AF2">
        <w:t>.</w:t>
      </w:r>
    </w:p>
    <w:p w:rsidR="00F92A30" w:rsidRPr="006C7AF2" w:rsidRDefault="00F07199" w:rsidP="00D23563">
      <w:pPr>
        <w:jc w:val="left"/>
      </w:pPr>
      <w:r w:rsidRPr="006C7AF2">
        <w:t>Brak danych</w:t>
      </w:r>
      <w:r w:rsidR="00F92A30" w:rsidRPr="006C7AF2">
        <w:t xml:space="preserve"> </w:t>
      </w:r>
    </w:p>
    <w:p w:rsidR="00F92A30" w:rsidRPr="006C7AF2" w:rsidRDefault="00004088" w:rsidP="00D23563">
      <w:pPr>
        <w:jc w:val="left"/>
        <w:rPr>
          <w:b/>
        </w:rPr>
      </w:pPr>
      <w:r w:rsidRPr="006C7AF2">
        <w:t>VIII.2.1.</w:t>
      </w:r>
      <w:r w:rsidRPr="006C7AF2">
        <w:tab/>
      </w:r>
      <w:r w:rsidRPr="006C7AF2">
        <w:rPr>
          <w:b/>
        </w:rPr>
        <w:t>S</w:t>
      </w:r>
      <w:r w:rsidR="00F92A30" w:rsidRPr="006C7AF2">
        <w:rPr>
          <w:b/>
        </w:rPr>
        <w:t>tworzenie wojewódzkiej bazy danych o terenach/obiektach poprzemysłowych wymagając</w:t>
      </w:r>
      <w:r w:rsidRPr="006C7AF2">
        <w:rPr>
          <w:b/>
        </w:rPr>
        <w:t>ych rekultywacji/ rewitalizacji.</w:t>
      </w:r>
    </w:p>
    <w:p w:rsidR="00F07199" w:rsidRPr="006C7AF2" w:rsidRDefault="00F07199" w:rsidP="00D23563">
      <w:pPr>
        <w:jc w:val="left"/>
      </w:pPr>
      <w:r w:rsidRPr="006C7AF2">
        <w:t>Brak danych.</w:t>
      </w:r>
    </w:p>
    <w:p w:rsidR="00F92A30" w:rsidRPr="006C7AF2" w:rsidRDefault="00004088" w:rsidP="00D23563">
      <w:pPr>
        <w:jc w:val="left"/>
        <w:rPr>
          <w:b/>
        </w:rPr>
      </w:pPr>
      <w:r w:rsidRPr="006C7AF2">
        <w:t>VIII.2.2.</w:t>
      </w:r>
      <w:r w:rsidRPr="006C7AF2">
        <w:tab/>
      </w:r>
      <w:r w:rsidRPr="006C7AF2">
        <w:rPr>
          <w:b/>
        </w:rPr>
        <w:t>W</w:t>
      </w:r>
      <w:r w:rsidR="00F92A30" w:rsidRPr="006C7AF2">
        <w:rPr>
          <w:b/>
        </w:rPr>
        <w:t>spieranie rea</w:t>
      </w:r>
      <w:r w:rsidRPr="006C7AF2">
        <w:rPr>
          <w:b/>
        </w:rPr>
        <w:t>lizacji programów rewitalizacji.</w:t>
      </w:r>
    </w:p>
    <w:p w:rsidR="00F07199" w:rsidRPr="006C7AF2" w:rsidRDefault="00F07199" w:rsidP="00D23563">
      <w:pPr>
        <w:jc w:val="left"/>
      </w:pPr>
      <w:r w:rsidRPr="006C7AF2">
        <w:t>Brak danych.</w:t>
      </w:r>
    </w:p>
    <w:p w:rsidR="00004088" w:rsidRPr="006C7AF2" w:rsidRDefault="00004088" w:rsidP="00D23563">
      <w:pPr>
        <w:pStyle w:val="Nagwek4"/>
        <w:jc w:val="left"/>
      </w:pPr>
      <w:r w:rsidRPr="006C7AF2">
        <w:t>ZADANIA MONITOROWANE</w:t>
      </w:r>
    </w:p>
    <w:p w:rsidR="003505E9" w:rsidRPr="006C7AF2" w:rsidRDefault="005D6E96" w:rsidP="00D23563">
      <w:pPr>
        <w:jc w:val="left"/>
      </w:pPr>
      <w:r w:rsidRPr="006C7AF2">
        <w:t>VIII.1.1</w:t>
      </w:r>
      <w:r w:rsidR="003505E9" w:rsidRPr="006C7AF2">
        <w:t>.</w:t>
      </w:r>
      <w:r w:rsidR="003505E9" w:rsidRPr="006C7AF2">
        <w:tab/>
      </w:r>
      <w:r w:rsidR="003505E9" w:rsidRPr="006C7AF2">
        <w:rPr>
          <w:b/>
        </w:rPr>
        <w:t>Monitoring i kontrola poziomu zanieczyszczeń gleb, bieżąca likwidacja przekroczeń standardów ich jakości gleby oraz działania naprawcze w przypadku zaist</w:t>
      </w:r>
      <w:r w:rsidR="00534B0F" w:rsidRPr="006C7AF2">
        <w:rPr>
          <w:b/>
        </w:rPr>
        <w:t>nienia szkód na jej powierzchni.</w:t>
      </w:r>
    </w:p>
    <w:p w:rsidR="008F317C" w:rsidRPr="006C7AF2" w:rsidRDefault="002605A0" w:rsidP="00D23563">
      <w:pPr>
        <w:jc w:val="left"/>
        <w:rPr>
          <w:lang w:eastAsia="pl-PL"/>
        </w:rPr>
      </w:pPr>
      <w:r w:rsidRPr="006C7AF2">
        <w:tab/>
      </w:r>
      <w:r w:rsidR="00D03D9C" w:rsidRPr="006C7AF2">
        <w:t xml:space="preserve">Na potencjał produkcyjny gleb wpływają, w szczególności takie czynniki jak: odczyn gleby, zawartość </w:t>
      </w:r>
      <w:r w:rsidR="00D03D9C" w:rsidRPr="006C7AF2">
        <w:rPr>
          <w:lang w:eastAsia="pl-PL"/>
        </w:rPr>
        <w:t>gleb w makroelementy w potas, fosfor, magnez i</w:t>
      </w:r>
      <w:r w:rsidRPr="006C7AF2">
        <w:rPr>
          <w:lang w:eastAsia="pl-PL"/>
        </w:rPr>
        <w:t> </w:t>
      </w:r>
      <w:r w:rsidR="00D03D9C" w:rsidRPr="006C7AF2">
        <w:rPr>
          <w:lang w:eastAsia="pl-PL"/>
        </w:rPr>
        <w:t>przyswajalność tych pierwiastków.</w:t>
      </w:r>
      <w:r w:rsidR="008F317C" w:rsidRPr="006C7AF2">
        <w:t xml:space="preserve"> </w:t>
      </w:r>
      <w:r w:rsidR="008F317C" w:rsidRPr="006C7AF2">
        <w:rPr>
          <w:lang w:eastAsia="pl-PL"/>
        </w:rPr>
        <w:t xml:space="preserve">Według danych Okręgowej Stacji Chemiczno-Rolniczej w Rzeszowie (OSChR) z roku 2020. ponad połowę wszystkich przebadanych gleb (62%) stanowiły gleby bardzo kwaśne i kwaśne, przy czym 65% gleb wymagało wapnowania (51% w stopniu koniecznym oraz 14% w stopniu potrzebnym). Najbardziej zakwaszone gleby występowały w powiatach: bieszczadzkim, dębickim, kolbuszowskim oraz w miastach Rzeszów i Tarnobrzeg, natomiast najmniej zakwaszone gleby były w powiatach: leskim, stalowowolskim, przemyskim oraz mieście Przemyśl. </w:t>
      </w:r>
    </w:p>
    <w:p w:rsidR="00670A58" w:rsidRPr="006C7AF2" w:rsidRDefault="002605A0" w:rsidP="00D23563">
      <w:pPr>
        <w:spacing w:before="200"/>
        <w:jc w:val="left"/>
      </w:pPr>
      <w:r w:rsidRPr="006C7AF2">
        <w:rPr>
          <w:rFonts w:eastAsia="Times New Roman" w:cs="Arial"/>
          <w:szCs w:val="24"/>
          <w:lang w:eastAsia="pl-PL"/>
        </w:rPr>
        <w:lastRenderedPageBreak/>
        <w:tab/>
      </w:r>
      <w:r w:rsidR="008F317C" w:rsidRPr="006C7AF2">
        <w:rPr>
          <w:rFonts w:eastAsia="Times New Roman" w:cs="Arial"/>
          <w:szCs w:val="24"/>
          <w:lang w:eastAsia="pl-PL"/>
        </w:rPr>
        <w:t xml:space="preserve">Korzystnie na jakość gleb wpływa szerzenie dobrych praktyk rolniczych – jak w pkt. </w:t>
      </w:r>
      <w:r w:rsidR="008F317C" w:rsidRPr="006C7AF2">
        <w:t>VIII.1.2</w:t>
      </w:r>
      <w:r w:rsidR="00670A58" w:rsidRPr="006C7AF2">
        <w:t xml:space="preserve"> oraz rekultywacja terenów zdewastowanych i zdegradowanych, przywracająca im funkcje przyrodnicze, rekreacyjne lub rolne – jak w pkt. VIII.2.3. </w:t>
      </w:r>
    </w:p>
    <w:p w:rsidR="00F07199" w:rsidRPr="006C7AF2" w:rsidRDefault="00F07199" w:rsidP="00D23563">
      <w:pPr>
        <w:spacing w:before="200"/>
        <w:jc w:val="left"/>
      </w:pPr>
      <w:r w:rsidRPr="006C7AF2">
        <w:t>Według  danych Generalnego Dyrektora Ochrony Środowiska na terenie województwa podkarpackiego w latach 2019-2020 zgłoszono 5 szkód na powierzchni ziemi wyrządzonych w następujących miejscowościach:</w:t>
      </w:r>
    </w:p>
    <w:p w:rsidR="00F07199" w:rsidRPr="006C7AF2" w:rsidRDefault="00F07199" w:rsidP="001D76A9">
      <w:pPr>
        <w:pStyle w:val="Akapitzlist"/>
        <w:numPr>
          <w:ilvl w:val="0"/>
          <w:numId w:val="42"/>
        </w:numPr>
        <w:spacing w:before="0"/>
        <w:ind w:left="714" w:hanging="357"/>
        <w:jc w:val="left"/>
      </w:pPr>
      <w:r w:rsidRPr="006C7AF2">
        <w:t xml:space="preserve">Bobrowa, gm. Żyraków, powiat dębicki </w:t>
      </w:r>
      <w:r w:rsidR="00FD6BD5" w:rsidRPr="006C7AF2">
        <w:sym w:font="Symbol" w:char="F02D"/>
      </w:r>
      <w:r w:rsidRPr="006C7AF2">
        <w:t xml:space="preserve"> emisja cynku zanieczyszczającego rów melioracyjny R-C14, przebiegającego przez dz. o nr ewid. 95/29 i 1768/1,</w:t>
      </w:r>
    </w:p>
    <w:p w:rsidR="00F07199" w:rsidRPr="006C7AF2" w:rsidRDefault="00F07199" w:rsidP="001D76A9">
      <w:pPr>
        <w:pStyle w:val="Akapitzlist"/>
        <w:numPr>
          <w:ilvl w:val="0"/>
          <w:numId w:val="42"/>
        </w:numPr>
        <w:spacing w:before="0"/>
        <w:ind w:left="714" w:hanging="357"/>
        <w:jc w:val="left"/>
      </w:pPr>
      <w:r w:rsidRPr="006C7AF2">
        <w:t xml:space="preserve">Będziemyśl, gm. Sędziszów Małopolsk, powiat </w:t>
      </w:r>
      <w:r w:rsidR="00BB18DE" w:rsidRPr="006C7AF2">
        <w:t>ropczycko</w:t>
      </w:r>
      <w:r w:rsidR="00BB18DE" w:rsidRPr="006C7AF2">
        <w:sym w:font="Symbol" w:char="F02D"/>
      </w:r>
      <w:r w:rsidRPr="006C7AF2">
        <w:t>sędziszowski emisja substancji do wód cieku bez nazwy (dopływ potoku Mrowla) wylotem kanalizacji deszczowej zlokalizowanym na działce nr ewid. 589/15,</w:t>
      </w:r>
    </w:p>
    <w:p w:rsidR="00F07199" w:rsidRPr="006C7AF2" w:rsidRDefault="00F07199" w:rsidP="001D76A9">
      <w:pPr>
        <w:pStyle w:val="Akapitzlist"/>
        <w:numPr>
          <w:ilvl w:val="0"/>
          <w:numId w:val="42"/>
        </w:numPr>
        <w:spacing w:before="0"/>
        <w:ind w:left="714" w:hanging="357"/>
        <w:jc w:val="left"/>
      </w:pPr>
      <w:r w:rsidRPr="006C7AF2">
        <w:t>Humniska, gm. Brzozów, powiat brzozowski - działka rolna o nr ewid. 1748/1 została wielokrotnie zanieczyszczona ściekami w wyniki wycieku z studzienki kanalizacyjnej w okresie ulewnym opadów,</w:t>
      </w:r>
    </w:p>
    <w:p w:rsidR="00F07199" w:rsidRPr="006C7AF2" w:rsidRDefault="00F07199" w:rsidP="001D76A9">
      <w:pPr>
        <w:pStyle w:val="Akapitzlist"/>
        <w:numPr>
          <w:ilvl w:val="0"/>
          <w:numId w:val="42"/>
        </w:numPr>
        <w:spacing w:before="0"/>
        <w:ind w:left="714" w:hanging="357"/>
        <w:jc w:val="left"/>
      </w:pPr>
      <w:r w:rsidRPr="006C7AF2">
        <w:t>Rożniaty, gm. Padew Narodowa, powiat mielecki</w:t>
      </w:r>
      <w:r w:rsidR="00BB18DE" w:rsidRPr="006C7AF2">
        <w:t xml:space="preserve"> </w:t>
      </w:r>
      <w:r w:rsidR="00BB18DE" w:rsidRPr="006C7AF2">
        <w:sym w:font="Symbol" w:char="F02D"/>
      </w:r>
      <w:r w:rsidRPr="006C7AF2">
        <w:t xml:space="preserve"> możliwe zakopane substancje niewiadomego pochodzenia,</w:t>
      </w:r>
    </w:p>
    <w:p w:rsidR="00F07199" w:rsidRPr="006C7AF2" w:rsidRDefault="00F07199" w:rsidP="001D76A9">
      <w:pPr>
        <w:pStyle w:val="Akapitzlist"/>
        <w:numPr>
          <w:ilvl w:val="0"/>
          <w:numId w:val="42"/>
        </w:numPr>
        <w:spacing w:before="0"/>
        <w:jc w:val="left"/>
      </w:pPr>
      <w:r w:rsidRPr="006C7AF2">
        <w:t>Czarna, gm. Czarna, powiat dębicki</w:t>
      </w:r>
      <w:r w:rsidR="00BB18DE" w:rsidRPr="006C7AF2">
        <w:t xml:space="preserve"> </w:t>
      </w:r>
      <w:r w:rsidR="00BB18DE" w:rsidRPr="006C7AF2">
        <w:sym w:font="Symbol" w:char="F02D"/>
      </w:r>
      <w:r w:rsidRPr="006C7AF2">
        <w:t xml:space="preserve"> zanieczyszczenie powierzchni ziemi oraz niszczenie siedlisk gatunków chronionych - miejsc rozrodu płazów wskutek prowadzenia działalności gospodarczej.</w:t>
      </w:r>
    </w:p>
    <w:p w:rsidR="003505E9" w:rsidRPr="006C7AF2" w:rsidRDefault="000A58B5" w:rsidP="00D23563">
      <w:pPr>
        <w:jc w:val="left"/>
        <w:rPr>
          <w:b/>
        </w:rPr>
      </w:pPr>
      <w:r w:rsidRPr="006C7AF2">
        <w:t>VIII.1.2</w:t>
      </w:r>
      <w:r w:rsidR="003505E9" w:rsidRPr="006C7AF2">
        <w:t>.</w:t>
      </w:r>
      <w:r w:rsidR="003505E9" w:rsidRPr="006C7AF2">
        <w:tab/>
      </w:r>
      <w:r w:rsidR="003505E9" w:rsidRPr="006C7AF2">
        <w:rPr>
          <w:b/>
        </w:rPr>
        <w:t>Upowszechnianie dobrych praktyk rolniczych oraz rozw</w:t>
      </w:r>
      <w:r w:rsidR="00534B0F" w:rsidRPr="006C7AF2">
        <w:rPr>
          <w:b/>
        </w:rPr>
        <w:t>ój systemu doradztwa rolniczego.</w:t>
      </w:r>
    </w:p>
    <w:p w:rsidR="00F07199" w:rsidRPr="006C7AF2" w:rsidRDefault="002605A0" w:rsidP="00D23563">
      <w:pPr>
        <w:jc w:val="left"/>
      </w:pPr>
      <w:r w:rsidRPr="006C7AF2">
        <w:tab/>
        <w:t>Starostwo P</w:t>
      </w:r>
      <w:r w:rsidR="00F07199" w:rsidRPr="006C7AF2">
        <w:t>owiatowe w Kolbuszowej w latach 2019-2020 zawarło umowę z</w:t>
      </w:r>
      <w:r w:rsidRPr="006C7AF2">
        <w:t> </w:t>
      </w:r>
      <w:r w:rsidR="00F07199" w:rsidRPr="006C7AF2">
        <w:t>Podkarpackim Ośrodkiem Doradztwa Rolniczego  w Boguchwale na wykonanie szkolenia z zakresu „Stosowania środków ochrony roślin przy użyciu opryskiwaczy” na kwotę 2,5</w:t>
      </w:r>
      <w:r w:rsidRPr="006C7AF2">
        <w:t>0</w:t>
      </w:r>
      <w:r w:rsidR="00F07199" w:rsidRPr="006C7AF2">
        <w:t xml:space="preserve"> tys. zł. Okręgowa Stacja C</w:t>
      </w:r>
      <w:r w:rsidR="00573956" w:rsidRPr="006C7AF2">
        <w:t>h</w:t>
      </w:r>
      <w:r w:rsidR="00F07199" w:rsidRPr="006C7AF2">
        <w:t>emiczno-Rolnicza z siedzibą w Rzeszowie zawarła umowę na wykonanie badań gleb użytków rolnych na terenie powiatu kolbuszowskiego za kwotę 4,98 tys. zł.</w:t>
      </w:r>
    </w:p>
    <w:p w:rsidR="00F07199" w:rsidRPr="006C7AF2" w:rsidRDefault="002605A0" w:rsidP="00D23563">
      <w:pPr>
        <w:jc w:val="left"/>
      </w:pPr>
      <w:r w:rsidRPr="006C7AF2">
        <w:tab/>
      </w:r>
      <w:r w:rsidR="00F07199" w:rsidRPr="006C7AF2">
        <w:t>Na terenie powiatu Lubaczowskiego w latach raportowania prowadzono szkolenia oraz dofinansowywano badanie próbek gleby na kwotę 3,0</w:t>
      </w:r>
      <w:r w:rsidRPr="006C7AF2">
        <w:t>0</w:t>
      </w:r>
      <w:r w:rsidR="00F07199" w:rsidRPr="006C7AF2">
        <w:t xml:space="preserve"> tys. zł.</w:t>
      </w:r>
    </w:p>
    <w:p w:rsidR="002605A0" w:rsidRPr="006C7AF2" w:rsidRDefault="002605A0" w:rsidP="00D23563">
      <w:pPr>
        <w:tabs>
          <w:tab w:val="clear" w:pos="709"/>
        </w:tabs>
        <w:spacing w:before="0" w:after="200" w:line="276" w:lineRule="auto"/>
        <w:jc w:val="left"/>
      </w:pPr>
      <w:r w:rsidRPr="006C7AF2">
        <w:br w:type="page"/>
      </w:r>
    </w:p>
    <w:p w:rsidR="003505E9" w:rsidRPr="006C7AF2" w:rsidRDefault="005D6E96" w:rsidP="00D23563">
      <w:pPr>
        <w:jc w:val="left"/>
      </w:pPr>
      <w:r w:rsidRPr="006C7AF2">
        <w:lastRenderedPageBreak/>
        <w:t>VIII.1.3</w:t>
      </w:r>
      <w:r w:rsidR="003505E9" w:rsidRPr="006C7AF2">
        <w:t>.</w:t>
      </w:r>
      <w:r w:rsidR="003505E9" w:rsidRPr="006C7AF2">
        <w:tab/>
      </w:r>
      <w:r w:rsidR="003505E9" w:rsidRPr="006C7AF2">
        <w:rPr>
          <w:b/>
        </w:rPr>
        <w:t>Wspieranie i promocja rolnictw</w:t>
      </w:r>
      <w:r w:rsidR="00534B0F" w:rsidRPr="006C7AF2">
        <w:rPr>
          <w:b/>
        </w:rPr>
        <w:t>a ekologicznego i integrowanego.</w:t>
      </w:r>
    </w:p>
    <w:p w:rsidR="0035223D" w:rsidRPr="006C7AF2" w:rsidRDefault="002605A0" w:rsidP="00D23563">
      <w:pPr>
        <w:spacing w:before="0"/>
        <w:jc w:val="left"/>
      </w:pPr>
      <w:r w:rsidRPr="006C7AF2">
        <w:tab/>
      </w:r>
      <w:r w:rsidR="00244CDF" w:rsidRPr="006C7AF2">
        <w:t>W porównaniu do roku 2015 liczba producentów ekologicznych zmalała o 272 i w 2020 r. kształtowała się na poziomie 1033</w:t>
      </w:r>
      <w:r w:rsidR="00BB18DE" w:rsidRPr="006C7AF2">
        <w:t>,</w:t>
      </w:r>
      <w:r w:rsidR="00244CDF" w:rsidRPr="006C7AF2">
        <w:t xml:space="preserve"> czyli była niższa o 20,8%. Istotne są, więc wszelkie działania wspierające producentów ekologicznych. w wysokości 111,5</w:t>
      </w:r>
      <w:r w:rsidRPr="006C7AF2">
        <w:t>0 </w:t>
      </w:r>
      <w:r w:rsidR="00244CDF" w:rsidRPr="006C7AF2">
        <w:t>tys. zł., natomiast n</w:t>
      </w:r>
      <w:r w:rsidR="0035223D" w:rsidRPr="006C7AF2">
        <w:t xml:space="preserve">a terenie powiatów: </w:t>
      </w:r>
    </w:p>
    <w:p w:rsidR="003500F6" w:rsidRPr="006C7AF2" w:rsidRDefault="0035223D" w:rsidP="00DE49A5">
      <w:pPr>
        <w:pStyle w:val="Akapitzlist"/>
        <w:numPr>
          <w:ilvl w:val="0"/>
          <w:numId w:val="42"/>
        </w:numPr>
        <w:spacing w:before="0"/>
        <w:jc w:val="left"/>
      </w:pPr>
      <w:r w:rsidRPr="006C7AF2">
        <w:t>mieleckie</w:t>
      </w:r>
      <w:r w:rsidR="00BB18DE" w:rsidRPr="006C7AF2">
        <w:t xml:space="preserve">go </w:t>
      </w:r>
      <w:r w:rsidR="00BB18DE" w:rsidRPr="006C7AF2">
        <w:sym w:font="Symbol" w:char="F02D"/>
      </w:r>
      <w:r w:rsidRPr="006C7AF2">
        <w:t xml:space="preserve"> </w:t>
      </w:r>
      <w:r w:rsidR="003500F6" w:rsidRPr="006C7AF2">
        <w:t>wykonano badanie gleb użytkowanych rolniczo na kwotę 1,6</w:t>
      </w:r>
      <w:r w:rsidR="00BB18DE" w:rsidRPr="006C7AF2">
        <w:t> </w:t>
      </w:r>
      <w:r w:rsidR="003500F6" w:rsidRPr="006C7AF2">
        <w:t>tys. zł.</w:t>
      </w:r>
    </w:p>
    <w:p w:rsidR="003500F6" w:rsidRPr="006C7AF2" w:rsidRDefault="00BB18DE" w:rsidP="00DE49A5">
      <w:pPr>
        <w:pStyle w:val="Akapitzlist"/>
        <w:numPr>
          <w:ilvl w:val="0"/>
          <w:numId w:val="42"/>
        </w:numPr>
        <w:spacing w:before="0"/>
        <w:jc w:val="left"/>
      </w:pPr>
      <w:r w:rsidRPr="006C7AF2">
        <w:t xml:space="preserve">leżajskiego </w:t>
      </w:r>
      <w:r w:rsidRPr="006C7AF2">
        <w:sym w:font="Symbol" w:char="F02D"/>
      </w:r>
      <w:r w:rsidRPr="006C7AF2">
        <w:t xml:space="preserve"> </w:t>
      </w:r>
      <w:r w:rsidR="0035223D" w:rsidRPr="006C7AF2">
        <w:t xml:space="preserve"> dofinansowano</w:t>
      </w:r>
      <w:r w:rsidR="003500F6" w:rsidRPr="006C7AF2">
        <w:t xml:space="preserve"> </w:t>
      </w:r>
      <w:r w:rsidR="0035223D" w:rsidRPr="006C7AF2">
        <w:t xml:space="preserve">analizę gleb w gospodarstwach </w:t>
      </w:r>
      <w:r w:rsidRPr="006C7AF2">
        <w:t xml:space="preserve">rolno </w:t>
      </w:r>
      <w:r w:rsidRPr="006C7AF2">
        <w:sym w:font="Symbol" w:char="F02D"/>
      </w:r>
      <w:r w:rsidRPr="006C7AF2">
        <w:t xml:space="preserve"> </w:t>
      </w:r>
      <w:r w:rsidR="003500F6" w:rsidRPr="006C7AF2">
        <w:t>środowiskowych oraz szkolenie rolników z zakresu produkcji zdrowej żywności na kwotę 12,5</w:t>
      </w:r>
      <w:r w:rsidR="002605A0" w:rsidRPr="006C7AF2">
        <w:t>0</w:t>
      </w:r>
      <w:r w:rsidR="003500F6" w:rsidRPr="006C7AF2">
        <w:t xml:space="preserve"> tys. zł.</w:t>
      </w:r>
    </w:p>
    <w:p w:rsidR="003500F6" w:rsidRPr="006C7AF2" w:rsidRDefault="00BB18DE" w:rsidP="00DE49A5">
      <w:pPr>
        <w:pStyle w:val="Akapitzlist"/>
        <w:numPr>
          <w:ilvl w:val="0"/>
          <w:numId w:val="42"/>
        </w:numPr>
        <w:spacing w:before="0"/>
        <w:jc w:val="left"/>
      </w:pPr>
      <w:r w:rsidRPr="006C7AF2">
        <w:t xml:space="preserve">łańcuckiego </w:t>
      </w:r>
      <w:r w:rsidRPr="006C7AF2">
        <w:sym w:font="Symbol" w:char="F02D"/>
      </w:r>
      <w:r w:rsidRPr="006C7AF2">
        <w:t xml:space="preserve"> </w:t>
      </w:r>
      <w:r w:rsidR="0035223D" w:rsidRPr="006C7AF2">
        <w:t xml:space="preserve"> </w:t>
      </w:r>
      <w:r w:rsidR="003500F6" w:rsidRPr="006C7AF2">
        <w:t>wykonano oznaczenia laboratoryjne w próbkach glebowych z użytków rolnych i sadów na kwotę 2,6</w:t>
      </w:r>
      <w:r w:rsidR="002605A0" w:rsidRPr="006C7AF2">
        <w:t>0</w:t>
      </w:r>
      <w:r w:rsidR="003500F6" w:rsidRPr="006C7AF2">
        <w:t xml:space="preserve"> tys. zł.</w:t>
      </w:r>
    </w:p>
    <w:p w:rsidR="003505E9" w:rsidRPr="006C7AF2" w:rsidRDefault="005D6E96" w:rsidP="00D23563">
      <w:pPr>
        <w:jc w:val="left"/>
        <w:rPr>
          <w:rFonts w:eastAsia="Times New Roman"/>
          <w:lang w:eastAsia="pl-PL"/>
        </w:rPr>
      </w:pPr>
      <w:r w:rsidRPr="006C7AF2">
        <w:t>VIII.2.1</w:t>
      </w:r>
      <w:r w:rsidR="003505E9" w:rsidRPr="006C7AF2">
        <w:t>.</w:t>
      </w:r>
      <w:r w:rsidR="003505E9" w:rsidRPr="006C7AF2">
        <w:tab/>
      </w:r>
      <w:r w:rsidR="003505E9" w:rsidRPr="006C7AF2">
        <w:rPr>
          <w:b/>
        </w:rPr>
        <w:t>Bezpośrednia remediacja zanieczyszczonej powierzchni ziemi</w:t>
      </w:r>
      <w:r w:rsidR="00534B0F" w:rsidRPr="006C7AF2">
        <w:rPr>
          <w:b/>
        </w:rPr>
        <w:t>.</w:t>
      </w:r>
      <w:r w:rsidR="003505E9" w:rsidRPr="006C7AF2">
        <w:rPr>
          <w:rFonts w:eastAsia="Times New Roman"/>
          <w:lang w:eastAsia="pl-PL"/>
        </w:rPr>
        <w:t xml:space="preserve"> </w:t>
      </w:r>
    </w:p>
    <w:p w:rsidR="003500F6" w:rsidRPr="006C7AF2" w:rsidRDefault="003500F6" w:rsidP="00D23563">
      <w:pPr>
        <w:jc w:val="left"/>
        <w:rPr>
          <w:rFonts w:eastAsia="Times New Roman"/>
          <w:lang w:eastAsia="pl-PL"/>
        </w:rPr>
      </w:pPr>
      <w:r w:rsidRPr="006C7AF2">
        <w:rPr>
          <w:rFonts w:eastAsia="Times New Roman"/>
          <w:lang w:eastAsia="pl-PL"/>
        </w:rPr>
        <w:t>Brak jest danych.</w:t>
      </w:r>
    </w:p>
    <w:p w:rsidR="003505E9" w:rsidRPr="006C7AF2" w:rsidRDefault="005D6E96" w:rsidP="00D23563">
      <w:pPr>
        <w:jc w:val="left"/>
        <w:rPr>
          <w:b/>
        </w:rPr>
      </w:pPr>
      <w:r w:rsidRPr="006C7AF2">
        <w:t>VIII.2.2</w:t>
      </w:r>
      <w:r w:rsidR="003505E9" w:rsidRPr="006C7AF2">
        <w:t>.</w:t>
      </w:r>
      <w:r w:rsidR="003505E9" w:rsidRPr="006C7AF2">
        <w:tab/>
      </w:r>
      <w:r w:rsidR="003505E9" w:rsidRPr="006C7AF2">
        <w:rPr>
          <w:b/>
        </w:rPr>
        <w:t>Identyfikacja potencjalnych historycznych z</w:t>
      </w:r>
      <w:r w:rsidR="00534B0F" w:rsidRPr="006C7AF2">
        <w:rPr>
          <w:b/>
        </w:rPr>
        <w:t>anieczyszczeń powierzchni ziemi.</w:t>
      </w:r>
    </w:p>
    <w:p w:rsidR="003500F6" w:rsidRPr="006C7AF2" w:rsidRDefault="002605A0" w:rsidP="00D23563">
      <w:pPr>
        <w:jc w:val="left"/>
      </w:pPr>
      <w:r w:rsidRPr="006C7AF2">
        <w:tab/>
      </w:r>
      <w:r w:rsidR="003500F6" w:rsidRPr="006C7AF2">
        <w:t xml:space="preserve">W ustawie Prawo ochrony środowiska wskazane zostały organy odpowiedzialne za realizację zadania. </w:t>
      </w:r>
      <w:r w:rsidR="003500F6" w:rsidRPr="006C7AF2">
        <w:rPr>
          <w:lang w:val="x-none"/>
        </w:rPr>
        <w:t>Rejestr zanieczyszczeń historycznych prowadzi G</w:t>
      </w:r>
      <w:r w:rsidR="003500F6" w:rsidRPr="006C7AF2">
        <w:t xml:space="preserve">eneralny </w:t>
      </w:r>
      <w:r w:rsidR="003500F6" w:rsidRPr="006C7AF2">
        <w:rPr>
          <w:lang w:val="x-none"/>
        </w:rPr>
        <w:t>D</w:t>
      </w:r>
      <w:r w:rsidR="003500F6" w:rsidRPr="006C7AF2">
        <w:t xml:space="preserve">yrektor </w:t>
      </w:r>
      <w:r w:rsidR="003500F6" w:rsidRPr="006C7AF2">
        <w:rPr>
          <w:lang w:val="x-none"/>
        </w:rPr>
        <w:t>O</w:t>
      </w:r>
      <w:r w:rsidR="003500F6" w:rsidRPr="006C7AF2">
        <w:t xml:space="preserve">chrony </w:t>
      </w:r>
      <w:r w:rsidR="003500F6" w:rsidRPr="006C7AF2">
        <w:rPr>
          <w:lang w:val="x-none"/>
        </w:rPr>
        <w:t>Ś</w:t>
      </w:r>
      <w:r w:rsidR="003500F6" w:rsidRPr="006C7AF2">
        <w:t>rodowiska (</w:t>
      </w:r>
      <w:r w:rsidR="003500F6" w:rsidRPr="006C7AF2">
        <w:rPr>
          <w:lang w:val="x-none"/>
        </w:rPr>
        <w:t>art. 101</w:t>
      </w:r>
      <w:r w:rsidR="00BB18DE" w:rsidRPr="006C7AF2">
        <w:t xml:space="preserve"> </w:t>
      </w:r>
      <w:r w:rsidR="003500F6" w:rsidRPr="006C7AF2">
        <w:rPr>
          <w:lang w:val="x-none"/>
        </w:rPr>
        <w:t>c ust. 1</w:t>
      </w:r>
      <w:r w:rsidR="003500F6" w:rsidRPr="006C7AF2">
        <w:t>), aktualizacja i</w:t>
      </w:r>
      <w:r w:rsidRPr="006C7AF2">
        <w:t> </w:t>
      </w:r>
      <w:r w:rsidR="003500F6" w:rsidRPr="006C7AF2">
        <w:t xml:space="preserve">uzupełnienie tego rejestru pozostaje w </w:t>
      </w:r>
      <w:r w:rsidR="003500F6" w:rsidRPr="006C7AF2">
        <w:rPr>
          <w:lang w:val="x-none"/>
        </w:rPr>
        <w:t>kompetencji R</w:t>
      </w:r>
      <w:r w:rsidR="003500F6" w:rsidRPr="006C7AF2">
        <w:t xml:space="preserve">egionalnego </w:t>
      </w:r>
      <w:r w:rsidR="003500F6" w:rsidRPr="006C7AF2">
        <w:rPr>
          <w:lang w:val="x-none"/>
        </w:rPr>
        <w:t>D</w:t>
      </w:r>
      <w:r w:rsidR="003500F6" w:rsidRPr="006C7AF2">
        <w:t xml:space="preserve">yrektora </w:t>
      </w:r>
      <w:r w:rsidR="003500F6" w:rsidRPr="006C7AF2">
        <w:rPr>
          <w:lang w:val="x-none"/>
        </w:rPr>
        <w:t>O</w:t>
      </w:r>
      <w:r w:rsidR="003500F6" w:rsidRPr="006C7AF2">
        <w:t xml:space="preserve">chrony </w:t>
      </w:r>
      <w:r w:rsidR="003500F6" w:rsidRPr="006C7AF2">
        <w:rPr>
          <w:lang w:val="x-none"/>
        </w:rPr>
        <w:t>Ś</w:t>
      </w:r>
      <w:r w:rsidR="003500F6" w:rsidRPr="006C7AF2">
        <w:t xml:space="preserve">rodowiska </w:t>
      </w:r>
      <w:r w:rsidR="003500F6" w:rsidRPr="006C7AF2">
        <w:rPr>
          <w:lang w:val="x-none"/>
        </w:rPr>
        <w:t xml:space="preserve"> (art.</w:t>
      </w:r>
      <w:r w:rsidR="003500F6" w:rsidRPr="006C7AF2">
        <w:t> </w:t>
      </w:r>
      <w:r w:rsidR="003500F6" w:rsidRPr="006C7AF2">
        <w:rPr>
          <w:lang w:val="x-none"/>
        </w:rPr>
        <w:t xml:space="preserve"> 101c ust. 5), </w:t>
      </w:r>
      <w:r w:rsidR="003500F6" w:rsidRPr="006C7AF2">
        <w:t xml:space="preserve">a </w:t>
      </w:r>
      <w:r w:rsidR="003500F6" w:rsidRPr="006C7AF2">
        <w:rPr>
          <w:lang w:val="x-none"/>
        </w:rPr>
        <w:t>identyfikacja potencjalnych historycznych zanieczyszczeń powierzchni ziemi</w:t>
      </w:r>
      <w:r w:rsidR="003500F6" w:rsidRPr="006C7AF2">
        <w:t xml:space="preserve"> jest </w:t>
      </w:r>
      <w:r w:rsidR="003500F6" w:rsidRPr="006C7AF2">
        <w:rPr>
          <w:lang w:val="x-none"/>
        </w:rPr>
        <w:t>obowiązkiem starosty</w:t>
      </w:r>
      <w:r w:rsidR="003500F6" w:rsidRPr="006C7AF2">
        <w:t>.</w:t>
      </w:r>
    </w:p>
    <w:p w:rsidR="003505E9" w:rsidRPr="006C7AF2" w:rsidRDefault="005D6E96" w:rsidP="00D23563">
      <w:pPr>
        <w:jc w:val="left"/>
        <w:rPr>
          <w:b/>
        </w:rPr>
      </w:pPr>
      <w:r w:rsidRPr="006C7AF2">
        <w:t>VIII.2.3</w:t>
      </w:r>
      <w:r w:rsidR="003505E9" w:rsidRPr="006C7AF2">
        <w:t>.</w:t>
      </w:r>
      <w:r w:rsidR="003505E9" w:rsidRPr="006C7AF2">
        <w:tab/>
      </w:r>
      <w:r w:rsidR="003505E9" w:rsidRPr="006C7AF2">
        <w:rPr>
          <w:b/>
        </w:rPr>
        <w:t>Rekultywacja terenów zdewastowanych i zdegradowanych, przywracająca im funkcje przy</w:t>
      </w:r>
      <w:r w:rsidR="00534B0F" w:rsidRPr="006C7AF2">
        <w:rPr>
          <w:b/>
        </w:rPr>
        <w:t>rodnicze, rekreacyjne lub rolne.</w:t>
      </w:r>
    </w:p>
    <w:p w:rsidR="005D6E96" w:rsidRPr="006C7AF2" w:rsidRDefault="002605A0" w:rsidP="00D23563">
      <w:pPr>
        <w:spacing w:before="200"/>
        <w:jc w:val="left"/>
      </w:pPr>
      <w:r w:rsidRPr="006C7AF2">
        <w:rPr>
          <w:rFonts w:eastAsia="Times New Roman" w:cs="Arial"/>
          <w:szCs w:val="24"/>
          <w:lang w:eastAsia="pl-PL"/>
        </w:rPr>
        <w:tab/>
      </w:r>
      <w:r w:rsidR="00244CDF" w:rsidRPr="006C7AF2">
        <w:rPr>
          <w:rFonts w:eastAsia="Times New Roman" w:cs="Arial"/>
          <w:szCs w:val="24"/>
          <w:lang w:eastAsia="pl-PL"/>
        </w:rPr>
        <w:t>W roku 2020 zrekultywowano i zagospodarowano łącznie 158 ha gruntów, z</w:t>
      </w:r>
      <w:r w:rsidRPr="006C7AF2">
        <w:rPr>
          <w:rFonts w:eastAsia="Times New Roman" w:cs="Arial"/>
          <w:szCs w:val="24"/>
          <w:lang w:eastAsia="pl-PL"/>
        </w:rPr>
        <w:t> </w:t>
      </w:r>
      <w:r w:rsidR="00244CDF" w:rsidRPr="006C7AF2">
        <w:rPr>
          <w:rFonts w:eastAsia="Times New Roman" w:cs="Arial"/>
          <w:szCs w:val="24"/>
          <w:lang w:eastAsia="pl-PL"/>
        </w:rPr>
        <w:t xml:space="preserve">tego 79,1% gruntów przeznaczono na cele rolnicze. </w:t>
      </w:r>
      <w:r w:rsidR="001F70E6" w:rsidRPr="006C7AF2">
        <w:t>W latach 2019-2020 rekultywacja prowadzona był</w:t>
      </w:r>
      <w:r w:rsidR="000D3A25" w:rsidRPr="006C7AF2">
        <w:t>a</w:t>
      </w:r>
      <w:r w:rsidR="005D6E96" w:rsidRPr="006C7AF2">
        <w:t xml:space="preserve"> na terenie </w:t>
      </w:r>
      <w:r w:rsidR="001F70E6" w:rsidRPr="006C7AF2">
        <w:t>nadleśnictw</w:t>
      </w:r>
      <w:r w:rsidR="00BB18DE" w:rsidRPr="006C7AF2">
        <w:t>,</w:t>
      </w:r>
      <w:r w:rsidR="001F70E6" w:rsidRPr="006C7AF2">
        <w:t xml:space="preserve"> ora</w:t>
      </w:r>
      <w:r w:rsidR="00BB18DE" w:rsidRPr="006C7AF2">
        <w:t>z</w:t>
      </w:r>
      <w:r w:rsidR="001F70E6" w:rsidRPr="006C7AF2">
        <w:t xml:space="preserve"> </w:t>
      </w:r>
      <w:r w:rsidR="005D6E96" w:rsidRPr="006C7AF2">
        <w:t>powiatów</w:t>
      </w:r>
      <w:r w:rsidR="001F70E6" w:rsidRPr="006C7AF2">
        <w:t>: leżajskiego, łańcuckiego, rzeszowskiego i mieleckiego:</w:t>
      </w:r>
    </w:p>
    <w:p w:rsidR="005D6E96" w:rsidRPr="006C7AF2" w:rsidRDefault="001F70E6" w:rsidP="00DE49A5">
      <w:pPr>
        <w:pStyle w:val="Akapitzlist"/>
        <w:numPr>
          <w:ilvl w:val="0"/>
          <w:numId w:val="42"/>
        </w:numPr>
        <w:spacing w:before="0"/>
        <w:jc w:val="left"/>
      </w:pPr>
      <w:r w:rsidRPr="006C7AF2">
        <w:t>n</w:t>
      </w:r>
      <w:r w:rsidR="005D6E96" w:rsidRPr="006C7AF2">
        <w:t xml:space="preserve">a terenie powiatu leżajskiego w latach raportowania zrekultywowano w miejscowości Kulno teren o pow. </w:t>
      </w:r>
      <w:r w:rsidR="002605A0" w:rsidRPr="006C7AF2">
        <w:t xml:space="preserve">około </w:t>
      </w:r>
      <w:r w:rsidR="005D6E96" w:rsidRPr="006C7AF2">
        <w:t>0,61</w:t>
      </w:r>
      <w:r w:rsidR="002605A0" w:rsidRPr="006C7AF2">
        <w:t xml:space="preserve"> </w:t>
      </w:r>
      <w:r w:rsidR="005D6E96" w:rsidRPr="006C7AF2">
        <w:t xml:space="preserve">ha (kierunek </w:t>
      </w:r>
      <w:r w:rsidR="00DE49A5">
        <w:t xml:space="preserve">leśny), </w:t>
      </w:r>
      <w:r w:rsidR="00DE49A5">
        <w:lastRenderedPageBreak/>
        <w:t>a w</w:t>
      </w:r>
      <w:r w:rsidRPr="006C7AF2">
        <w:t> </w:t>
      </w:r>
      <w:r w:rsidR="005D6E96" w:rsidRPr="006C7AF2">
        <w:t>miejscowości Brzyska Wola w kierunku rolnym zrekultywowano teren o</w:t>
      </w:r>
      <w:r w:rsidRPr="006C7AF2">
        <w:t xml:space="preserve"> powierzchni </w:t>
      </w:r>
      <w:r w:rsidR="002605A0" w:rsidRPr="006C7AF2">
        <w:t xml:space="preserve">około </w:t>
      </w:r>
      <w:r w:rsidRPr="006C7AF2">
        <w:t>1,01</w:t>
      </w:r>
      <w:r w:rsidR="002605A0" w:rsidRPr="006C7AF2">
        <w:t xml:space="preserve"> </w:t>
      </w:r>
      <w:r w:rsidR="00DE49A5">
        <w:t>ha,</w:t>
      </w:r>
    </w:p>
    <w:p w:rsidR="005D6E96" w:rsidRPr="006C7AF2" w:rsidRDefault="001F70E6" w:rsidP="00DE49A5">
      <w:pPr>
        <w:pStyle w:val="Akapitzlist"/>
        <w:numPr>
          <w:ilvl w:val="0"/>
          <w:numId w:val="42"/>
        </w:numPr>
        <w:spacing w:before="0"/>
        <w:jc w:val="left"/>
      </w:pPr>
      <w:r w:rsidRPr="006C7AF2">
        <w:t>n</w:t>
      </w:r>
      <w:r w:rsidR="005D6E96" w:rsidRPr="006C7AF2">
        <w:t>a terenie powiatu łańcuckiego w latach 2019-2020 zrekultywowano na koszt przedsiębiorców 9 terenów</w:t>
      </w:r>
      <w:r w:rsidR="00DE49A5">
        <w:t>,</w:t>
      </w:r>
    </w:p>
    <w:p w:rsidR="005D6E96" w:rsidRPr="006C7AF2" w:rsidRDefault="001F70E6" w:rsidP="00DE49A5">
      <w:pPr>
        <w:pStyle w:val="Akapitzlist"/>
        <w:numPr>
          <w:ilvl w:val="0"/>
          <w:numId w:val="42"/>
        </w:numPr>
        <w:spacing w:before="0"/>
        <w:jc w:val="left"/>
      </w:pPr>
      <w:r w:rsidRPr="006C7AF2">
        <w:t>w</w:t>
      </w:r>
      <w:r w:rsidR="005D6E96" w:rsidRPr="006C7AF2">
        <w:t xml:space="preserve"> powiecie rzeszowskim poddano rekultywacji tereny o powierzchni 33,16 ha, koszty zostały pokryte przez wnioskodawcę</w:t>
      </w:r>
      <w:r w:rsidR="00DE49A5">
        <w:t>,</w:t>
      </w:r>
    </w:p>
    <w:p w:rsidR="005D6E96" w:rsidRPr="006C7AF2" w:rsidRDefault="001F70E6" w:rsidP="00DE49A5">
      <w:pPr>
        <w:pStyle w:val="Akapitzlist"/>
        <w:numPr>
          <w:ilvl w:val="0"/>
          <w:numId w:val="42"/>
        </w:numPr>
        <w:spacing w:before="0"/>
        <w:jc w:val="left"/>
      </w:pPr>
      <w:r w:rsidRPr="006C7AF2">
        <w:t>w</w:t>
      </w:r>
      <w:r w:rsidR="005D6E96" w:rsidRPr="006C7AF2">
        <w:t xml:space="preserve"> powiecie mieleckim zrekultywowano w roku 2020 po zakończonej działalności górniczej obszar o pow. </w:t>
      </w:r>
      <w:r w:rsidR="002605A0" w:rsidRPr="006C7AF2">
        <w:t>około 3,57</w:t>
      </w:r>
      <w:r w:rsidR="005D6E96" w:rsidRPr="006C7AF2">
        <w:t xml:space="preserve"> ha.</w:t>
      </w:r>
    </w:p>
    <w:p w:rsidR="003505E9" w:rsidRPr="006C7AF2" w:rsidRDefault="005D6E96" w:rsidP="00D23563">
      <w:pPr>
        <w:jc w:val="left"/>
        <w:rPr>
          <w:b/>
        </w:rPr>
      </w:pPr>
      <w:r w:rsidRPr="006C7AF2">
        <w:t>VIIII.2.4</w:t>
      </w:r>
      <w:r w:rsidR="00534B0F" w:rsidRPr="006C7AF2">
        <w:t>.</w:t>
      </w:r>
      <w:r w:rsidR="00534B0F" w:rsidRPr="006C7AF2">
        <w:tab/>
      </w:r>
      <w:r w:rsidR="00534B0F" w:rsidRPr="006C7AF2">
        <w:rPr>
          <w:b/>
        </w:rPr>
        <w:t>D</w:t>
      </w:r>
      <w:r w:rsidR="003505E9" w:rsidRPr="006C7AF2">
        <w:rPr>
          <w:b/>
        </w:rPr>
        <w:t>ziałania w zakresie rewitalizacji terenów/obiektów poprzemysłow</w:t>
      </w:r>
      <w:r w:rsidR="00534B0F" w:rsidRPr="006C7AF2">
        <w:rPr>
          <w:b/>
        </w:rPr>
        <w:t>ych, powojskowych, pokolejowych.</w:t>
      </w:r>
    </w:p>
    <w:p w:rsidR="005D6E96" w:rsidRPr="006C7AF2" w:rsidRDefault="002605A0" w:rsidP="00D23563">
      <w:pPr>
        <w:jc w:val="left"/>
      </w:pPr>
      <w:r w:rsidRPr="006C7AF2">
        <w:tab/>
      </w:r>
      <w:r w:rsidR="001F70E6" w:rsidRPr="006C7AF2">
        <w:t xml:space="preserve">Działania były realizowane </w:t>
      </w:r>
      <w:r w:rsidR="005D6E96" w:rsidRPr="006C7AF2">
        <w:rPr>
          <w:lang w:val="x-none"/>
        </w:rPr>
        <w:t>zgodnie z planami rewitalizacji gmin województwa podkarpackiego</w:t>
      </w:r>
      <w:r w:rsidR="005D6E96" w:rsidRPr="006C7AF2">
        <w:t>.</w:t>
      </w:r>
    </w:p>
    <w:p w:rsidR="003505E9" w:rsidRPr="006C7AF2" w:rsidRDefault="00534B0F" w:rsidP="00D23563">
      <w:pPr>
        <w:jc w:val="left"/>
        <w:rPr>
          <w:b/>
        </w:rPr>
      </w:pPr>
      <w:r w:rsidRPr="006C7AF2">
        <w:t>VIII.3.1.</w:t>
      </w:r>
      <w:r w:rsidRPr="006C7AF2">
        <w:tab/>
      </w:r>
      <w:r w:rsidRPr="006C7AF2">
        <w:rPr>
          <w:b/>
        </w:rPr>
        <w:t>R</w:t>
      </w:r>
      <w:r w:rsidR="003505E9" w:rsidRPr="006C7AF2">
        <w:rPr>
          <w:b/>
        </w:rPr>
        <w:t xml:space="preserve">ealizacja Systemu Osłony Przeciwosuwiskowej </w:t>
      </w:r>
      <w:r w:rsidR="005D6E96" w:rsidRPr="006C7AF2">
        <w:rPr>
          <w:b/>
        </w:rPr>
        <w:t>(</w:t>
      </w:r>
      <w:r w:rsidR="003505E9" w:rsidRPr="006C7AF2">
        <w:rPr>
          <w:b/>
        </w:rPr>
        <w:t>SOPO</w:t>
      </w:r>
      <w:r w:rsidR="005D6E96" w:rsidRPr="006C7AF2">
        <w:rPr>
          <w:b/>
        </w:rPr>
        <w:t>)</w:t>
      </w:r>
      <w:r w:rsidR="00BB18DE" w:rsidRPr="006C7AF2">
        <w:rPr>
          <w:b/>
        </w:rPr>
        <w:t xml:space="preserve"> </w:t>
      </w:r>
      <w:r w:rsidR="00BB18DE" w:rsidRPr="006C7AF2">
        <w:rPr>
          <w:b/>
        </w:rPr>
        <w:sym w:font="Symbol" w:char="F02D"/>
      </w:r>
      <w:r w:rsidR="00BB18DE" w:rsidRPr="006C7AF2">
        <w:rPr>
          <w:b/>
        </w:rPr>
        <w:t xml:space="preserve"> etap III </w:t>
      </w:r>
      <w:r w:rsidR="00BB18DE" w:rsidRPr="006C7AF2">
        <w:rPr>
          <w:b/>
        </w:rPr>
        <w:sym w:font="Symbol" w:char="F02D"/>
      </w:r>
      <w:r w:rsidR="003505E9" w:rsidRPr="006C7AF2">
        <w:rPr>
          <w:b/>
        </w:rPr>
        <w:t xml:space="preserve"> kartowanie i wykonanie map osuwisk i terenów zagrożonych ruchami masowymi oraz </w:t>
      </w:r>
      <w:r w:rsidRPr="006C7AF2">
        <w:rPr>
          <w:b/>
        </w:rPr>
        <w:t>wytypowanych osuwisk monitoring.</w:t>
      </w:r>
    </w:p>
    <w:p w:rsidR="005D6E96" w:rsidRPr="006C7AF2" w:rsidRDefault="002605A0" w:rsidP="00D23563">
      <w:pPr>
        <w:spacing w:before="200"/>
        <w:jc w:val="left"/>
      </w:pPr>
      <w:r w:rsidRPr="006C7AF2">
        <w:tab/>
      </w:r>
      <w:r w:rsidR="005D6E96" w:rsidRPr="006C7AF2">
        <w:t>W latach 2019 - 2020</w:t>
      </w:r>
      <w:r w:rsidR="000D3A25" w:rsidRPr="006C7AF2">
        <w:t xml:space="preserve"> </w:t>
      </w:r>
      <w:r w:rsidR="005D6E96" w:rsidRPr="006C7AF2">
        <w:t>Państwowy Instytut Geologiczny – Państwowy Instytut Badawczy (PIG – PIB) kontynuował wdrażanie III etapu ogólnokrajowego programu pn. System Osłony Przeciwosuwiskowej (SOPO)</w:t>
      </w:r>
      <w:r w:rsidR="000D3A25" w:rsidRPr="006C7AF2">
        <w:t>.</w:t>
      </w:r>
      <w:r w:rsidR="005D6E96" w:rsidRPr="006C7AF2">
        <w:t xml:space="preserve"> Do końca 2019 roku w ramach ww. projektu wykonano mapy osuwisk i terenów zagrożonych ruchami masowymi w skali 1: 10 000 wraz z wypełnieniem kart rejestracyjnych dla 81 gmin. Na obszarach osuwisk zagrażających obiektom budowlanym prowadzono prace zabezpieczające oraz działania związane zabezpieczaniem terenów osuwiskowych przed dalszym rozwojem ruchów masowych ziemi. W latach raportowania na terenie 8 powiatów poniesiono koszty związane z realizacją ww. działań na łączną kwotę 1 947,94</w:t>
      </w:r>
      <w:r w:rsidR="005E24B9" w:rsidRPr="006C7AF2">
        <w:t> </w:t>
      </w:r>
      <w:r w:rsidR="005D6E96" w:rsidRPr="006C7AF2">
        <w:t xml:space="preserve"> tys.</w:t>
      </w:r>
      <w:r w:rsidR="005E24B9" w:rsidRPr="006C7AF2">
        <w:t> </w:t>
      </w:r>
      <w:r w:rsidR="005D6E96" w:rsidRPr="006C7AF2">
        <w:t>zł</w:t>
      </w:r>
      <w:r w:rsidR="006863F9" w:rsidRPr="006C7AF2">
        <w:t xml:space="preserve">. </w:t>
      </w:r>
      <w:r w:rsidRPr="006C7AF2">
        <w:t>G</w:t>
      </w:r>
      <w:r w:rsidR="005D6E96" w:rsidRPr="006C7AF2">
        <w:t>miny województwa podkarpackiego, dla których w </w:t>
      </w:r>
      <w:r w:rsidRPr="006C7AF2">
        <w:t>ramach projektu SOPO sporządzone zostały</w:t>
      </w:r>
      <w:r w:rsidR="005D6E96" w:rsidRPr="006C7AF2">
        <w:t xml:space="preserve"> mapy osuwisk i</w:t>
      </w:r>
      <w:r w:rsidRPr="006C7AF2">
        <w:t> </w:t>
      </w:r>
      <w:r w:rsidR="005D6E96" w:rsidRPr="006C7AF2">
        <w:t xml:space="preserve"> terenów zagrożonych ruchami masowymi</w:t>
      </w:r>
      <w:r w:rsidRPr="006C7AF2">
        <w:t xml:space="preserve"> wskazano na </w:t>
      </w:r>
      <w:r w:rsidRPr="006C7AF2">
        <w:rPr>
          <w:b/>
        </w:rPr>
        <w:t>Rysunku 1</w:t>
      </w:r>
      <w:r w:rsidR="001C4D71" w:rsidRPr="006C7AF2">
        <w:rPr>
          <w:b/>
        </w:rPr>
        <w:t>2</w:t>
      </w:r>
      <w:r w:rsidR="005D6E96" w:rsidRPr="006C7AF2">
        <w:t>.</w:t>
      </w:r>
      <w:r w:rsidR="00CC7F7F" w:rsidRPr="006C7AF2">
        <w:t xml:space="preserve"> Według informacji przekazanych w</w:t>
      </w:r>
      <w:r w:rsidRPr="006C7AF2">
        <w:t> </w:t>
      </w:r>
      <w:r w:rsidR="00CC7F7F" w:rsidRPr="006C7AF2">
        <w:t>ramach ankietyzacji prowadzonej na potrzeby opracowania niniejszego Raportu:</w:t>
      </w:r>
    </w:p>
    <w:p w:rsidR="00CC7F7F" w:rsidRPr="006C7AF2" w:rsidRDefault="00CC7F7F" w:rsidP="001D76A9">
      <w:pPr>
        <w:pStyle w:val="Akapitzlist"/>
        <w:numPr>
          <w:ilvl w:val="0"/>
          <w:numId w:val="43"/>
        </w:numPr>
        <w:jc w:val="left"/>
      </w:pPr>
      <w:r w:rsidRPr="006C7AF2">
        <w:t>St</w:t>
      </w:r>
      <w:r w:rsidR="003C0318" w:rsidRPr="006C7AF2">
        <w:t>arostwo P</w:t>
      </w:r>
      <w:r w:rsidRPr="006C7AF2">
        <w:t xml:space="preserve">owiatowe w Strzyżowie </w:t>
      </w:r>
      <w:r w:rsidR="005E12A2" w:rsidRPr="006C7AF2">
        <w:t xml:space="preserve">w latach 2019-2020 </w:t>
      </w:r>
      <w:r w:rsidRPr="006C7AF2">
        <w:t>prowadziło współpracę z Pańs</w:t>
      </w:r>
      <w:r w:rsidR="00BB18DE" w:rsidRPr="006C7AF2">
        <w:t xml:space="preserve">twowym Instytutem Geologicznym </w:t>
      </w:r>
      <w:r w:rsidR="00BB18DE" w:rsidRPr="006C7AF2">
        <w:rPr>
          <w:b/>
        </w:rPr>
        <w:sym w:font="Symbol" w:char="F02D"/>
      </w:r>
      <w:r w:rsidR="00BB18DE" w:rsidRPr="006C7AF2">
        <w:rPr>
          <w:b/>
        </w:rPr>
        <w:t xml:space="preserve"> </w:t>
      </w:r>
      <w:r w:rsidRPr="006C7AF2">
        <w:t xml:space="preserve"> Państwowym </w:t>
      </w:r>
      <w:r w:rsidRPr="006C7AF2">
        <w:lastRenderedPageBreak/>
        <w:t>Instytutem Badawczy</w:t>
      </w:r>
      <w:r w:rsidR="003C0318" w:rsidRPr="006C7AF2">
        <w:t xml:space="preserve">m dotyczącą </w:t>
      </w:r>
      <w:r w:rsidRPr="006C7AF2">
        <w:t>9 ocen osuwisk, aktualizacji kart i</w:t>
      </w:r>
      <w:r w:rsidR="002605A0" w:rsidRPr="006C7AF2">
        <w:t> </w:t>
      </w:r>
      <w:r w:rsidRPr="006C7AF2">
        <w:t>map opracowywanych w </w:t>
      </w:r>
      <w:r w:rsidR="003C0318" w:rsidRPr="006C7AF2">
        <w:t>ramach SOPO;</w:t>
      </w:r>
    </w:p>
    <w:p w:rsidR="00CC7F7F" w:rsidRPr="006C7AF2" w:rsidRDefault="003C0318" w:rsidP="001D76A9">
      <w:pPr>
        <w:pStyle w:val="Akapitzlist"/>
        <w:numPr>
          <w:ilvl w:val="0"/>
          <w:numId w:val="43"/>
        </w:numPr>
        <w:jc w:val="left"/>
      </w:pPr>
      <w:r w:rsidRPr="006C7AF2">
        <w:t>Starostwo P</w:t>
      </w:r>
      <w:r w:rsidR="00CC7F7F" w:rsidRPr="006C7AF2">
        <w:t xml:space="preserve">owiatowe w Dębicy </w:t>
      </w:r>
      <w:r w:rsidR="005E12A2" w:rsidRPr="006C7AF2">
        <w:t xml:space="preserve">w latach 2019-2020 </w:t>
      </w:r>
      <w:r w:rsidR="00CC7F7F" w:rsidRPr="006C7AF2">
        <w:t>aktualizowało powiatowy rejestr osuwisk i terenów zagrożonych ruchami masowymi ziemi za kwotę 105,94 tys. zł</w:t>
      </w:r>
      <w:r w:rsidRPr="006C7AF2">
        <w:t>;</w:t>
      </w:r>
    </w:p>
    <w:p w:rsidR="00CC7F7F" w:rsidRPr="006C7AF2" w:rsidRDefault="003C0318" w:rsidP="001D76A9">
      <w:pPr>
        <w:pStyle w:val="Akapitzlist"/>
        <w:numPr>
          <w:ilvl w:val="0"/>
          <w:numId w:val="43"/>
        </w:numPr>
        <w:jc w:val="left"/>
      </w:pPr>
      <w:r w:rsidRPr="006C7AF2">
        <w:t>na terenie powiatu m</w:t>
      </w:r>
      <w:r w:rsidR="00CC7F7F" w:rsidRPr="006C7AF2">
        <w:t xml:space="preserve">ieleckiego </w:t>
      </w:r>
      <w:r w:rsidR="005E12A2" w:rsidRPr="006C7AF2">
        <w:t xml:space="preserve">w roku 2020 </w:t>
      </w:r>
      <w:r w:rsidR="00CC7F7F" w:rsidRPr="006C7AF2">
        <w:t xml:space="preserve">wykonano 2 dokumentacje geologiczno – inżynierskie w celu zabezpieczenia drogi powiatowej nr 1184 R </w:t>
      </w:r>
      <w:r w:rsidRPr="006C7AF2">
        <w:t xml:space="preserve">Przecław-Podole </w:t>
      </w:r>
      <w:r w:rsidR="00CC7F7F" w:rsidRPr="006C7AF2">
        <w:t xml:space="preserve">w miejscowości Podole gmina Przecław oraz drogi powiatowej nr 1165 R </w:t>
      </w:r>
      <w:r w:rsidRPr="006C7AF2">
        <w:t xml:space="preserve">Wadowice Górne- Zagórsko </w:t>
      </w:r>
      <w:r w:rsidR="00CC7F7F" w:rsidRPr="006C7AF2">
        <w:t>w</w:t>
      </w:r>
      <w:r w:rsidRPr="006C7AF2">
        <w:t> </w:t>
      </w:r>
      <w:r w:rsidR="00CC7F7F" w:rsidRPr="006C7AF2">
        <w:t>miejscowości Z</w:t>
      </w:r>
      <w:r w:rsidRPr="006C7AF2">
        <w:t>górsko w gminie Radomyśl Wielki</w:t>
      </w:r>
      <w:r w:rsidR="006863F9" w:rsidRPr="006C7AF2">
        <w:t>.</w:t>
      </w:r>
    </w:p>
    <w:p w:rsidR="006863F9" w:rsidRPr="006C7AF2" w:rsidRDefault="006863F9" w:rsidP="001D76A9">
      <w:pPr>
        <w:pStyle w:val="Akapitzlist"/>
        <w:numPr>
          <w:ilvl w:val="0"/>
          <w:numId w:val="43"/>
        </w:numPr>
        <w:jc w:val="left"/>
      </w:pPr>
      <w:r w:rsidRPr="006C7AF2">
        <w:t xml:space="preserve">Państwowy Instytut Geologiczny - Państwowy Instytut Badawczy w roku 2020 opracował mapy osuwisk dla gmin: </w:t>
      </w:r>
      <w:r w:rsidR="00CC7F7F" w:rsidRPr="006C7AF2">
        <w:t xml:space="preserve">Białobrzegi, Czarna, Rakszawa i Żołynia </w:t>
      </w:r>
      <w:r w:rsidRPr="006C7AF2">
        <w:t>w</w:t>
      </w:r>
      <w:r w:rsidR="002605A0" w:rsidRPr="006C7AF2">
        <w:t> </w:t>
      </w:r>
      <w:r w:rsidRPr="006C7AF2">
        <w:t>powiecie łańcuckim oraz dla gmin: Kańczuga, Gać, Przeworsk miasta Prz</w:t>
      </w:r>
      <w:r w:rsidR="006A7FA4" w:rsidRPr="006C7AF2">
        <w:t>eworska w powiecie przeworskim.</w:t>
      </w:r>
    </w:p>
    <w:p w:rsidR="003505E9" w:rsidRPr="006C7AF2" w:rsidRDefault="00534B0F" w:rsidP="00D23563">
      <w:pPr>
        <w:jc w:val="left"/>
        <w:rPr>
          <w:b/>
        </w:rPr>
      </w:pPr>
      <w:r w:rsidRPr="006C7AF2">
        <w:t>VIII.3.2</w:t>
      </w:r>
      <w:r w:rsidRPr="006C7AF2">
        <w:tab/>
      </w:r>
      <w:r w:rsidRPr="006C7AF2">
        <w:rPr>
          <w:b/>
        </w:rPr>
        <w:t>P</w:t>
      </w:r>
      <w:r w:rsidR="003505E9" w:rsidRPr="006C7AF2">
        <w:rPr>
          <w:b/>
        </w:rPr>
        <w:t>race zabezpieczające na obszarach osuwisk zagrażających obiektom budowlanych oraz zabezpieczenie terenów osuwiskowych przed dalszym</w:t>
      </w:r>
      <w:r w:rsidRPr="006C7AF2">
        <w:rPr>
          <w:b/>
        </w:rPr>
        <w:t xml:space="preserve"> rozwojem ruchów masowych ziemi.</w:t>
      </w:r>
    </w:p>
    <w:p w:rsidR="006863F9" w:rsidRPr="006C7AF2" w:rsidRDefault="002605A0" w:rsidP="00D23563">
      <w:pPr>
        <w:jc w:val="left"/>
      </w:pPr>
      <w:r w:rsidRPr="006C7AF2">
        <w:tab/>
      </w:r>
      <w:r w:rsidR="006863F9" w:rsidRPr="006C7AF2">
        <w:t>Według informacji przekazanych w ramach ankietyzacji Starostwo Powiatowe w Brzozowie w roku 2020 wykonano zabezpieczenie osuwiska w ciągu drogi powiatowej nr 2061</w:t>
      </w:r>
      <w:r w:rsidR="006A7FA4" w:rsidRPr="006C7AF2">
        <w:t xml:space="preserve"> </w:t>
      </w:r>
      <w:r w:rsidR="006863F9" w:rsidRPr="006C7AF2">
        <w:t>R Izdebki- Hłudno na kwotę 1148,7 tys. zł, a na terenie powiatu łańcuckiego w roku 2019 zabezpieczone zostało osuwisko przy drodze gminnej nr  109922 R w miejscowości Husów za kwotę 639,3 tys. zł.</w:t>
      </w:r>
    </w:p>
    <w:p w:rsidR="00534B0F" w:rsidRPr="006C7AF2" w:rsidRDefault="00534B0F" w:rsidP="00D23563">
      <w:pPr>
        <w:jc w:val="left"/>
        <w:rPr>
          <w:b/>
        </w:rPr>
      </w:pPr>
      <w:r w:rsidRPr="006C7AF2">
        <w:t>VIII.3.3</w:t>
      </w:r>
      <w:r w:rsidRPr="006C7AF2">
        <w:tab/>
      </w:r>
      <w:r w:rsidRPr="006C7AF2">
        <w:rPr>
          <w:b/>
        </w:rPr>
        <w:t>W</w:t>
      </w:r>
      <w:r w:rsidR="003505E9" w:rsidRPr="006C7AF2">
        <w:rPr>
          <w:b/>
        </w:rPr>
        <w:t>łaściwe zagospodarowanie terenów podatnych na tworzenie się osuwisk (wyłączenie z zabudowy, zalesianie, odpowiednie zabiegi agrotechniczne)</w:t>
      </w:r>
      <w:r w:rsidRPr="006C7AF2">
        <w:rPr>
          <w:b/>
        </w:rPr>
        <w:t>.</w:t>
      </w:r>
    </w:p>
    <w:p w:rsidR="00E21C0D" w:rsidRPr="006C7AF2" w:rsidRDefault="002605A0" w:rsidP="00D23563">
      <w:pPr>
        <w:jc w:val="left"/>
      </w:pPr>
      <w:r w:rsidRPr="006C7AF2">
        <w:tab/>
      </w:r>
      <w:r w:rsidR="00E21C0D" w:rsidRPr="006C7AF2">
        <w:t>Kompetencje do opiniowania i uzgadniania lokalizacji inwestycji na terenach zagrożonych osuwaniem się mas ziemnych oraz na osuwiskach, na terenach przewidzianych p</w:t>
      </w:r>
      <w:r w:rsidR="0082247A" w:rsidRPr="006C7AF2">
        <w:t xml:space="preserve">od inwestycje wskazane zostały w ustawie o planowaniu i zagospodarowaniu przestrzennym. </w:t>
      </w:r>
    </w:p>
    <w:p w:rsidR="002605A0" w:rsidRPr="006C7AF2" w:rsidRDefault="002605A0" w:rsidP="00D23563">
      <w:pPr>
        <w:ind w:firstLine="709"/>
        <w:jc w:val="left"/>
      </w:pPr>
      <w:r w:rsidRPr="006C7AF2">
        <w:tab/>
      </w:r>
      <w:r w:rsidR="0082247A" w:rsidRPr="006C7AF2">
        <w:t xml:space="preserve">Ustawa o planowaniu i zagospodarowaniu przestrzennym wskazuje </w:t>
      </w:r>
      <w:r w:rsidRPr="006C7AF2">
        <w:t xml:space="preserve"> </w:t>
      </w:r>
      <w:r w:rsidR="0082247A" w:rsidRPr="006C7AF2">
        <w:t>starostę, jako organ kompetentny w sprawach opiniowania projektu miejscowego planu zagospodarowania przestrzennego w zakresie osuwania się mas ziemnych.</w:t>
      </w:r>
    </w:p>
    <w:p w:rsidR="0082247A" w:rsidRPr="006C7AF2" w:rsidRDefault="0082247A" w:rsidP="00D23563">
      <w:pPr>
        <w:ind w:firstLine="709"/>
        <w:jc w:val="left"/>
      </w:pPr>
      <w:r w:rsidRPr="006C7AF2">
        <w:lastRenderedPageBreak/>
        <w:t xml:space="preserve">Realizację tego zadania w ramach ankietyzacji przeprowadzonej na potrzeby niniejszego Raportu wykazało jedynie Starostwo Powiatowe w Jarosławiu. </w:t>
      </w:r>
    </w:p>
    <w:p w:rsidR="008973CD" w:rsidRPr="006C7AF2" w:rsidRDefault="008973CD" w:rsidP="00FD5E78">
      <w:pPr>
        <w:pStyle w:val="Nagwek3"/>
      </w:pPr>
      <w:bookmarkStart w:id="112" w:name="_Toc90037359"/>
      <w:r w:rsidRPr="006C7AF2">
        <w:t>2.8.5. Efekty realizacji zadań</w:t>
      </w:r>
      <w:bookmarkEnd w:id="112"/>
    </w:p>
    <w:p w:rsidR="00DA294C" w:rsidRPr="006C7AF2" w:rsidRDefault="0092267E" w:rsidP="00D23563">
      <w:pPr>
        <w:spacing w:before="0" w:after="200"/>
        <w:jc w:val="left"/>
        <w:rPr>
          <w:rFonts w:cs="Arial"/>
          <w:szCs w:val="24"/>
        </w:rPr>
      </w:pPr>
      <w:r w:rsidRPr="006C7AF2">
        <w:rPr>
          <w:rFonts w:cs="Arial"/>
          <w:szCs w:val="24"/>
        </w:rPr>
        <w:tab/>
      </w:r>
      <w:r w:rsidR="00D35F39" w:rsidRPr="006C7AF2">
        <w:rPr>
          <w:rFonts w:cs="Arial"/>
          <w:szCs w:val="24"/>
        </w:rPr>
        <w:t>Analiza wskaźników realizacji celu w zakresie ochrony gleb wskazuje, że cel określony w Programie nie został osiągnięty. N</w:t>
      </w:r>
      <w:r w:rsidR="009A5A85" w:rsidRPr="006C7AF2">
        <w:rPr>
          <w:rFonts w:cs="Arial"/>
          <w:szCs w:val="24"/>
        </w:rPr>
        <w:t xml:space="preserve">adal obserwowany jest znaczny poziom zakwaszenia gleb, a także niedobór przyswajalnego potasu i fosforu oraz mała zawartość magnezu </w:t>
      </w:r>
      <w:r w:rsidR="000527D9" w:rsidRPr="006C7AF2">
        <w:rPr>
          <w:rFonts w:cs="Arial"/>
          <w:szCs w:val="24"/>
        </w:rPr>
        <w:t>w przebadanych użytkach rolnych. W</w:t>
      </w:r>
      <w:r w:rsidR="00D35F39" w:rsidRPr="006C7AF2">
        <w:rPr>
          <w:rFonts w:cs="Arial"/>
          <w:szCs w:val="24"/>
        </w:rPr>
        <w:t xml:space="preserve"> </w:t>
      </w:r>
      <w:r w:rsidR="009A5A85" w:rsidRPr="006C7AF2">
        <w:rPr>
          <w:rFonts w:cs="Arial"/>
          <w:szCs w:val="24"/>
        </w:rPr>
        <w:t>latach 2019-2020</w:t>
      </w:r>
      <w:r w:rsidR="000527D9" w:rsidRPr="006C7AF2">
        <w:rPr>
          <w:rFonts w:cs="Arial"/>
          <w:szCs w:val="24"/>
        </w:rPr>
        <w:t xml:space="preserve"> zaobserwowano jednak</w:t>
      </w:r>
      <w:r w:rsidR="00B33CAC" w:rsidRPr="006C7AF2">
        <w:rPr>
          <w:rFonts w:cs="Arial"/>
          <w:szCs w:val="24"/>
        </w:rPr>
        <w:t xml:space="preserve"> </w:t>
      </w:r>
      <w:r w:rsidR="00EE6164" w:rsidRPr="006C7AF2">
        <w:rPr>
          <w:rFonts w:cs="Arial"/>
          <w:szCs w:val="24"/>
        </w:rPr>
        <w:t xml:space="preserve">nieznacznie </w:t>
      </w:r>
      <w:r w:rsidR="000527D9" w:rsidRPr="006C7AF2">
        <w:rPr>
          <w:rFonts w:cs="Arial"/>
          <w:szCs w:val="24"/>
        </w:rPr>
        <w:t>zwiększenie</w:t>
      </w:r>
      <w:r w:rsidR="00B33CAC" w:rsidRPr="006C7AF2">
        <w:rPr>
          <w:rFonts w:cs="Arial"/>
          <w:szCs w:val="24"/>
        </w:rPr>
        <w:t xml:space="preserve"> </w:t>
      </w:r>
      <w:r w:rsidR="000527D9" w:rsidRPr="006C7AF2">
        <w:rPr>
          <w:rFonts w:cs="Arial"/>
          <w:szCs w:val="24"/>
        </w:rPr>
        <w:t>zawartości</w:t>
      </w:r>
      <w:r w:rsidR="00EE6164" w:rsidRPr="006C7AF2">
        <w:rPr>
          <w:rFonts w:cs="Arial"/>
          <w:szCs w:val="24"/>
        </w:rPr>
        <w:t xml:space="preserve"> </w:t>
      </w:r>
      <w:r w:rsidR="00D35F39" w:rsidRPr="006C7AF2">
        <w:rPr>
          <w:rFonts w:cs="Arial"/>
          <w:szCs w:val="24"/>
        </w:rPr>
        <w:t>magnezu</w:t>
      </w:r>
      <w:r w:rsidR="00EE6164" w:rsidRPr="006C7AF2">
        <w:rPr>
          <w:rFonts w:cs="Arial"/>
          <w:szCs w:val="24"/>
        </w:rPr>
        <w:t xml:space="preserve"> </w:t>
      </w:r>
      <w:r w:rsidR="00B33CAC" w:rsidRPr="006C7AF2">
        <w:rPr>
          <w:rFonts w:cs="Arial"/>
          <w:szCs w:val="24"/>
        </w:rPr>
        <w:t>w</w:t>
      </w:r>
      <w:r w:rsidR="000527D9" w:rsidRPr="006C7AF2">
        <w:rPr>
          <w:rFonts w:cs="Arial"/>
          <w:szCs w:val="24"/>
        </w:rPr>
        <w:t> </w:t>
      </w:r>
      <w:r w:rsidR="00EE6164" w:rsidRPr="006C7AF2">
        <w:rPr>
          <w:rFonts w:cs="Arial"/>
          <w:szCs w:val="24"/>
        </w:rPr>
        <w:t xml:space="preserve">przebadanych </w:t>
      </w:r>
      <w:r w:rsidR="00D35F39" w:rsidRPr="006C7AF2">
        <w:rPr>
          <w:rFonts w:cs="Arial"/>
          <w:szCs w:val="24"/>
        </w:rPr>
        <w:t>glebach</w:t>
      </w:r>
      <w:r w:rsidR="00DA294C" w:rsidRPr="006C7AF2">
        <w:rPr>
          <w:rFonts w:cs="Arial"/>
          <w:szCs w:val="24"/>
        </w:rPr>
        <w:t xml:space="preserve">. Efektem realizacji projektu pn. </w:t>
      </w:r>
      <w:r w:rsidR="00DA294C" w:rsidRPr="006C7AF2">
        <w:rPr>
          <w:szCs w:val="24"/>
        </w:rPr>
        <w:t>„Ogólnopolskiego programu regeneracji środowiskowej gleb poprzez ich wapnowanie”</w:t>
      </w:r>
      <w:r w:rsidRPr="006C7AF2">
        <w:rPr>
          <w:szCs w:val="24"/>
        </w:rPr>
        <w:t>,</w:t>
      </w:r>
      <w:r w:rsidR="00DA294C" w:rsidRPr="006C7AF2">
        <w:rPr>
          <w:szCs w:val="24"/>
        </w:rPr>
        <w:t xml:space="preserve"> finansowanego ze środków funduszu środowiskowych: narodowego i wojewódzkiego</w:t>
      </w:r>
      <w:r w:rsidRPr="006C7AF2">
        <w:rPr>
          <w:szCs w:val="24"/>
        </w:rPr>
        <w:t>,</w:t>
      </w:r>
      <w:r w:rsidR="00DA294C" w:rsidRPr="006C7AF2">
        <w:rPr>
          <w:szCs w:val="24"/>
        </w:rPr>
        <w:t xml:space="preserve"> jest </w:t>
      </w:r>
      <w:r w:rsidRPr="006C7AF2">
        <w:rPr>
          <w:szCs w:val="24"/>
        </w:rPr>
        <w:t xml:space="preserve">niewielkie </w:t>
      </w:r>
      <w:r w:rsidR="00DA294C" w:rsidRPr="006C7AF2">
        <w:rPr>
          <w:szCs w:val="24"/>
        </w:rPr>
        <w:t xml:space="preserve">zmniejszenie </w:t>
      </w:r>
      <w:r w:rsidRPr="006C7AF2">
        <w:rPr>
          <w:szCs w:val="24"/>
        </w:rPr>
        <w:t xml:space="preserve">na terenie województwa podkarpackiego </w:t>
      </w:r>
      <w:r w:rsidR="00DA294C" w:rsidRPr="006C7AF2">
        <w:rPr>
          <w:szCs w:val="24"/>
        </w:rPr>
        <w:t>udziału gleb kwaśnych i</w:t>
      </w:r>
      <w:r w:rsidRPr="006C7AF2">
        <w:rPr>
          <w:szCs w:val="24"/>
        </w:rPr>
        <w:t> </w:t>
      </w:r>
      <w:r w:rsidR="00DA294C" w:rsidRPr="006C7AF2">
        <w:rPr>
          <w:szCs w:val="24"/>
        </w:rPr>
        <w:t>bardzo kwaśnych.</w:t>
      </w:r>
      <w:r w:rsidR="00DA294C" w:rsidRPr="006C7AF2">
        <w:rPr>
          <w:rFonts w:cs="Arial"/>
          <w:szCs w:val="24"/>
        </w:rPr>
        <w:t xml:space="preserve"> </w:t>
      </w:r>
    </w:p>
    <w:p w:rsidR="00D35F39" w:rsidRPr="006C7AF2" w:rsidRDefault="0092267E" w:rsidP="00D23563">
      <w:pPr>
        <w:spacing w:before="0" w:after="200"/>
        <w:jc w:val="left"/>
        <w:rPr>
          <w:rFonts w:cs="Arial"/>
          <w:szCs w:val="24"/>
        </w:rPr>
      </w:pPr>
      <w:r w:rsidRPr="006C7AF2">
        <w:rPr>
          <w:rFonts w:cs="Arial"/>
          <w:szCs w:val="24"/>
        </w:rPr>
        <w:tab/>
      </w:r>
      <w:r w:rsidR="00D35F39" w:rsidRPr="006C7AF2">
        <w:rPr>
          <w:rFonts w:cs="Arial"/>
          <w:szCs w:val="24"/>
        </w:rPr>
        <w:t>W okresie raportowania nadal postępował niekorzystny proces zmniejszania się liczby producentów i powierzchni upraw ekologicznych</w:t>
      </w:r>
      <w:r w:rsidR="00B33CAC" w:rsidRPr="006C7AF2">
        <w:rPr>
          <w:rFonts w:cs="Arial"/>
          <w:szCs w:val="24"/>
        </w:rPr>
        <w:t xml:space="preserve">. Postępowały jednak prace związane z realizacją III etapu </w:t>
      </w:r>
      <w:r w:rsidR="00B33CAC" w:rsidRPr="006C7AF2">
        <w:t>ogólnokrajowego programu pn. System Osłony Przeciwosuwiskowej i większość gmin na terenie województwa posiada mapy osuwisk i terenów zagrożonych ruchami masowymi, opracowane w ramach tego Programu.</w:t>
      </w:r>
    </w:p>
    <w:p w:rsidR="00A40C1D" w:rsidRPr="006C7AF2" w:rsidRDefault="00A40C1D" w:rsidP="00D23563">
      <w:pPr>
        <w:tabs>
          <w:tab w:val="clear" w:pos="709"/>
        </w:tabs>
        <w:spacing w:before="0" w:after="200" w:line="276" w:lineRule="auto"/>
        <w:jc w:val="left"/>
        <w:rPr>
          <w:rFonts w:eastAsia="Times New Roman" w:cs="Arial"/>
          <w:b/>
          <w:color w:val="003366"/>
          <w:szCs w:val="24"/>
          <w:lang w:eastAsia="pl-PL"/>
        </w:rPr>
      </w:pPr>
      <w:bookmarkStart w:id="113" w:name="_Toc77325274"/>
      <w:r w:rsidRPr="006C7AF2">
        <w:rPr>
          <w:rFonts w:eastAsia="Times New Roman"/>
          <w:lang w:eastAsia="pl-PL"/>
        </w:rPr>
        <w:br w:type="page"/>
      </w:r>
    </w:p>
    <w:p w:rsidR="005540C3" w:rsidRPr="006C7AF2" w:rsidRDefault="00534B0F" w:rsidP="00D23563">
      <w:pPr>
        <w:pStyle w:val="rysunki"/>
        <w:jc w:val="left"/>
        <w:rPr>
          <w:rFonts w:eastAsia="Times New Roman"/>
          <w:lang w:eastAsia="pl-PL"/>
        </w:rPr>
      </w:pPr>
      <w:bookmarkStart w:id="114" w:name="_Toc90032944"/>
      <w:r w:rsidRPr="006C7AF2">
        <w:rPr>
          <w:rFonts w:eastAsia="Times New Roman"/>
          <w:lang w:eastAsia="pl-PL"/>
        </w:rPr>
        <w:lastRenderedPageBreak/>
        <w:t>Rysun</w:t>
      </w:r>
      <w:r w:rsidR="005540C3" w:rsidRPr="006C7AF2">
        <w:rPr>
          <w:rFonts w:eastAsia="Times New Roman"/>
          <w:lang w:eastAsia="pl-PL"/>
        </w:rPr>
        <w:t>e</w:t>
      </w:r>
      <w:r w:rsidRPr="006C7AF2">
        <w:rPr>
          <w:rFonts w:eastAsia="Times New Roman"/>
          <w:lang w:eastAsia="pl-PL"/>
        </w:rPr>
        <w:t xml:space="preserve">k </w:t>
      </w:r>
      <w:bookmarkEnd w:id="113"/>
      <w:r w:rsidR="001C4D71" w:rsidRPr="006C7AF2">
        <w:rPr>
          <w:rFonts w:eastAsia="Times New Roman"/>
          <w:lang w:eastAsia="pl-PL"/>
        </w:rPr>
        <w:t>11</w:t>
      </w:r>
      <w:r w:rsidR="005540C3" w:rsidRPr="006C7AF2">
        <w:rPr>
          <w:rFonts w:eastAsia="Times New Roman"/>
          <w:lang w:eastAsia="pl-PL"/>
        </w:rPr>
        <w:t xml:space="preserve">. </w:t>
      </w:r>
      <w:r w:rsidR="005540C3" w:rsidRPr="006C7AF2">
        <w:t>Poziom zakwaszenia gleb według powiatów, w roku 2020</w:t>
      </w:r>
      <w:bookmarkEnd w:id="114"/>
    </w:p>
    <w:p w:rsidR="005540C3" w:rsidRPr="006C7AF2" w:rsidRDefault="000C61B5" w:rsidP="00D23563">
      <w:pPr>
        <w:jc w:val="left"/>
        <w:rPr>
          <w:rFonts w:eastAsia="Times New Roman"/>
          <w:lang w:eastAsia="pl-PL"/>
        </w:rPr>
      </w:pPr>
      <w:bookmarkStart w:id="115" w:name="_Toc82686716"/>
      <w:bookmarkStart w:id="116" w:name="_Toc82774108"/>
      <w:r w:rsidRPr="006C7AF2">
        <w:rPr>
          <w:noProof/>
          <w:lang w:eastAsia="pl-PL"/>
        </w:rPr>
        <w:drawing>
          <wp:inline distT="0" distB="0" distL="0" distR="0" wp14:anchorId="48D5187D" wp14:editId="32194C47">
            <wp:extent cx="5762625" cy="7094601"/>
            <wp:effectExtent l="0" t="0" r="9525" b="0"/>
            <wp:docPr id="13" name="Obraz 3" descr="Na rysunku został przedstawiony poziom zakwaszenia gleb na terenie województwa podkarpackiego w roku 2020. Najwiekszy poziom zakwaszenia gleb  (powyżej 80% geb kwasnych i bardzo kwasnych) stwierdzony został na terenie powiatu bieszczadzkiego oraz na terenie powiatu grodzkiego Miasto Rzeszów, najniższy na terenie powiatu leskiego i stalowowolskiego." title="Rysunek 9. Poziom zakwaszenia gleb według powiatów w roku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3" descr="Na rysunku został przedstawiony poziom zakwaszenia gleb na terenie województwa podkarpackiego w roku 2020. Najwiekszy poziom zakwaszenia gleb  (powyżej 80% geb kwasnych i bardzo kwasnych) stwierdzony został na terenie powiatu bieszczadzkiego oraz na terenie powiatu grodzkiego Miasto Rzeszów, najniższy na terenie powiatu leskiego i stalowowolskiego." title="Rysunek 9. Poziom zakwaszenia gleb według powiatów w roku 2020"/>
                    <pic:cNvPicPr/>
                  </pic:nvPicPr>
                  <pic:blipFill>
                    <a:blip r:embed="rId71" cstate="print"/>
                    <a:stretch>
                      <a:fillRect/>
                    </a:stretch>
                  </pic:blipFill>
                  <pic:spPr>
                    <a:xfrm>
                      <a:off x="0" y="0"/>
                      <a:ext cx="5762625" cy="7094220"/>
                    </a:xfrm>
                    <a:prstGeom prst="rect">
                      <a:avLst/>
                    </a:prstGeom>
                  </pic:spPr>
                </pic:pic>
              </a:graphicData>
            </a:graphic>
          </wp:inline>
        </w:drawing>
      </w:r>
      <w:bookmarkEnd w:id="115"/>
      <w:bookmarkEnd w:id="116"/>
    </w:p>
    <w:p w:rsidR="005540C3" w:rsidRPr="006C7AF2" w:rsidRDefault="00F53DF0" w:rsidP="00D23563">
      <w:pPr>
        <w:pStyle w:val="Legenda"/>
        <w:jc w:val="left"/>
        <w:rPr>
          <w:b w:val="0"/>
          <w:color w:val="auto"/>
          <w:sz w:val="22"/>
          <w:szCs w:val="22"/>
        </w:rPr>
      </w:pPr>
      <w:r w:rsidRPr="006C7AF2">
        <w:rPr>
          <w:b w:val="0"/>
          <w:color w:val="auto"/>
          <w:sz w:val="22"/>
          <w:szCs w:val="22"/>
        </w:rPr>
        <w:t xml:space="preserve">Źródło: </w:t>
      </w:r>
      <w:r w:rsidR="005540C3" w:rsidRPr="006C7AF2">
        <w:rPr>
          <w:b w:val="0"/>
          <w:color w:val="auto"/>
          <w:sz w:val="22"/>
          <w:szCs w:val="22"/>
        </w:rPr>
        <w:t xml:space="preserve">Opracowanie własne </w:t>
      </w:r>
      <w:r w:rsidR="00FD1B24" w:rsidRPr="006C7AF2">
        <w:rPr>
          <w:b w:val="0"/>
          <w:color w:val="auto"/>
          <w:sz w:val="22"/>
          <w:szCs w:val="22"/>
        </w:rPr>
        <w:t xml:space="preserve">PBPP w Rzeszowie </w:t>
      </w:r>
      <w:r w:rsidR="005540C3" w:rsidRPr="006C7AF2">
        <w:rPr>
          <w:b w:val="0"/>
          <w:color w:val="auto"/>
          <w:sz w:val="22"/>
          <w:szCs w:val="22"/>
        </w:rPr>
        <w:t>na podstawie danych z Okręgowej Stacji Chemiczno-Rolniczej w Rzeszowie</w:t>
      </w:r>
    </w:p>
    <w:p w:rsidR="005540C3" w:rsidRPr="006C7AF2" w:rsidRDefault="005540C3" w:rsidP="00D23563">
      <w:pPr>
        <w:tabs>
          <w:tab w:val="clear" w:pos="709"/>
        </w:tabs>
        <w:spacing w:before="0" w:after="200" w:line="276" w:lineRule="auto"/>
        <w:jc w:val="left"/>
        <w:rPr>
          <w:lang w:eastAsia="pl-PL"/>
        </w:rPr>
      </w:pPr>
      <w:r w:rsidRPr="006C7AF2">
        <w:rPr>
          <w:lang w:eastAsia="pl-PL"/>
        </w:rPr>
        <w:br w:type="page"/>
      </w:r>
    </w:p>
    <w:p w:rsidR="005540C3" w:rsidRPr="006C7AF2" w:rsidRDefault="005540C3" w:rsidP="00D23563">
      <w:pPr>
        <w:pStyle w:val="rysunki"/>
        <w:jc w:val="left"/>
      </w:pPr>
      <w:bookmarkStart w:id="117" w:name="_Toc90032945"/>
      <w:r w:rsidRPr="006C7AF2">
        <w:lastRenderedPageBreak/>
        <w:t xml:space="preserve">Rysunek </w:t>
      </w:r>
      <w:r w:rsidR="001C4D71" w:rsidRPr="006C7AF2">
        <w:t>12</w:t>
      </w:r>
      <w:r w:rsidR="0021192D" w:rsidRPr="006C7AF2">
        <w:t xml:space="preserve"> </w:t>
      </w:r>
      <w:r w:rsidR="00B712D7" w:rsidRPr="006C7AF2">
        <w:t>.</w:t>
      </w:r>
      <w:r w:rsidRPr="006C7AF2">
        <w:rPr>
          <w:bCs/>
        </w:rPr>
        <w:t xml:space="preserve"> </w:t>
      </w:r>
      <w:r w:rsidRPr="006C7AF2">
        <w:t>Obszary osuwiskowe na terenie województwa podkarpackiego</w:t>
      </w:r>
      <w:bookmarkEnd w:id="117"/>
    </w:p>
    <w:p w:rsidR="005540C3" w:rsidRPr="006C7AF2" w:rsidRDefault="000C61B5" w:rsidP="00D23563">
      <w:pPr>
        <w:spacing w:before="200" w:after="60"/>
        <w:jc w:val="left"/>
        <w:rPr>
          <w:lang w:eastAsia="pl-PL"/>
        </w:rPr>
      </w:pPr>
      <w:r w:rsidRPr="006C7AF2">
        <w:rPr>
          <w:noProof/>
          <w:lang w:eastAsia="pl-PL"/>
        </w:rPr>
        <w:drawing>
          <wp:inline distT="0" distB="0" distL="0" distR="0" wp14:anchorId="0F90039B" wp14:editId="22E7138C">
            <wp:extent cx="5762625" cy="7093966"/>
            <wp:effectExtent l="0" t="0" r="9525" b="0"/>
            <wp:docPr id="14" name="Obraz 13" descr="Na rysunkuprzedstawiono gminy z terenu województwa podkarpackiego posiadające mapy osuwisk i terenów zagrożonych ruchami masowymi SOPO, granicę karpat zewnętrznych oraz obszary potencjalnego występowania osuwisk" title="Rysunek. 10 Obszary osuwiskowe na terenie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Na rysunkuprzedstawiono gminy z terenu województwa podkarpackiego posiadające mapy osuwisk i terenów zagrożonych ruchami masowymi SOPO, granicę karpat zewnętrznych oraz obszary potencjalnego występowania osuwisk" title="Rysunek. 10 Obszary osuwiskowe na terenie województwa podkarpackieg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2625" cy="7093585"/>
                    </a:xfrm>
                    <a:prstGeom prst="rect">
                      <a:avLst/>
                    </a:prstGeom>
                    <a:noFill/>
                    <a:ln>
                      <a:noFill/>
                    </a:ln>
                  </pic:spPr>
                </pic:pic>
              </a:graphicData>
            </a:graphic>
          </wp:inline>
        </w:drawing>
      </w:r>
    </w:p>
    <w:p w:rsidR="005540C3" w:rsidRPr="006C7AF2" w:rsidRDefault="00F53DF0" w:rsidP="00D23563">
      <w:pPr>
        <w:pStyle w:val="Legenda"/>
        <w:jc w:val="left"/>
        <w:rPr>
          <w:b w:val="0"/>
          <w:color w:val="auto"/>
          <w:sz w:val="22"/>
          <w:szCs w:val="22"/>
        </w:rPr>
      </w:pPr>
      <w:r w:rsidRPr="006C7AF2">
        <w:rPr>
          <w:b w:val="0"/>
          <w:color w:val="auto"/>
          <w:sz w:val="22"/>
          <w:szCs w:val="22"/>
        </w:rPr>
        <w:t xml:space="preserve">Źródło: </w:t>
      </w:r>
      <w:r w:rsidR="005540C3" w:rsidRPr="006C7AF2">
        <w:rPr>
          <w:b w:val="0"/>
          <w:color w:val="auto"/>
          <w:sz w:val="22"/>
          <w:szCs w:val="22"/>
        </w:rPr>
        <w:t xml:space="preserve">Opracowanie własne </w:t>
      </w:r>
      <w:r w:rsidR="00FD1B24" w:rsidRPr="006C7AF2">
        <w:rPr>
          <w:b w:val="0"/>
          <w:color w:val="auto"/>
          <w:sz w:val="22"/>
          <w:szCs w:val="22"/>
        </w:rPr>
        <w:t xml:space="preserve">PBPP w Rzeszowie </w:t>
      </w:r>
      <w:r w:rsidR="005540C3" w:rsidRPr="006C7AF2">
        <w:rPr>
          <w:b w:val="0"/>
          <w:color w:val="auto"/>
          <w:sz w:val="22"/>
          <w:szCs w:val="22"/>
        </w:rPr>
        <w:t>na podstawie Centralnej Bazy Danych Geologicznych GeoLOG, prowadzonej przez Państwowy Instytut Geologiczny –Państwowy Instytut Badawczy</w:t>
      </w:r>
    </w:p>
    <w:p w:rsidR="004531F4" w:rsidRPr="006C7AF2" w:rsidRDefault="005540C3" w:rsidP="008E05B1">
      <w:pPr>
        <w:rPr>
          <w:lang w:eastAsia="pl-PL"/>
        </w:rPr>
      </w:pPr>
      <w:r w:rsidRPr="006C7AF2">
        <w:rPr>
          <w:lang w:eastAsia="pl-PL"/>
        </w:rPr>
        <w:t xml:space="preserve"> </w:t>
      </w:r>
      <w:r w:rsidR="004531F4" w:rsidRPr="006C7AF2">
        <w:rPr>
          <w:lang w:eastAsia="pl-PL"/>
        </w:rPr>
        <w:br w:type="page"/>
      </w:r>
    </w:p>
    <w:p w:rsidR="004531F4" w:rsidRPr="006C7AF2" w:rsidRDefault="004531F4" w:rsidP="00D23563">
      <w:pPr>
        <w:pStyle w:val="Nagwek2"/>
        <w:ind w:left="993" w:hanging="709"/>
        <w:jc w:val="left"/>
      </w:pPr>
      <w:bookmarkStart w:id="118" w:name="_Toc90037360"/>
      <w:r w:rsidRPr="006C7AF2">
        <w:lastRenderedPageBreak/>
        <w:t>2.9.</w:t>
      </w:r>
      <w:r w:rsidRPr="006C7AF2">
        <w:tab/>
        <w:t>ZASOBY GEOLOGICZNE</w:t>
      </w:r>
      <w:bookmarkEnd w:id="118"/>
      <w:r w:rsidR="00221EA8" w:rsidRPr="006C7AF2">
        <w:t xml:space="preserve"> </w:t>
      </w:r>
    </w:p>
    <w:p w:rsidR="004714D5" w:rsidRPr="006C7AF2" w:rsidRDefault="004714D5" w:rsidP="00FD5E78">
      <w:pPr>
        <w:pStyle w:val="Nagwek3"/>
      </w:pPr>
      <w:bookmarkStart w:id="119" w:name="_Toc90037361"/>
      <w:r w:rsidRPr="006C7AF2">
        <w:t>2.9.1.</w:t>
      </w:r>
      <w:r w:rsidRPr="006C7AF2">
        <w:tab/>
        <w:t>Problemy i zagrożenia środowiska wymagające interwencji</w:t>
      </w:r>
      <w:bookmarkEnd w:id="119"/>
    </w:p>
    <w:p w:rsidR="004714D5" w:rsidRPr="006C7AF2" w:rsidRDefault="00BB0413" w:rsidP="00D23563">
      <w:pPr>
        <w:spacing w:before="0"/>
        <w:jc w:val="left"/>
        <w:rPr>
          <w:rFonts w:eastAsia="Times New Roman" w:cs="Arial"/>
          <w:szCs w:val="24"/>
          <w:lang w:eastAsia="pl-PL"/>
        </w:rPr>
      </w:pPr>
      <w:r w:rsidRPr="006C7AF2">
        <w:rPr>
          <w:lang w:eastAsia="pl-PL"/>
        </w:rPr>
        <w:tab/>
      </w:r>
      <w:r w:rsidR="004714D5" w:rsidRPr="006C7AF2">
        <w:rPr>
          <w:lang w:eastAsia="pl-PL"/>
        </w:rPr>
        <w:t>Zagrożenia i problemy określone w Programie, wymagające interwencji to w</w:t>
      </w:r>
      <w:r w:rsidR="002605A0" w:rsidRPr="006C7AF2">
        <w:rPr>
          <w:lang w:eastAsia="pl-PL"/>
        </w:rPr>
        <w:t> </w:t>
      </w:r>
      <w:r w:rsidR="004714D5" w:rsidRPr="006C7AF2">
        <w:rPr>
          <w:lang w:eastAsia="pl-PL"/>
        </w:rPr>
        <w:t>szczególności:</w:t>
      </w:r>
    </w:p>
    <w:p w:rsidR="004714D5" w:rsidRPr="006C7AF2" w:rsidRDefault="004714D5" w:rsidP="001D76A9">
      <w:pPr>
        <w:pStyle w:val="Akapitzlist"/>
        <w:numPr>
          <w:ilvl w:val="0"/>
          <w:numId w:val="9"/>
        </w:numPr>
        <w:jc w:val="left"/>
      </w:pPr>
      <w:r w:rsidRPr="006C7AF2">
        <w:t xml:space="preserve">negatywne oddziaływanie eksploatacji na środowisko, a zwłaszcza eksploatacji surowców skalnych metoda odkrywkową; </w:t>
      </w:r>
    </w:p>
    <w:p w:rsidR="004714D5" w:rsidRPr="006C7AF2" w:rsidRDefault="004714D5" w:rsidP="001D76A9">
      <w:pPr>
        <w:pStyle w:val="Akapitzlist"/>
        <w:numPr>
          <w:ilvl w:val="0"/>
          <w:numId w:val="9"/>
        </w:numPr>
        <w:spacing w:after="240"/>
        <w:jc w:val="left"/>
        <w:rPr>
          <w:lang w:eastAsia="pl-PL"/>
        </w:rPr>
      </w:pPr>
      <w:r w:rsidRPr="006C7AF2">
        <w:rPr>
          <w:lang w:eastAsia="pl-PL"/>
        </w:rPr>
        <w:t>nielegalne wydobycie kopalin.</w:t>
      </w:r>
    </w:p>
    <w:p w:rsidR="004714D5" w:rsidRPr="006C7AF2" w:rsidRDefault="004714D5" w:rsidP="00D23563">
      <w:pPr>
        <w:spacing w:before="0"/>
        <w:jc w:val="left"/>
        <w:rPr>
          <w:rFonts w:eastAsia="Times New Roman" w:cs="Arial"/>
          <w:szCs w:val="24"/>
          <w:lang w:eastAsia="pl-PL"/>
        </w:rPr>
      </w:pPr>
      <w:r w:rsidRPr="006C7AF2">
        <w:rPr>
          <w:lang w:eastAsia="pl-PL"/>
        </w:rPr>
        <w:t>Spodziewane pozytywne efekty realizacji Programu to:</w:t>
      </w:r>
    </w:p>
    <w:p w:rsidR="004714D5" w:rsidRPr="006C7AF2" w:rsidRDefault="004714D5" w:rsidP="001D76A9">
      <w:pPr>
        <w:pStyle w:val="Akapitzlist"/>
        <w:numPr>
          <w:ilvl w:val="0"/>
          <w:numId w:val="9"/>
        </w:numPr>
        <w:jc w:val="left"/>
      </w:pPr>
      <w:r w:rsidRPr="006C7AF2">
        <w:t xml:space="preserve">ograniczenie presji na środowisko związanej z eksploatacją kopalin </w:t>
      </w:r>
      <w:r w:rsidR="002605A0" w:rsidRPr="006C7AF2">
        <w:t> </w:t>
      </w:r>
      <w:r w:rsidRPr="006C7AF2">
        <w:t>i</w:t>
      </w:r>
      <w:r w:rsidR="00573956" w:rsidRPr="006C7AF2">
        <w:t xml:space="preserve"> </w:t>
      </w:r>
      <w:r w:rsidRPr="006C7AF2">
        <w:t>prowadzeniem prac poszukiwawczych, a także rekultywacja i</w:t>
      </w:r>
      <w:r w:rsidR="00BB0413" w:rsidRPr="006C7AF2">
        <w:t> </w:t>
      </w:r>
      <w:r w:rsidRPr="006C7AF2">
        <w:t>nadawanie wartości użytkowych terenom poeksploatacyjnym;</w:t>
      </w:r>
    </w:p>
    <w:p w:rsidR="004714D5" w:rsidRPr="006C7AF2" w:rsidRDefault="004714D5" w:rsidP="001D76A9">
      <w:pPr>
        <w:pStyle w:val="Akapitzlist"/>
        <w:numPr>
          <w:ilvl w:val="0"/>
          <w:numId w:val="9"/>
        </w:numPr>
        <w:jc w:val="left"/>
      </w:pPr>
      <w:r w:rsidRPr="006C7AF2">
        <w:t>racjonalizacja gospodarowania surowcami jako zasobami nieodnawialnymi.</w:t>
      </w:r>
    </w:p>
    <w:p w:rsidR="004714D5" w:rsidRPr="006C7AF2" w:rsidRDefault="004714D5" w:rsidP="00FD5E78">
      <w:pPr>
        <w:pStyle w:val="Nagwek3"/>
      </w:pPr>
      <w:bookmarkStart w:id="120" w:name="_Toc90037362"/>
      <w:r w:rsidRPr="006C7AF2">
        <w:t>2.9.2.</w:t>
      </w:r>
      <w:r w:rsidRPr="006C7AF2">
        <w:tab/>
        <w:t>Cel i kierunki interwencji</w:t>
      </w:r>
      <w:bookmarkEnd w:id="120"/>
    </w:p>
    <w:p w:rsidR="004714D5" w:rsidRPr="006C7AF2" w:rsidRDefault="004714D5" w:rsidP="00D23563">
      <w:pPr>
        <w:jc w:val="left"/>
      </w:pPr>
      <w:r w:rsidRPr="006C7AF2">
        <w:t>W Programie określony został następujący cel interwencji:</w:t>
      </w:r>
    </w:p>
    <w:p w:rsidR="004714D5" w:rsidRPr="006C7AF2" w:rsidRDefault="004714D5" w:rsidP="00D15DA5">
      <w:pPr>
        <w:pStyle w:val="Akapitzlist"/>
        <w:numPr>
          <w:ilvl w:val="0"/>
          <w:numId w:val="4"/>
        </w:numPr>
        <w:shd w:val="clear" w:color="auto" w:fill="DAEEF3"/>
        <w:ind w:left="851" w:hanging="491"/>
        <w:jc w:val="left"/>
        <w:rPr>
          <w:b/>
        </w:rPr>
      </w:pPr>
      <w:r w:rsidRPr="006C7AF2">
        <w:rPr>
          <w:b/>
        </w:rPr>
        <w:t xml:space="preserve">Ochrona i zrównoważone wy korzystanie zasobów geologicznych oraz ograniczanie presji na środowisko związanej z eksploatacją i prowadzeniem prac poszukiwawczych. </w:t>
      </w:r>
    </w:p>
    <w:p w:rsidR="004714D5" w:rsidRPr="006C7AF2" w:rsidRDefault="004714D5" w:rsidP="00D23563">
      <w:pPr>
        <w:ind w:left="360"/>
        <w:jc w:val="left"/>
      </w:pPr>
      <w:r w:rsidRPr="006C7AF2">
        <w:t xml:space="preserve">W obrębie wyżej wymienionego celu wyszczególniono 4 kierunki </w:t>
      </w:r>
      <w:r w:rsidR="00F53DF0" w:rsidRPr="006C7AF2">
        <w:t>interwencji:</w:t>
      </w:r>
    </w:p>
    <w:p w:rsidR="004714D5" w:rsidRPr="006C7AF2" w:rsidRDefault="004714D5" w:rsidP="001D76A9">
      <w:pPr>
        <w:pStyle w:val="Akapitzlist"/>
        <w:numPr>
          <w:ilvl w:val="0"/>
          <w:numId w:val="11"/>
        </w:numPr>
        <w:jc w:val="left"/>
        <w:rPr>
          <w:rStyle w:val="anrkierintZnak"/>
          <w:rFonts w:ascii="Arial" w:hAnsi="Arial" w:cs="Arial"/>
          <w:sz w:val="24"/>
          <w:szCs w:val="24"/>
        </w:rPr>
      </w:pPr>
      <w:r w:rsidRPr="006C7AF2">
        <w:rPr>
          <w:rStyle w:val="anrkierintZnak"/>
          <w:rFonts w:ascii="Arial" w:hAnsi="Arial" w:cs="Arial"/>
          <w:sz w:val="24"/>
          <w:szCs w:val="24"/>
        </w:rPr>
        <w:t xml:space="preserve">Kompleksowa ochrona zasobów złóż kopalin. </w:t>
      </w:r>
      <w:r w:rsidR="005540C3" w:rsidRPr="006C7AF2">
        <w:rPr>
          <w:rStyle w:val="anrkierintZnak"/>
          <w:rFonts w:ascii="Arial" w:hAnsi="Arial" w:cs="Arial"/>
          <w:b w:val="0"/>
          <w:sz w:val="24"/>
          <w:szCs w:val="24"/>
        </w:rPr>
        <w:t>(</w:t>
      </w:r>
      <w:r w:rsidRPr="006C7AF2">
        <w:rPr>
          <w:rStyle w:val="anrkierintZnak"/>
          <w:rFonts w:ascii="Arial" w:hAnsi="Arial" w:cs="Arial"/>
          <w:b w:val="0"/>
          <w:sz w:val="24"/>
          <w:szCs w:val="24"/>
        </w:rPr>
        <w:t>.IX.1)</w:t>
      </w:r>
      <w:r w:rsidR="000A58B5" w:rsidRPr="006C7AF2">
        <w:rPr>
          <w:rStyle w:val="anrkierintZnak"/>
          <w:rFonts w:ascii="Arial" w:hAnsi="Arial" w:cs="Arial"/>
          <w:b w:val="0"/>
          <w:sz w:val="24"/>
          <w:szCs w:val="24"/>
        </w:rPr>
        <w:t xml:space="preserve"> - 3 zadania</w:t>
      </w:r>
    </w:p>
    <w:p w:rsidR="004714D5" w:rsidRPr="006C7AF2" w:rsidRDefault="004714D5" w:rsidP="001D76A9">
      <w:pPr>
        <w:pStyle w:val="Akapitzlist"/>
        <w:numPr>
          <w:ilvl w:val="0"/>
          <w:numId w:val="11"/>
        </w:numPr>
        <w:jc w:val="left"/>
        <w:rPr>
          <w:rStyle w:val="anrkierintZnak"/>
          <w:rFonts w:ascii="Arial" w:hAnsi="Arial" w:cs="Arial"/>
          <w:sz w:val="24"/>
          <w:szCs w:val="24"/>
        </w:rPr>
      </w:pPr>
      <w:r w:rsidRPr="006C7AF2">
        <w:rPr>
          <w:rStyle w:val="anrkierintZnak"/>
          <w:rFonts w:ascii="Arial" w:hAnsi="Arial" w:cs="Arial"/>
          <w:sz w:val="24"/>
          <w:szCs w:val="24"/>
        </w:rPr>
        <w:t xml:space="preserve">Eliminacja nieracjonalnej i nielegalnej eksploatacji kopalin. </w:t>
      </w:r>
      <w:r w:rsidR="005540C3" w:rsidRPr="006C7AF2">
        <w:rPr>
          <w:rStyle w:val="anrkierintZnak"/>
          <w:rFonts w:ascii="Arial" w:hAnsi="Arial" w:cs="Arial"/>
          <w:b w:val="0"/>
          <w:sz w:val="24"/>
          <w:szCs w:val="24"/>
        </w:rPr>
        <w:t>(</w:t>
      </w:r>
      <w:r w:rsidRPr="006C7AF2">
        <w:rPr>
          <w:rStyle w:val="anrkierintZnak"/>
          <w:rFonts w:ascii="Arial" w:hAnsi="Arial" w:cs="Arial"/>
          <w:b w:val="0"/>
          <w:sz w:val="24"/>
          <w:szCs w:val="24"/>
        </w:rPr>
        <w:t>IX.2)</w:t>
      </w:r>
      <w:r w:rsidR="000A58B5" w:rsidRPr="006C7AF2">
        <w:rPr>
          <w:rStyle w:val="anrkierintZnak"/>
          <w:rFonts w:ascii="Arial" w:hAnsi="Arial" w:cs="Arial"/>
          <w:b w:val="0"/>
          <w:sz w:val="24"/>
          <w:szCs w:val="24"/>
        </w:rPr>
        <w:t xml:space="preserve"> – 2 zadania</w:t>
      </w:r>
    </w:p>
    <w:p w:rsidR="004714D5" w:rsidRPr="006C7AF2" w:rsidRDefault="004714D5" w:rsidP="001D76A9">
      <w:pPr>
        <w:pStyle w:val="Akapitzlist"/>
        <w:numPr>
          <w:ilvl w:val="0"/>
          <w:numId w:val="11"/>
        </w:numPr>
        <w:jc w:val="left"/>
        <w:rPr>
          <w:rStyle w:val="anrkierintZnak"/>
          <w:rFonts w:ascii="Arial" w:hAnsi="Arial" w:cs="Arial"/>
          <w:sz w:val="24"/>
          <w:szCs w:val="24"/>
        </w:rPr>
      </w:pPr>
      <w:r w:rsidRPr="006C7AF2">
        <w:rPr>
          <w:rStyle w:val="anrkierintZnak"/>
          <w:rFonts w:ascii="Arial" w:hAnsi="Arial" w:cs="Arial"/>
          <w:sz w:val="24"/>
          <w:szCs w:val="24"/>
        </w:rPr>
        <w:t xml:space="preserve">Minimalizacja presji na środowisko wywieranej działalnością górniczą. </w:t>
      </w:r>
      <w:r w:rsidR="005540C3" w:rsidRPr="006C7AF2">
        <w:rPr>
          <w:rStyle w:val="anrkierintZnak"/>
          <w:rFonts w:ascii="Arial" w:hAnsi="Arial" w:cs="Arial"/>
          <w:b w:val="0"/>
          <w:sz w:val="24"/>
          <w:szCs w:val="24"/>
        </w:rPr>
        <w:t>(</w:t>
      </w:r>
      <w:r w:rsidRPr="006C7AF2">
        <w:rPr>
          <w:rStyle w:val="anrkierintZnak"/>
          <w:rFonts w:ascii="Arial" w:hAnsi="Arial" w:cs="Arial"/>
          <w:b w:val="0"/>
          <w:sz w:val="24"/>
          <w:szCs w:val="24"/>
        </w:rPr>
        <w:t>IX.3)</w:t>
      </w:r>
      <w:r w:rsidR="000A58B5" w:rsidRPr="006C7AF2">
        <w:rPr>
          <w:rStyle w:val="anrkierintZnak"/>
          <w:rFonts w:ascii="Arial" w:hAnsi="Arial" w:cs="Arial"/>
          <w:b w:val="0"/>
          <w:sz w:val="24"/>
          <w:szCs w:val="24"/>
        </w:rPr>
        <w:t xml:space="preserve"> – 3 zadania</w:t>
      </w:r>
    </w:p>
    <w:p w:rsidR="004714D5" w:rsidRPr="006C7AF2" w:rsidRDefault="004714D5" w:rsidP="001D76A9">
      <w:pPr>
        <w:pStyle w:val="Akapitzlist"/>
        <w:numPr>
          <w:ilvl w:val="0"/>
          <w:numId w:val="11"/>
        </w:numPr>
        <w:jc w:val="left"/>
        <w:rPr>
          <w:rStyle w:val="anrkierintZnak"/>
          <w:rFonts w:ascii="Arial" w:hAnsi="Arial" w:cs="Arial"/>
          <w:sz w:val="24"/>
          <w:szCs w:val="24"/>
        </w:rPr>
      </w:pPr>
      <w:r w:rsidRPr="006C7AF2">
        <w:rPr>
          <w:rStyle w:val="anrkierintZnak"/>
          <w:rFonts w:ascii="Arial" w:hAnsi="Arial" w:cs="Arial"/>
          <w:sz w:val="24"/>
          <w:szCs w:val="24"/>
        </w:rPr>
        <w:t>Ochrona georóżnorodności</w:t>
      </w:r>
      <w:r w:rsidR="005540C3" w:rsidRPr="006C7AF2">
        <w:rPr>
          <w:rStyle w:val="anrkierintZnak"/>
          <w:rFonts w:ascii="Arial" w:hAnsi="Arial" w:cs="Arial"/>
          <w:b w:val="0"/>
          <w:sz w:val="24"/>
          <w:szCs w:val="24"/>
        </w:rPr>
        <w:t xml:space="preserve"> (</w:t>
      </w:r>
      <w:r w:rsidRPr="006C7AF2">
        <w:rPr>
          <w:rStyle w:val="anrkierintZnak"/>
          <w:rFonts w:ascii="Arial" w:hAnsi="Arial" w:cs="Arial"/>
          <w:b w:val="0"/>
          <w:sz w:val="24"/>
          <w:szCs w:val="24"/>
        </w:rPr>
        <w:t>IX.4.)</w:t>
      </w:r>
      <w:r w:rsidR="000A58B5" w:rsidRPr="006C7AF2">
        <w:rPr>
          <w:rStyle w:val="anrkierintZnak"/>
          <w:rFonts w:ascii="Arial" w:hAnsi="Arial" w:cs="Arial"/>
          <w:b w:val="0"/>
          <w:sz w:val="24"/>
          <w:szCs w:val="24"/>
        </w:rPr>
        <w:t xml:space="preserve"> – 1 zadanie.</w:t>
      </w:r>
    </w:p>
    <w:p w:rsidR="004714D5" w:rsidRPr="006C7AF2" w:rsidRDefault="004714D5" w:rsidP="00D23563">
      <w:pPr>
        <w:pStyle w:val="Numerowanie"/>
        <w:numPr>
          <w:ilvl w:val="0"/>
          <w:numId w:val="0"/>
        </w:numPr>
        <w:ind w:firstLine="720"/>
        <w:jc w:val="left"/>
      </w:pPr>
      <w:r w:rsidRPr="006C7AF2">
        <w:t>Cel realizowany był poprzez 9 zadań wyszczególnionych, w każdym z wyżej wymienionych kierunków.</w:t>
      </w:r>
    </w:p>
    <w:p w:rsidR="004714D5" w:rsidRPr="006C7AF2" w:rsidRDefault="004714D5" w:rsidP="00D23563">
      <w:pPr>
        <w:pStyle w:val="Numerowanie"/>
        <w:numPr>
          <w:ilvl w:val="0"/>
          <w:numId w:val="0"/>
        </w:numPr>
        <w:ind w:firstLine="720"/>
        <w:jc w:val="left"/>
      </w:pPr>
      <w:r w:rsidRPr="006C7AF2">
        <w:t>Wszystkie zaplanowane zadania są zada</w:t>
      </w:r>
      <w:r w:rsidR="006A7FA4" w:rsidRPr="006C7AF2">
        <w:t>niami ciągłymi, nie</w:t>
      </w:r>
      <w:r w:rsidRPr="006C7AF2">
        <w:t>inwestycyjnymi. Założony cel osiągnięto w 100%.</w:t>
      </w:r>
    </w:p>
    <w:p w:rsidR="004714D5" w:rsidRPr="006C7AF2" w:rsidRDefault="00FD5E78" w:rsidP="00FD5E78">
      <w:pPr>
        <w:pStyle w:val="Nagwek3"/>
      </w:pPr>
      <w:bookmarkStart w:id="121" w:name="_Toc90037363"/>
      <w:r w:rsidRPr="006C7AF2">
        <w:lastRenderedPageBreak/>
        <w:t>2.9.3.</w:t>
      </w:r>
      <w:r w:rsidRPr="006C7AF2">
        <w:tab/>
      </w:r>
      <w:r w:rsidR="004714D5" w:rsidRPr="006C7AF2">
        <w:t>Wskaźniki realizacji celu</w:t>
      </w:r>
      <w:bookmarkEnd w:id="121"/>
    </w:p>
    <w:p w:rsidR="004714D5" w:rsidRPr="006C7AF2" w:rsidRDefault="00BB0413" w:rsidP="00D23563">
      <w:pPr>
        <w:jc w:val="left"/>
      </w:pPr>
      <w:r w:rsidRPr="006C7AF2">
        <w:tab/>
      </w:r>
      <w:r w:rsidR="004714D5" w:rsidRPr="006C7AF2">
        <w:t>Cel monitorowany jest poprzez wskaźniki określone w poniżej tabeli 10. Na</w:t>
      </w:r>
      <w:r w:rsidRPr="006C7AF2">
        <w:t> </w:t>
      </w:r>
      <w:r w:rsidR="004714D5" w:rsidRPr="006C7AF2">
        <w:t xml:space="preserve">dwa przyjęte wskaźniki w latach 2019-2020, w pierwszym ze wskaźników odnotowano założony w programie wzrost, natomiast drugi wskaźnik, w podziale na rodzaje zasobów surowców o istotnym znaczeniu gospodarczym w skali regionu, wskazał w jednym przypadku wzrost wartości, w jednym wartość nie zmieniła się </w:t>
      </w:r>
      <w:r w:rsidRPr="006C7AF2">
        <w:t> </w:t>
      </w:r>
      <w:r w:rsidR="004714D5" w:rsidRPr="006C7AF2">
        <w:t>i</w:t>
      </w:r>
      <w:r w:rsidRPr="006C7AF2">
        <w:t> </w:t>
      </w:r>
      <w:r w:rsidR="004714D5" w:rsidRPr="006C7AF2">
        <w:t>w</w:t>
      </w:r>
      <w:r w:rsidRPr="006C7AF2">
        <w:t> </w:t>
      </w:r>
      <w:r w:rsidR="004714D5" w:rsidRPr="006C7AF2">
        <w:t>jednym zanotowano spadek.</w:t>
      </w:r>
    </w:p>
    <w:p w:rsidR="004714D5" w:rsidRPr="006C7AF2" w:rsidRDefault="004714D5" w:rsidP="00D23563">
      <w:pPr>
        <w:jc w:val="left"/>
      </w:pPr>
      <w:r w:rsidRPr="006C7AF2">
        <w:rPr>
          <w:b/>
          <w:lang w:eastAsia="pl-PL"/>
        </w:rPr>
        <w:t xml:space="preserve">Wskaźnik 1. </w:t>
      </w:r>
      <w:r w:rsidRPr="006C7AF2">
        <w:rPr>
          <w:b/>
        </w:rPr>
        <w:t>Liczba udokumentowanych złóż</w:t>
      </w:r>
      <w:r w:rsidRPr="006C7AF2">
        <w:t xml:space="preserve"> </w:t>
      </w:r>
    </w:p>
    <w:p w:rsidR="004714D5" w:rsidRPr="006C7AF2" w:rsidRDefault="00BB0413" w:rsidP="00D23563">
      <w:pPr>
        <w:jc w:val="left"/>
      </w:pPr>
      <w:r w:rsidRPr="006C7AF2">
        <w:tab/>
      </w:r>
      <w:r w:rsidR="004714D5" w:rsidRPr="006C7AF2">
        <w:t xml:space="preserve">Wartość wskaźnika na koniec 2020 r. wynosiła 1 161 udokumentowanych złóż na terenie województwa podkarpackiego. Liczba złóż w stosunku do roku </w:t>
      </w:r>
      <w:r w:rsidRPr="006C7AF2">
        <w:t xml:space="preserve">2015 </w:t>
      </w:r>
      <w:r w:rsidR="00DE4FC3" w:rsidRPr="006C7AF2">
        <w:br/>
      </w:r>
      <w:r w:rsidRPr="006C7AF2">
        <w:t>(roku bazowego)</w:t>
      </w:r>
      <w:r w:rsidR="004714D5" w:rsidRPr="006C7AF2">
        <w:t>, zwiększyła się o 25, natomiast w stosunku do roku 2019</w:t>
      </w:r>
      <w:r w:rsidRPr="006C7AF2">
        <w:t xml:space="preserve"> </w:t>
      </w:r>
      <w:r w:rsidR="004714D5" w:rsidRPr="006C7AF2">
        <w:t>o 9</w:t>
      </w:r>
      <w:r w:rsidR="002C7614" w:rsidRPr="006C7AF2">
        <w:t xml:space="preserve"> złóż</w:t>
      </w:r>
      <w:r w:rsidR="004714D5" w:rsidRPr="006C7AF2">
        <w:t xml:space="preserve">. </w:t>
      </w:r>
    </w:p>
    <w:p w:rsidR="004714D5" w:rsidRPr="006C7AF2" w:rsidRDefault="004714D5" w:rsidP="00D23563">
      <w:pPr>
        <w:jc w:val="left"/>
        <w:rPr>
          <w:b/>
        </w:rPr>
      </w:pPr>
      <w:r w:rsidRPr="006C7AF2">
        <w:rPr>
          <w:b/>
        </w:rPr>
        <w:t>Wskaźnik 2.</w:t>
      </w:r>
      <w:r w:rsidRPr="006C7AF2">
        <w:t xml:space="preserve"> </w:t>
      </w:r>
      <w:r w:rsidRPr="006C7AF2">
        <w:rPr>
          <w:b/>
        </w:rPr>
        <w:t>Zasoby surowców o istotnym znaczen</w:t>
      </w:r>
      <w:r w:rsidR="00BB0413" w:rsidRPr="006C7AF2">
        <w:rPr>
          <w:b/>
        </w:rPr>
        <w:t>iu gospodarczym w skali regionu</w:t>
      </w:r>
      <w:r w:rsidR="00DE4FC3" w:rsidRPr="006C7AF2">
        <w:rPr>
          <w:b/>
        </w:rPr>
        <w:t>: gaz ziemny [mln m3], wody lecznicze [mln m</w:t>
      </w:r>
      <w:r w:rsidR="00DE4FC3" w:rsidRPr="006C7AF2">
        <w:rPr>
          <w:b/>
          <w:vertAlign w:val="superscript"/>
        </w:rPr>
        <w:t>3</w:t>
      </w:r>
      <w:r w:rsidR="00DE4FC3" w:rsidRPr="006C7AF2">
        <w:rPr>
          <w:b/>
        </w:rPr>
        <w:t xml:space="preserve">/h], piaski i żwiry </w:t>
      </w:r>
      <w:r w:rsidR="00DE4FC3" w:rsidRPr="006C7AF2">
        <w:rPr>
          <w:b/>
        </w:rPr>
        <w:br/>
        <w:t xml:space="preserve">[mln </w:t>
      </w:r>
      <w:r w:rsidR="00914171" w:rsidRPr="006C7AF2">
        <w:rPr>
          <w:b/>
        </w:rPr>
        <w:t>Mg</w:t>
      </w:r>
      <w:r w:rsidR="00DE4FC3" w:rsidRPr="006C7AF2">
        <w:rPr>
          <w:b/>
        </w:rPr>
        <w:t>].</w:t>
      </w:r>
    </w:p>
    <w:p w:rsidR="00DE4FC3" w:rsidRPr="006C7AF2" w:rsidRDefault="00DE4FC3" w:rsidP="00D23563">
      <w:pPr>
        <w:jc w:val="left"/>
      </w:pPr>
      <w:r w:rsidRPr="006C7AF2">
        <w:t>Zasoby surowców strategicznych dla województwa w roku 2020:</w:t>
      </w:r>
    </w:p>
    <w:p w:rsidR="004714D5" w:rsidRPr="006C7AF2" w:rsidRDefault="004714D5" w:rsidP="001D76A9">
      <w:pPr>
        <w:pStyle w:val="Akapitzlist"/>
        <w:numPr>
          <w:ilvl w:val="0"/>
          <w:numId w:val="9"/>
        </w:numPr>
        <w:spacing w:after="240"/>
        <w:jc w:val="left"/>
        <w:rPr>
          <w:lang w:eastAsia="pl-PL"/>
        </w:rPr>
      </w:pPr>
      <w:r w:rsidRPr="006C7AF2">
        <w:rPr>
          <w:lang w:eastAsia="pl-PL"/>
        </w:rPr>
        <w:t>gaz ziemny</w:t>
      </w:r>
      <w:r w:rsidRPr="006C7AF2">
        <w:rPr>
          <w:b/>
          <w:lang w:eastAsia="pl-PL"/>
        </w:rPr>
        <w:t xml:space="preserve"> </w:t>
      </w:r>
      <w:r w:rsidRPr="006C7AF2">
        <w:rPr>
          <w:lang w:eastAsia="pl-PL"/>
        </w:rPr>
        <w:t>[mln m</w:t>
      </w:r>
      <w:r w:rsidRPr="006C7AF2">
        <w:rPr>
          <w:vertAlign w:val="superscript"/>
          <w:lang w:eastAsia="pl-PL"/>
        </w:rPr>
        <w:t>3</w:t>
      </w:r>
      <w:r w:rsidRPr="006C7AF2">
        <w:rPr>
          <w:lang w:eastAsia="pl-PL"/>
        </w:rPr>
        <w:t>] – w 2020 roku zanotowano spadek wartości wskaźnika, zarówno w stosunku do roku bazowego (2015), jak i roku poprzedniego (2019); wartość wskaźnika w roku 2020 wynosiła 27 886,98 mln m</w:t>
      </w:r>
      <w:r w:rsidRPr="006C7AF2">
        <w:rPr>
          <w:vertAlign w:val="superscript"/>
          <w:lang w:eastAsia="pl-PL"/>
        </w:rPr>
        <w:t>3</w:t>
      </w:r>
      <w:r w:rsidRPr="006C7AF2">
        <w:rPr>
          <w:lang w:eastAsia="pl-PL"/>
        </w:rPr>
        <w:t xml:space="preserve"> i było to o</w:t>
      </w:r>
      <w:r w:rsidR="00DE4FC3" w:rsidRPr="006C7AF2">
        <w:rPr>
          <w:lang w:eastAsia="pl-PL"/>
        </w:rPr>
        <w:t> </w:t>
      </w:r>
      <w:r w:rsidRPr="006C7AF2">
        <w:rPr>
          <w:lang w:eastAsia="pl-PL"/>
        </w:rPr>
        <w:t xml:space="preserve"> mniej zasobów o 637,04 mln m</w:t>
      </w:r>
      <w:r w:rsidRPr="006C7AF2">
        <w:rPr>
          <w:vertAlign w:val="superscript"/>
          <w:lang w:eastAsia="pl-PL"/>
        </w:rPr>
        <w:t>3</w:t>
      </w:r>
      <w:r w:rsidRPr="006C7AF2">
        <w:rPr>
          <w:lang w:eastAsia="pl-PL"/>
        </w:rPr>
        <w:t xml:space="preserve"> niż w roku 2015 i o 798,30 mln m</w:t>
      </w:r>
      <w:r w:rsidRPr="006C7AF2">
        <w:rPr>
          <w:vertAlign w:val="superscript"/>
          <w:lang w:eastAsia="pl-PL"/>
        </w:rPr>
        <w:t>3</w:t>
      </w:r>
      <w:r w:rsidR="002C7614" w:rsidRPr="006C7AF2">
        <w:rPr>
          <w:lang w:eastAsia="pl-PL"/>
        </w:rPr>
        <w:t xml:space="preserve"> mniej niż w roku 2019;</w:t>
      </w:r>
    </w:p>
    <w:p w:rsidR="004714D5" w:rsidRPr="006C7AF2" w:rsidRDefault="004714D5" w:rsidP="001D76A9">
      <w:pPr>
        <w:pStyle w:val="Akapitzlist"/>
        <w:numPr>
          <w:ilvl w:val="0"/>
          <w:numId w:val="9"/>
        </w:numPr>
        <w:spacing w:after="240"/>
        <w:jc w:val="left"/>
        <w:rPr>
          <w:lang w:eastAsia="pl-PL"/>
        </w:rPr>
      </w:pPr>
      <w:r w:rsidRPr="006C7AF2">
        <w:rPr>
          <w:lang w:eastAsia="pl-PL"/>
        </w:rPr>
        <w:t>wody lecznicze [mln m</w:t>
      </w:r>
      <w:r w:rsidRPr="006C7AF2">
        <w:rPr>
          <w:vertAlign w:val="superscript"/>
          <w:lang w:eastAsia="pl-PL"/>
        </w:rPr>
        <w:t>3</w:t>
      </w:r>
      <w:r w:rsidRPr="006C7AF2">
        <w:rPr>
          <w:lang w:eastAsia="pl-PL"/>
        </w:rPr>
        <w:t>/h] – wskaźnik utrzymuje się na t</w:t>
      </w:r>
      <w:r w:rsidR="00DE4FC3" w:rsidRPr="006C7AF2">
        <w:rPr>
          <w:lang w:eastAsia="pl-PL"/>
        </w:rPr>
        <w:t xml:space="preserve">ym samym poziomie od 2015 roku  i wynosi </w:t>
      </w:r>
      <w:r w:rsidRPr="006C7AF2">
        <w:rPr>
          <w:lang w:eastAsia="pl-PL"/>
        </w:rPr>
        <w:t>96,93 mln m</w:t>
      </w:r>
      <w:r w:rsidRPr="006C7AF2">
        <w:rPr>
          <w:vertAlign w:val="superscript"/>
          <w:lang w:eastAsia="pl-PL"/>
        </w:rPr>
        <w:t>3</w:t>
      </w:r>
      <w:r w:rsidRPr="006C7AF2">
        <w:rPr>
          <w:lang w:eastAsia="pl-PL"/>
        </w:rPr>
        <w:t>/h</w:t>
      </w:r>
      <w:r w:rsidR="002C7614" w:rsidRPr="006C7AF2">
        <w:rPr>
          <w:lang w:eastAsia="pl-PL"/>
        </w:rPr>
        <w:t>;</w:t>
      </w:r>
    </w:p>
    <w:p w:rsidR="004714D5" w:rsidRPr="006C7AF2" w:rsidRDefault="004714D5" w:rsidP="001D76A9">
      <w:pPr>
        <w:pStyle w:val="Akapitzlist"/>
        <w:numPr>
          <w:ilvl w:val="0"/>
          <w:numId w:val="9"/>
        </w:numPr>
        <w:spacing w:after="240"/>
        <w:jc w:val="left"/>
        <w:rPr>
          <w:lang w:eastAsia="pl-PL"/>
        </w:rPr>
      </w:pPr>
      <w:r w:rsidRPr="006C7AF2">
        <w:rPr>
          <w:lang w:eastAsia="pl-PL"/>
        </w:rPr>
        <w:t xml:space="preserve">piaski i żwiry [mln </w:t>
      </w:r>
      <w:r w:rsidR="00914171" w:rsidRPr="006C7AF2">
        <w:rPr>
          <w:lang w:eastAsia="pl-PL"/>
        </w:rPr>
        <w:t>Mg</w:t>
      </w:r>
      <w:r w:rsidRPr="006C7AF2">
        <w:rPr>
          <w:lang w:eastAsia="pl-PL"/>
        </w:rPr>
        <w:t xml:space="preserve">] </w:t>
      </w:r>
      <w:r w:rsidR="00E17F69" w:rsidRPr="006C7AF2">
        <w:rPr>
          <w:lang w:eastAsia="pl-PL"/>
        </w:rPr>
        <w:t xml:space="preserve">– w 2020 roku zasoby  do </w:t>
      </w:r>
      <w:r w:rsidRPr="006C7AF2">
        <w:rPr>
          <w:lang w:eastAsia="pl-PL"/>
        </w:rPr>
        <w:t xml:space="preserve">1 334,2 </w:t>
      </w:r>
      <w:r w:rsidR="00DE4FC3" w:rsidRPr="006C7AF2">
        <w:rPr>
          <w:lang w:eastAsia="pl-PL"/>
        </w:rPr>
        <w:t xml:space="preserve">mln </w:t>
      </w:r>
      <w:r w:rsidR="00914171" w:rsidRPr="006C7AF2">
        <w:rPr>
          <w:lang w:eastAsia="pl-PL"/>
        </w:rPr>
        <w:t>Mg</w:t>
      </w:r>
      <w:r w:rsidRPr="006C7AF2">
        <w:rPr>
          <w:lang w:eastAsia="pl-PL"/>
        </w:rPr>
        <w:t xml:space="preserve"> i tym samym zanotowano wzrost zasobów, omawianego wskaźnika, w stosunku do roku bazowego (2015) o 51,6 </w:t>
      </w:r>
      <w:r w:rsidR="00DE4FC3" w:rsidRPr="006C7AF2">
        <w:rPr>
          <w:lang w:eastAsia="pl-PL"/>
        </w:rPr>
        <w:t xml:space="preserve">mln </w:t>
      </w:r>
      <w:r w:rsidR="00914171" w:rsidRPr="006C7AF2">
        <w:rPr>
          <w:lang w:eastAsia="pl-PL"/>
        </w:rPr>
        <w:t>Mg</w:t>
      </w:r>
      <w:r w:rsidRPr="006C7AF2">
        <w:rPr>
          <w:lang w:eastAsia="pl-PL"/>
        </w:rPr>
        <w:t xml:space="preserve">, oraz roku poprzedniego (2019) o 14,9 </w:t>
      </w:r>
      <w:r w:rsidR="00DE4FC3" w:rsidRPr="006C7AF2">
        <w:rPr>
          <w:lang w:eastAsia="pl-PL"/>
        </w:rPr>
        <w:t xml:space="preserve">mln </w:t>
      </w:r>
      <w:r w:rsidR="00914171" w:rsidRPr="006C7AF2">
        <w:rPr>
          <w:lang w:eastAsia="pl-PL"/>
        </w:rPr>
        <w:t>Mg</w:t>
      </w:r>
      <w:r w:rsidRPr="006C7AF2">
        <w:rPr>
          <w:lang w:eastAsia="pl-PL"/>
        </w:rPr>
        <w:t>.</w:t>
      </w:r>
    </w:p>
    <w:p w:rsidR="004714D5" w:rsidRPr="006C7AF2" w:rsidRDefault="004714D5" w:rsidP="00D23563">
      <w:pPr>
        <w:pStyle w:val="Numerowanie"/>
        <w:numPr>
          <w:ilvl w:val="0"/>
          <w:numId w:val="0"/>
        </w:numPr>
        <w:ind w:left="1066" w:hanging="357"/>
        <w:jc w:val="left"/>
        <w:rPr>
          <w:lang w:eastAsia="pl-PL"/>
        </w:rPr>
      </w:pPr>
    </w:p>
    <w:p w:rsidR="004714D5" w:rsidRPr="006C7AF2" w:rsidRDefault="004714D5" w:rsidP="00D23563">
      <w:pPr>
        <w:pStyle w:val="Nagwek4"/>
        <w:jc w:val="left"/>
        <w:sectPr w:rsidR="004714D5" w:rsidRPr="006C7AF2" w:rsidSect="00D2161F">
          <w:headerReference w:type="first" r:id="rId73"/>
          <w:footerReference w:type="first" r:id="rId74"/>
          <w:pgSz w:w="11906" w:h="16838"/>
          <w:pgMar w:top="1417" w:right="1417" w:bottom="1417" w:left="1417" w:header="708" w:footer="708" w:gutter="0"/>
          <w:cols w:space="708"/>
          <w:titlePg/>
          <w:docGrid w:linePitch="360"/>
        </w:sectPr>
      </w:pPr>
    </w:p>
    <w:p w:rsidR="004714D5" w:rsidRPr="006C7AF2" w:rsidRDefault="006F0FA6" w:rsidP="00D23563">
      <w:pPr>
        <w:pStyle w:val="tabeletyt"/>
        <w:jc w:val="left"/>
      </w:pPr>
      <w:bookmarkStart w:id="122" w:name="_Toc82432033"/>
      <w:bookmarkStart w:id="123" w:name="_Toc82432136"/>
      <w:bookmarkStart w:id="124" w:name="_Toc84239173"/>
      <w:r w:rsidRPr="006C7AF2">
        <w:lastRenderedPageBreak/>
        <w:t>Tabela.1</w:t>
      </w:r>
      <w:r w:rsidR="00573956" w:rsidRPr="006C7AF2">
        <w:t>0</w:t>
      </w:r>
      <w:r w:rsidR="004714D5" w:rsidRPr="006C7AF2">
        <w:t>.</w:t>
      </w:r>
      <w:r w:rsidR="004714D5" w:rsidRPr="006C7AF2">
        <w:rPr>
          <w:rFonts w:eastAsia="Times New Roman"/>
          <w:sz w:val="17"/>
          <w:szCs w:val="17"/>
          <w:lang w:eastAsia="pl-PL"/>
        </w:rPr>
        <w:t xml:space="preserve"> </w:t>
      </w:r>
      <w:r w:rsidR="004714D5" w:rsidRPr="006C7AF2">
        <w:t>Wskaźniki realizacji celu interwencji dotyczące zasobów geologicznych</w:t>
      </w:r>
      <w:bookmarkEnd w:id="122"/>
      <w:bookmarkEnd w:id="123"/>
      <w:bookmarkEnd w:id="124"/>
    </w:p>
    <w:tbl>
      <w:tblPr>
        <w:tblStyle w:val="Tabela-Siatka"/>
        <w:tblW w:w="0" w:type="auto"/>
        <w:tblLayout w:type="fixed"/>
        <w:tblLook w:val="04A0" w:firstRow="1" w:lastRow="0" w:firstColumn="1" w:lastColumn="0" w:noHBand="0" w:noVBand="1"/>
        <w:tblCaption w:val="Tabela.10. Wskaźniki realizacji celu interwencji dotyczące zasobów geologicznych"/>
        <w:tblDescription w:val="Tabela zawiera nazwy wskaźników, jednostki w jakich podawane są wskaźniki, wartości bazowe wskaźników dla roku 2015, wartość docelową wskaźników w roku 2019 lub oczekiwaną tendencje zmian, wartości wskaźników w roku 2019, wartości wskaźników w roku 2020, źródło danych wskaźników oraz trend jakim charakteryzowały się wskaźniki w latach 2019-2020."/>
      </w:tblPr>
      <w:tblGrid>
        <w:gridCol w:w="546"/>
        <w:gridCol w:w="2681"/>
        <w:gridCol w:w="1553"/>
        <w:gridCol w:w="1424"/>
        <w:gridCol w:w="2268"/>
        <w:gridCol w:w="1417"/>
        <w:gridCol w:w="1418"/>
        <w:gridCol w:w="1701"/>
        <w:gridCol w:w="1212"/>
      </w:tblGrid>
      <w:tr w:rsidR="00625F20" w:rsidRPr="006C7AF2" w:rsidTr="002750DF">
        <w:trPr>
          <w:tblHeader/>
        </w:trPr>
        <w:tc>
          <w:tcPr>
            <w:tcW w:w="546" w:type="dxa"/>
            <w:vAlign w:val="center"/>
          </w:tcPr>
          <w:p w:rsidR="00625F20" w:rsidRPr="006C7AF2" w:rsidRDefault="00625F20" w:rsidP="00DE49A5">
            <w:pPr>
              <w:pStyle w:val="Nagwek5"/>
              <w:spacing w:before="20" w:line="353" w:lineRule="auto"/>
            </w:pPr>
            <w:r w:rsidRPr="006C7AF2">
              <w:t>Lp.</w:t>
            </w:r>
          </w:p>
        </w:tc>
        <w:tc>
          <w:tcPr>
            <w:tcW w:w="2681" w:type="dxa"/>
            <w:vAlign w:val="center"/>
          </w:tcPr>
          <w:p w:rsidR="00625F20" w:rsidRPr="006C7AF2" w:rsidRDefault="00625F20" w:rsidP="00DE49A5">
            <w:pPr>
              <w:pStyle w:val="Nagwek5"/>
              <w:spacing w:before="20" w:line="353" w:lineRule="auto"/>
            </w:pPr>
            <w:r w:rsidRPr="006C7AF2">
              <w:t>Wskaźnik</w:t>
            </w:r>
          </w:p>
        </w:tc>
        <w:tc>
          <w:tcPr>
            <w:tcW w:w="1553" w:type="dxa"/>
            <w:vAlign w:val="center"/>
          </w:tcPr>
          <w:p w:rsidR="00625F20" w:rsidRPr="006C7AF2" w:rsidRDefault="00625F20" w:rsidP="00DE49A5">
            <w:pPr>
              <w:pStyle w:val="Nagwek5"/>
              <w:spacing w:before="20" w:line="353" w:lineRule="auto"/>
            </w:pPr>
            <w:r w:rsidRPr="006C7AF2">
              <w:t>Jednostka</w:t>
            </w:r>
          </w:p>
        </w:tc>
        <w:tc>
          <w:tcPr>
            <w:tcW w:w="1424" w:type="dxa"/>
            <w:vAlign w:val="center"/>
          </w:tcPr>
          <w:p w:rsidR="00625F20" w:rsidRPr="006C7AF2" w:rsidRDefault="00625F20" w:rsidP="00DE49A5">
            <w:pPr>
              <w:pStyle w:val="Nagwek5"/>
              <w:spacing w:before="20" w:line="353" w:lineRule="auto"/>
            </w:pPr>
            <w:r w:rsidRPr="006C7AF2">
              <w:t>Wartość bazowa w</w:t>
            </w:r>
            <w:r w:rsidR="00B367BF" w:rsidRPr="006C7AF2">
              <w:t> </w:t>
            </w:r>
            <w:r w:rsidRPr="006C7AF2">
              <w:t>roku 2015</w:t>
            </w:r>
          </w:p>
        </w:tc>
        <w:tc>
          <w:tcPr>
            <w:tcW w:w="2268" w:type="dxa"/>
            <w:vAlign w:val="center"/>
          </w:tcPr>
          <w:p w:rsidR="00625F20" w:rsidRPr="006C7AF2" w:rsidRDefault="00625F20" w:rsidP="00DE49A5">
            <w:pPr>
              <w:pStyle w:val="Nagwek5"/>
              <w:spacing w:before="20" w:line="353" w:lineRule="auto"/>
            </w:pPr>
            <w:r w:rsidRPr="006C7AF2">
              <w:t xml:space="preserve">Wartość docelowa </w:t>
            </w:r>
            <w:r w:rsidR="00B367BF" w:rsidRPr="006C7AF2">
              <w:t xml:space="preserve">wskaźnika </w:t>
            </w:r>
            <w:r w:rsidRPr="006C7AF2">
              <w:t xml:space="preserve">w roku 2019 </w:t>
            </w:r>
          </w:p>
        </w:tc>
        <w:tc>
          <w:tcPr>
            <w:tcW w:w="1417" w:type="dxa"/>
            <w:vAlign w:val="center"/>
          </w:tcPr>
          <w:p w:rsidR="00625F20" w:rsidRPr="006C7AF2" w:rsidRDefault="00625F20" w:rsidP="00DE49A5">
            <w:pPr>
              <w:pStyle w:val="Nagwek5"/>
              <w:spacing w:before="20" w:line="353" w:lineRule="auto"/>
            </w:pPr>
            <w:r w:rsidRPr="006C7AF2">
              <w:t xml:space="preserve">Wartość </w:t>
            </w:r>
            <w:r w:rsidR="00B367BF" w:rsidRPr="006C7AF2">
              <w:t>wskaźnika w </w:t>
            </w:r>
            <w:r w:rsidRPr="006C7AF2">
              <w:t>roku 2019</w:t>
            </w:r>
          </w:p>
        </w:tc>
        <w:tc>
          <w:tcPr>
            <w:tcW w:w="1418" w:type="dxa"/>
            <w:vAlign w:val="center"/>
          </w:tcPr>
          <w:p w:rsidR="00625F20" w:rsidRPr="006C7AF2" w:rsidRDefault="00625F20" w:rsidP="00DE49A5">
            <w:pPr>
              <w:pStyle w:val="Nagwek5"/>
              <w:spacing w:before="20" w:line="353" w:lineRule="auto"/>
            </w:pPr>
            <w:r w:rsidRPr="006C7AF2">
              <w:t>Wartość wskaźnika w roku 2020</w:t>
            </w:r>
          </w:p>
        </w:tc>
        <w:tc>
          <w:tcPr>
            <w:tcW w:w="1701" w:type="dxa"/>
            <w:vAlign w:val="center"/>
          </w:tcPr>
          <w:p w:rsidR="00625F20" w:rsidRPr="006C7AF2" w:rsidRDefault="00625F20" w:rsidP="00DE49A5">
            <w:pPr>
              <w:pStyle w:val="Nagwek5"/>
              <w:spacing w:before="20" w:line="353" w:lineRule="auto"/>
            </w:pPr>
            <w:r w:rsidRPr="006C7AF2">
              <w:t>Źródło danych</w:t>
            </w:r>
          </w:p>
        </w:tc>
        <w:tc>
          <w:tcPr>
            <w:tcW w:w="1212" w:type="dxa"/>
            <w:vAlign w:val="center"/>
          </w:tcPr>
          <w:p w:rsidR="00625F20" w:rsidRPr="006C7AF2" w:rsidRDefault="00625F20" w:rsidP="00DE49A5">
            <w:pPr>
              <w:pStyle w:val="Nagwek5"/>
              <w:spacing w:before="20" w:line="353" w:lineRule="auto"/>
            </w:pPr>
            <w:r w:rsidRPr="006C7AF2">
              <w:t xml:space="preserve">Trend </w:t>
            </w:r>
          </w:p>
        </w:tc>
      </w:tr>
      <w:tr w:rsidR="00625F20" w:rsidRPr="006C7AF2" w:rsidTr="002750DF">
        <w:tc>
          <w:tcPr>
            <w:tcW w:w="546" w:type="dxa"/>
            <w:vAlign w:val="center"/>
          </w:tcPr>
          <w:p w:rsidR="00625F20" w:rsidRPr="006C7AF2" w:rsidRDefault="00625F20" w:rsidP="00DE49A5">
            <w:pPr>
              <w:spacing w:before="20" w:line="353" w:lineRule="auto"/>
              <w:rPr>
                <w:sz w:val="22"/>
              </w:rPr>
            </w:pPr>
            <w:r w:rsidRPr="006C7AF2">
              <w:rPr>
                <w:sz w:val="22"/>
              </w:rPr>
              <w:t>1.</w:t>
            </w:r>
          </w:p>
        </w:tc>
        <w:tc>
          <w:tcPr>
            <w:tcW w:w="2681" w:type="dxa"/>
            <w:vAlign w:val="center"/>
          </w:tcPr>
          <w:p w:rsidR="00625F20" w:rsidRPr="006C7AF2" w:rsidRDefault="00625F20" w:rsidP="00DE49A5">
            <w:pPr>
              <w:spacing w:before="20" w:line="353" w:lineRule="auto"/>
              <w:jc w:val="left"/>
              <w:rPr>
                <w:sz w:val="22"/>
              </w:rPr>
            </w:pPr>
            <w:r w:rsidRPr="006C7AF2">
              <w:rPr>
                <w:sz w:val="22"/>
              </w:rPr>
              <w:t xml:space="preserve">Liczba udokumentowanych złóż </w:t>
            </w:r>
          </w:p>
        </w:tc>
        <w:tc>
          <w:tcPr>
            <w:tcW w:w="1553" w:type="dxa"/>
            <w:vAlign w:val="center"/>
          </w:tcPr>
          <w:p w:rsidR="00625F20" w:rsidRPr="006C7AF2" w:rsidRDefault="00625F20" w:rsidP="00DE49A5">
            <w:pPr>
              <w:pStyle w:val="tekstwtabelach"/>
              <w:spacing w:after="0" w:line="353" w:lineRule="auto"/>
              <w:rPr>
                <w:sz w:val="22"/>
                <w:szCs w:val="22"/>
              </w:rPr>
            </w:pPr>
            <w:r w:rsidRPr="006C7AF2">
              <w:rPr>
                <w:sz w:val="22"/>
                <w:szCs w:val="22"/>
              </w:rPr>
              <w:t>sztuka</w:t>
            </w:r>
          </w:p>
          <w:p w:rsidR="00625F20" w:rsidRPr="006C7AF2" w:rsidRDefault="00625F20" w:rsidP="00DE49A5">
            <w:pPr>
              <w:pStyle w:val="tekstwtabelach"/>
              <w:spacing w:after="0" w:line="353" w:lineRule="auto"/>
              <w:rPr>
                <w:sz w:val="22"/>
                <w:szCs w:val="22"/>
              </w:rPr>
            </w:pPr>
            <w:r w:rsidRPr="006C7AF2">
              <w:rPr>
                <w:sz w:val="22"/>
                <w:szCs w:val="22"/>
              </w:rPr>
              <w:t>[szt.]</w:t>
            </w:r>
          </w:p>
        </w:tc>
        <w:tc>
          <w:tcPr>
            <w:tcW w:w="1424" w:type="dxa"/>
            <w:vAlign w:val="center"/>
          </w:tcPr>
          <w:p w:rsidR="00625F20" w:rsidRPr="006C7AF2" w:rsidRDefault="00625F20" w:rsidP="00DE49A5">
            <w:pPr>
              <w:pStyle w:val="tekstwtabelach"/>
              <w:spacing w:after="0" w:line="353" w:lineRule="auto"/>
              <w:rPr>
                <w:sz w:val="22"/>
                <w:szCs w:val="22"/>
              </w:rPr>
            </w:pPr>
            <w:r w:rsidRPr="006C7AF2">
              <w:rPr>
                <w:sz w:val="22"/>
                <w:szCs w:val="22"/>
              </w:rPr>
              <w:t>1136</w:t>
            </w:r>
          </w:p>
        </w:tc>
        <w:tc>
          <w:tcPr>
            <w:tcW w:w="2268" w:type="dxa"/>
            <w:vAlign w:val="center"/>
          </w:tcPr>
          <w:p w:rsidR="00625F20" w:rsidRPr="006C7AF2" w:rsidRDefault="00625F20" w:rsidP="00DE49A5">
            <w:pPr>
              <w:pStyle w:val="tekstwtabelach"/>
              <w:spacing w:after="0" w:line="353" w:lineRule="auto"/>
              <w:rPr>
                <w:sz w:val="22"/>
                <w:szCs w:val="22"/>
              </w:rPr>
            </w:pPr>
            <w:r w:rsidRPr="006C7AF2">
              <w:rPr>
                <w:sz w:val="22"/>
                <w:szCs w:val="22"/>
              </w:rPr>
              <w:t>1136</w:t>
            </w:r>
          </w:p>
        </w:tc>
        <w:tc>
          <w:tcPr>
            <w:tcW w:w="1417" w:type="dxa"/>
            <w:shd w:val="clear" w:color="auto" w:fill="auto"/>
            <w:vAlign w:val="center"/>
          </w:tcPr>
          <w:p w:rsidR="00625F20" w:rsidRPr="006C7AF2" w:rsidRDefault="00625F20" w:rsidP="00DE49A5">
            <w:pPr>
              <w:pStyle w:val="tekstwtabelach"/>
              <w:spacing w:after="0" w:line="353" w:lineRule="auto"/>
              <w:rPr>
                <w:sz w:val="22"/>
                <w:szCs w:val="22"/>
              </w:rPr>
            </w:pPr>
            <w:r w:rsidRPr="006C7AF2">
              <w:rPr>
                <w:sz w:val="22"/>
                <w:szCs w:val="22"/>
              </w:rPr>
              <w:t>1152</w:t>
            </w:r>
          </w:p>
        </w:tc>
        <w:tc>
          <w:tcPr>
            <w:tcW w:w="1418" w:type="dxa"/>
            <w:shd w:val="clear" w:color="auto" w:fill="auto"/>
            <w:vAlign w:val="center"/>
          </w:tcPr>
          <w:p w:rsidR="00625F20" w:rsidRPr="006C7AF2" w:rsidRDefault="00625F20" w:rsidP="00DE49A5">
            <w:pPr>
              <w:pStyle w:val="tekstwtabelach"/>
              <w:spacing w:after="0" w:line="353" w:lineRule="auto"/>
              <w:rPr>
                <w:sz w:val="22"/>
                <w:szCs w:val="22"/>
              </w:rPr>
            </w:pPr>
            <w:r w:rsidRPr="006C7AF2">
              <w:rPr>
                <w:sz w:val="22"/>
                <w:szCs w:val="22"/>
              </w:rPr>
              <w:t>1161</w:t>
            </w:r>
          </w:p>
        </w:tc>
        <w:tc>
          <w:tcPr>
            <w:tcW w:w="1701" w:type="dxa"/>
          </w:tcPr>
          <w:p w:rsidR="00625F20" w:rsidRPr="006C7AF2" w:rsidRDefault="00625F20" w:rsidP="00DE49A5">
            <w:pPr>
              <w:pStyle w:val="tekstwtabelach"/>
              <w:spacing w:after="0" w:line="353" w:lineRule="auto"/>
              <w:rPr>
                <w:sz w:val="22"/>
                <w:szCs w:val="22"/>
              </w:rPr>
            </w:pPr>
            <w:r w:rsidRPr="006C7AF2">
              <w:rPr>
                <w:rFonts w:eastAsia="Times New Roman" w:cs="Times New Roman"/>
                <w:sz w:val="22"/>
                <w:szCs w:val="22"/>
              </w:rPr>
              <w:t>Państwowy Instytut Geologiczny -Państwowy Instytut Badawczy</w:t>
            </w:r>
          </w:p>
        </w:tc>
        <w:tc>
          <w:tcPr>
            <w:tcW w:w="1212" w:type="dxa"/>
            <w:shd w:val="clear" w:color="auto" w:fill="auto"/>
            <w:vAlign w:val="center"/>
          </w:tcPr>
          <w:p w:rsidR="00625F20" w:rsidRPr="006C7AF2" w:rsidRDefault="002750DF" w:rsidP="00DE49A5">
            <w:pPr>
              <w:pStyle w:val="tekstwtabelach"/>
              <w:spacing w:after="0" w:line="353" w:lineRule="auto"/>
              <w:rPr>
                <w:sz w:val="22"/>
                <w:szCs w:val="22"/>
              </w:rPr>
            </w:pPr>
            <w:r w:rsidRPr="006C7AF2">
              <w:rPr>
                <w:sz w:val="22"/>
                <w:szCs w:val="22"/>
              </w:rPr>
              <w:t>rosnący</w:t>
            </w:r>
          </w:p>
        </w:tc>
      </w:tr>
      <w:tr w:rsidR="00625F20" w:rsidRPr="006C7AF2" w:rsidTr="002750DF">
        <w:tc>
          <w:tcPr>
            <w:tcW w:w="546" w:type="dxa"/>
            <w:vAlign w:val="center"/>
          </w:tcPr>
          <w:p w:rsidR="00625F20" w:rsidRPr="006C7AF2" w:rsidRDefault="00625F20" w:rsidP="00DE49A5">
            <w:pPr>
              <w:spacing w:before="20" w:line="353" w:lineRule="auto"/>
              <w:rPr>
                <w:sz w:val="22"/>
              </w:rPr>
            </w:pPr>
            <w:r w:rsidRPr="006C7AF2">
              <w:rPr>
                <w:sz w:val="22"/>
              </w:rPr>
              <w:t>2.</w:t>
            </w:r>
          </w:p>
        </w:tc>
        <w:tc>
          <w:tcPr>
            <w:tcW w:w="2681" w:type="dxa"/>
            <w:vAlign w:val="center"/>
          </w:tcPr>
          <w:p w:rsidR="00625F20" w:rsidRPr="006C7AF2" w:rsidRDefault="00625F20" w:rsidP="00DE49A5">
            <w:pPr>
              <w:spacing w:before="20" w:line="353" w:lineRule="auto"/>
              <w:jc w:val="left"/>
              <w:rPr>
                <w:sz w:val="22"/>
              </w:rPr>
            </w:pPr>
            <w:r w:rsidRPr="006C7AF2">
              <w:rPr>
                <w:sz w:val="22"/>
              </w:rPr>
              <w:t xml:space="preserve">Zasoby surowców </w:t>
            </w:r>
            <w:r w:rsidRPr="006C7AF2">
              <w:rPr>
                <w:sz w:val="22"/>
              </w:rPr>
              <w:br/>
              <w:t xml:space="preserve">o istotnym znaczeniu gospodarczym w skali regionu - gaz ziemny  </w:t>
            </w:r>
          </w:p>
        </w:tc>
        <w:tc>
          <w:tcPr>
            <w:tcW w:w="1553" w:type="dxa"/>
            <w:vAlign w:val="center"/>
          </w:tcPr>
          <w:p w:rsidR="00625F20" w:rsidRPr="006C7AF2" w:rsidRDefault="00625F20" w:rsidP="00DE49A5">
            <w:pPr>
              <w:pStyle w:val="tekstwtabelach"/>
              <w:spacing w:after="0" w:line="353" w:lineRule="auto"/>
              <w:rPr>
                <w:sz w:val="22"/>
                <w:szCs w:val="22"/>
              </w:rPr>
            </w:pPr>
            <w:r w:rsidRPr="006C7AF2">
              <w:rPr>
                <w:sz w:val="22"/>
                <w:szCs w:val="22"/>
              </w:rPr>
              <w:t>milion metrów sześciennych</w:t>
            </w:r>
          </w:p>
          <w:p w:rsidR="00625F20" w:rsidRPr="006C7AF2" w:rsidRDefault="00625F20" w:rsidP="00DE49A5">
            <w:pPr>
              <w:pStyle w:val="tekstwtabelach"/>
              <w:spacing w:after="0" w:line="353" w:lineRule="auto"/>
              <w:rPr>
                <w:sz w:val="22"/>
                <w:szCs w:val="22"/>
              </w:rPr>
            </w:pPr>
            <w:r w:rsidRPr="006C7AF2">
              <w:rPr>
                <w:sz w:val="22"/>
                <w:szCs w:val="22"/>
              </w:rPr>
              <w:t>[mln m</w:t>
            </w:r>
            <w:r w:rsidRPr="006C7AF2">
              <w:rPr>
                <w:sz w:val="22"/>
                <w:szCs w:val="22"/>
                <w:vertAlign w:val="superscript"/>
              </w:rPr>
              <w:t>3</w:t>
            </w:r>
            <w:r w:rsidRPr="006C7AF2">
              <w:rPr>
                <w:sz w:val="22"/>
                <w:szCs w:val="22"/>
              </w:rPr>
              <w:t>]</w:t>
            </w:r>
          </w:p>
        </w:tc>
        <w:tc>
          <w:tcPr>
            <w:tcW w:w="1424" w:type="dxa"/>
            <w:vAlign w:val="center"/>
          </w:tcPr>
          <w:p w:rsidR="00625F20" w:rsidRPr="006C7AF2" w:rsidRDefault="00625F20" w:rsidP="00DE49A5">
            <w:pPr>
              <w:pStyle w:val="tekstwtabelach"/>
              <w:spacing w:after="0" w:line="353" w:lineRule="auto"/>
              <w:rPr>
                <w:sz w:val="22"/>
                <w:szCs w:val="22"/>
              </w:rPr>
            </w:pPr>
            <w:r w:rsidRPr="006C7AF2">
              <w:rPr>
                <w:sz w:val="22"/>
                <w:szCs w:val="22"/>
              </w:rPr>
              <w:t>28 504,0</w:t>
            </w:r>
          </w:p>
        </w:tc>
        <w:tc>
          <w:tcPr>
            <w:tcW w:w="2268" w:type="dxa"/>
            <w:vAlign w:val="center"/>
          </w:tcPr>
          <w:p w:rsidR="00625F20" w:rsidRPr="006C7AF2" w:rsidRDefault="00E330E7" w:rsidP="00DE49A5">
            <w:pPr>
              <w:pStyle w:val="tekstwtabelach"/>
              <w:spacing w:after="0" w:line="353" w:lineRule="auto"/>
              <w:rPr>
                <w:sz w:val="22"/>
                <w:szCs w:val="22"/>
              </w:rPr>
            </w:pPr>
            <w:r w:rsidRPr="006C7AF2">
              <w:rPr>
                <w:sz w:val="22"/>
                <w:szCs w:val="22"/>
              </w:rPr>
              <w:t xml:space="preserve">utrzymanie wskaźnika na aktualnym poziomie lub </w:t>
            </w:r>
            <w:r w:rsidR="00625F20" w:rsidRPr="006C7AF2">
              <w:rPr>
                <w:sz w:val="22"/>
                <w:szCs w:val="22"/>
              </w:rPr>
              <w:t>wzrost</w:t>
            </w:r>
          </w:p>
        </w:tc>
        <w:tc>
          <w:tcPr>
            <w:tcW w:w="1417" w:type="dxa"/>
            <w:shd w:val="clear" w:color="auto" w:fill="auto"/>
            <w:vAlign w:val="center"/>
          </w:tcPr>
          <w:p w:rsidR="00625F20" w:rsidRPr="006C7AF2" w:rsidRDefault="00625F20" w:rsidP="00DE49A5">
            <w:pPr>
              <w:pStyle w:val="tekstwtabelach"/>
              <w:spacing w:after="0" w:line="353" w:lineRule="auto"/>
              <w:rPr>
                <w:sz w:val="22"/>
                <w:szCs w:val="22"/>
              </w:rPr>
            </w:pPr>
            <w:r w:rsidRPr="006C7AF2">
              <w:rPr>
                <w:sz w:val="22"/>
                <w:szCs w:val="22"/>
              </w:rPr>
              <w:t>28 685,28</w:t>
            </w:r>
          </w:p>
        </w:tc>
        <w:tc>
          <w:tcPr>
            <w:tcW w:w="1418" w:type="dxa"/>
            <w:shd w:val="clear" w:color="auto" w:fill="auto"/>
            <w:vAlign w:val="center"/>
          </w:tcPr>
          <w:p w:rsidR="00625F20" w:rsidRPr="006C7AF2" w:rsidRDefault="00625F20" w:rsidP="00DE49A5">
            <w:pPr>
              <w:pStyle w:val="tekstwtabelach"/>
              <w:spacing w:after="0" w:line="353" w:lineRule="auto"/>
              <w:rPr>
                <w:sz w:val="22"/>
                <w:szCs w:val="22"/>
              </w:rPr>
            </w:pPr>
            <w:r w:rsidRPr="006C7AF2">
              <w:rPr>
                <w:sz w:val="22"/>
                <w:szCs w:val="22"/>
              </w:rPr>
              <w:t>27 886,98</w:t>
            </w:r>
          </w:p>
        </w:tc>
        <w:tc>
          <w:tcPr>
            <w:tcW w:w="1701" w:type="dxa"/>
          </w:tcPr>
          <w:p w:rsidR="00625F20" w:rsidRPr="006C7AF2" w:rsidRDefault="00625F20" w:rsidP="00DE49A5">
            <w:pPr>
              <w:pStyle w:val="tekstwtabelach"/>
              <w:spacing w:after="0" w:line="353" w:lineRule="auto"/>
              <w:rPr>
                <w:sz w:val="22"/>
                <w:szCs w:val="22"/>
              </w:rPr>
            </w:pPr>
            <w:r w:rsidRPr="006C7AF2">
              <w:rPr>
                <w:rFonts w:eastAsia="Times New Roman" w:cs="Times New Roman"/>
                <w:sz w:val="22"/>
                <w:szCs w:val="22"/>
              </w:rPr>
              <w:t>Państwowy Instytut Geologiczny -Państwowy Instytut Badawczy</w:t>
            </w:r>
          </w:p>
        </w:tc>
        <w:tc>
          <w:tcPr>
            <w:tcW w:w="1212" w:type="dxa"/>
            <w:shd w:val="clear" w:color="auto" w:fill="auto"/>
            <w:vAlign w:val="center"/>
          </w:tcPr>
          <w:p w:rsidR="00625F20" w:rsidRPr="006C7AF2" w:rsidRDefault="002750DF" w:rsidP="00DE49A5">
            <w:pPr>
              <w:pStyle w:val="tekstwtabelach"/>
              <w:spacing w:after="0" w:line="353" w:lineRule="auto"/>
              <w:rPr>
                <w:sz w:val="22"/>
                <w:szCs w:val="22"/>
              </w:rPr>
            </w:pPr>
            <w:r w:rsidRPr="006C7AF2">
              <w:rPr>
                <w:sz w:val="22"/>
                <w:szCs w:val="22"/>
              </w:rPr>
              <w:t>malejący</w:t>
            </w:r>
          </w:p>
        </w:tc>
      </w:tr>
      <w:tr w:rsidR="00625F20" w:rsidRPr="006C7AF2" w:rsidTr="002750DF">
        <w:tc>
          <w:tcPr>
            <w:tcW w:w="546" w:type="dxa"/>
            <w:vAlign w:val="center"/>
          </w:tcPr>
          <w:p w:rsidR="00625F20" w:rsidRPr="006C7AF2" w:rsidRDefault="00625F20" w:rsidP="00DE49A5">
            <w:pPr>
              <w:spacing w:before="20" w:line="353" w:lineRule="auto"/>
              <w:rPr>
                <w:sz w:val="22"/>
              </w:rPr>
            </w:pPr>
            <w:r w:rsidRPr="006C7AF2">
              <w:rPr>
                <w:sz w:val="22"/>
              </w:rPr>
              <w:t>3.</w:t>
            </w:r>
          </w:p>
        </w:tc>
        <w:tc>
          <w:tcPr>
            <w:tcW w:w="2681" w:type="dxa"/>
            <w:vAlign w:val="center"/>
          </w:tcPr>
          <w:p w:rsidR="00625F20" w:rsidRPr="006C7AF2" w:rsidRDefault="00625F20" w:rsidP="00DE49A5">
            <w:pPr>
              <w:spacing w:before="20" w:line="353" w:lineRule="auto"/>
              <w:jc w:val="left"/>
              <w:rPr>
                <w:sz w:val="22"/>
              </w:rPr>
            </w:pPr>
            <w:r w:rsidRPr="006C7AF2">
              <w:rPr>
                <w:sz w:val="22"/>
              </w:rPr>
              <w:t xml:space="preserve">Zasoby surowców o istotnym znaczeniu gospodarczym w skali regionu - wody lecznicze </w:t>
            </w:r>
          </w:p>
        </w:tc>
        <w:tc>
          <w:tcPr>
            <w:tcW w:w="1553" w:type="dxa"/>
            <w:vAlign w:val="center"/>
          </w:tcPr>
          <w:p w:rsidR="00625F20" w:rsidRPr="006C7AF2" w:rsidRDefault="00625F20" w:rsidP="00DE49A5">
            <w:pPr>
              <w:pStyle w:val="tekstwtabelach"/>
              <w:spacing w:after="0" w:line="353" w:lineRule="auto"/>
              <w:rPr>
                <w:sz w:val="22"/>
                <w:szCs w:val="22"/>
              </w:rPr>
            </w:pPr>
            <w:r w:rsidRPr="006C7AF2">
              <w:rPr>
                <w:sz w:val="22"/>
                <w:szCs w:val="22"/>
              </w:rPr>
              <w:t>milion metrów sześciennych na godzinę</w:t>
            </w:r>
          </w:p>
          <w:p w:rsidR="00625F20" w:rsidRPr="006C7AF2" w:rsidRDefault="00625F20" w:rsidP="00DE49A5">
            <w:pPr>
              <w:pStyle w:val="tekstwtabelach"/>
              <w:spacing w:after="0" w:line="353" w:lineRule="auto"/>
              <w:rPr>
                <w:sz w:val="22"/>
                <w:szCs w:val="22"/>
              </w:rPr>
            </w:pPr>
            <w:r w:rsidRPr="006C7AF2">
              <w:rPr>
                <w:sz w:val="22"/>
                <w:szCs w:val="22"/>
              </w:rPr>
              <w:t>[mln m</w:t>
            </w:r>
            <w:r w:rsidRPr="006C7AF2">
              <w:rPr>
                <w:sz w:val="22"/>
                <w:szCs w:val="22"/>
                <w:vertAlign w:val="superscript"/>
              </w:rPr>
              <w:t>3</w:t>
            </w:r>
            <w:r w:rsidRPr="006C7AF2">
              <w:rPr>
                <w:sz w:val="22"/>
                <w:szCs w:val="22"/>
              </w:rPr>
              <w:t>/h]</w:t>
            </w:r>
          </w:p>
        </w:tc>
        <w:tc>
          <w:tcPr>
            <w:tcW w:w="1424" w:type="dxa"/>
            <w:vAlign w:val="center"/>
          </w:tcPr>
          <w:p w:rsidR="00625F20" w:rsidRPr="006C7AF2" w:rsidRDefault="00625F20" w:rsidP="00DE49A5">
            <w:pPr>
              <w:pStyle w:val="tekstwtabelach"/>
              <w:spacing w:after="0" w:line="353" w:lineRule="auto"/>
              <w:rPr>
                <w:sz w:val="22"/>
                <w:szCs w:val="22"/>
              </w:rPr>
            </w:pPr>
            <w:r w:rsidRPr="006C7AF2">
              <w:rPr>
                <w:sz w:val="22"/>
                <w:szCs w:val="22"/>
              </w:rPr>
              <w:t>96,93</w:t>
            </w:r>
          </w:p>
        </w:tc>
        <w:tc>
          <w:tcPr>
            <w:tcW w:w="2268" w:type="dxa"/>
            <w:vAlign w:val="center"/>
          </w:tcPr>
          <w:p w:rsidR="00625F20" w:rsidRPr="006C7AF2" w:rsidRDefault="00E330E7" w:rsidP="00DE49A5">
            <w:pPr>
              <w:pStyle w:val="tekstwtabelach"/>
              <w:spacing w:after="0" w:line="353" w:lineRule="auto"/>
              <w:rPr>
                <w:sz w:val="22"/>
                <w:szCs w:val="22"/>
              </w:rPr>
            </w:pPr>
            <w:r w:rsidRPr="006C7AF2">
              <w:rPr>
                <w:sz w:val="22"/>
                <w:szCs w:val="22"/>
              </w:rPr>
              <w:t>utrzymanie wskaźnika na aktualnym poziomie lub wzrost</w:t>
            </w:r>
          </w:p>
        </w:tc>
        <w:tc>
          <w:tcPr>
            <w:tcW w:w="1417" w:type="dxa"/>
            <w:shd w:val="clear" w:color="auto" w:fill="auto"/>
            <w:vAlign w:val="center"/>
          </w:tcPr>
          <w:p w:rsidR="00625F20" w:rsidRPr="006C7AF2" w:rsidRDefault="00625F20" w:rsidP="00DE49A5">
            <w:pPr>
              <w:pStyle w:val="tekstwtabelach"/>
              <w:spacing w:after="0" w:line="353" w:lineRule="auto"/>
              <w:rPr>
                <w:sz w:val="22"/>
                <w:szCs w:val="22"/>
              </w:rPr>
            </w:pPr>
            <w:r w:rsidRPr="006C7AF2">
              <w:rPr>
                <w:sz w:val="22"/>
                <w:szCs w:val="22"/>
              </w:rPr>
              <w:t>96,93</w:t>
            </w:r>
          </w:p>
        </w:tc>
        <w:tc>
          <w:tcPr>
            <w:tcW w:w="1418" w:type="dxa"/>
            <w:shd w:val="clear" w:color="auto" w:fill="auto"/>
            <w:vAlign w:val="center"/>
          </w:tcPr>
          <w:p w:rsidR="00625F20" w:rsidRPr="006C7AF2" w:rsidRDefault="00625F20" w:rsidP="00DE49A5">
            <w:pPr>
              <w:pStyle w:val="tekstwtabelach"/>
              <w:spacing w:after="0" w:line="353" w:lineRule="auto"/>
              <w:rPr>
                <w:sz w:val="22"/>
                <w:szCs w:val="22"/>
              </w:rPr>
            </w:pPr>
            <w:r w:rsidRPr="006C7AF2">
              <w:rPr>
                <w:sz w:val="22"/>
                <w:szCs w:val="22"/>
              </w:rPr>
              <w:t>96,93</w:t>
            </w:r>
          </w:p>
        </w:tc>
        <w:tc>
          <w:tcPr>
            <w:tcW w:w="1701" w:type="dxa"/>
            <w:vAlign w:val="center"/>
          </w:tcPr>
          <w:p w:rsidR="00625F20" w:rsidRPr="006C7AF2" w:rsidRDefault="00625F20" w:rsidP="00DE49A5">
            <w:pPr>
              <w:pStyle w:val="tekstwtabelach"/>
              <w:spacing w:after="0" w:line="353" w:lineRule="auto"/>
              <w:rPr>
                <w:sz w:val="22"/>
                <w:szCs w:val="22"/>
              </w:rPr>
            </w:pPr>
            <w:r w:rsidRPr="006C7AF2">
              <w:rPr>
                <w:rFonts w:eastAsia="Times New Roman" w:cs="Times New Roman"/>
                <w:sz w:val="22"/>
                <w:szCs w:val="22"/>
              </w:rPr>
              <w:t>Państwowy Instytut Geologiczny -Państwowy Instytut Badawczy</w:t>
            </w:r>
          </w:p>
        </w:tc>
        <w:tc>
          <w:tcPr>
            <w:tcW w:w="1212" w:type="dxa"/>
            <w:shd w:val="clear" w:color="auto" w:fill="auto"/>
            <w:vAlign w:val="center"/>
          </w:tcPr>
          <w:p w:rsidR="00625F20" w:rsidRPr="006C7AF2" w:rsidRDefault="00625F20" w:rsidP="00DE49A5">
            <w:pPr>
              <w:pStyle w:val="tekstwtabelach"/>
              <w:spacing w:after="0" w:line="353" w:lineRule="auto"/>
              <w:rPr>
                <w:sz w:val="22"/>
                <w:szCs w:val="22"/>
              </w:rPr>
            </w:pPr>
            <w:r w:rsidRPr="006C7AF2">
              <w:rPr>
                <w:sz w:val="22"/>
                <w:szCs w:val="22"/>
              </w:rPr>
              <w:t>bez zmian</w:t>
            </w:r>
          </w:p>
        </w:tc>
      </w:tr>
      <w:tr w:rsidR="00625F20" w:rsidRPr="006C7AF2" w:rsidTr="002750DF">
        <w:tc>
          <w:tcPr>
            <w:tcW w:w="546" w:type="dxa"/>
            <w:vAlign w:val="center"/>
          </w:tcPr>
          <w:p w:rsidR="00625F20" w:rsidRPr="006C7AF2" w:rsidRDefault="00625F20" w:rsidP="00DE49A5">
            <w:pPr>
              <w:spacing w:before="20" w:line="353" w:lineRule="auto"/>
              <w:rPr>
                <w:sz w:val="22"/>
              </w:rPr>
            </w:pPr>
            <w:r w:rsidRPr="006C7AF2">
              <w:rPr>
                <w:sz w:val="22"/>
              </w:rPr>
              <w:lastRenderedPageBreak/>
              <w:t>4.</w:t>
            </w:r>
          </w:p>
        </w:tc>
        <w:tc>
          <w:tcPr>
            <w:tcW w:w="2681" w:type="dxa"/>
            <w:vAlign w:val="center"/>
          </w:tcPr>
          <w:p w:rsidR="00625F20" w:rsidRPr="006C7AF2" w:rsidRDefault="00625F20" w:rsidP="00DE49A5">
            <w:pPr>
              <w:spacing w:before="20" w:line="353" w:lineRule="auto"/>
              <w:jc w:val="left"/>
              <w:rPr>
                <w:sz w:val="22"/>
              </w:rPr>
            </w:pPr>
            <w:r w:rsidRPr="006C7AF2">
              <w:rPr>
                <w:sz w:val="22"/>
              </w:rPr>
              <w:t xml:space="preserve">Zasoby surowców o istotnym znaczeniu gospodarczym w skali regionu -piaski i żwiry </w:t>
            </w:r>
          </w:p>
        </w:tc>
        <w:tc>
          <w:tcPr>
            <w:tcW w:w="1553" w:type="dxa"/>
            <w:vAlign w:val="center"/>
          </w:tcPr>
          <w:p w:rsidR="00625F20" w:rsidRPr="006C7AF2" w:rsidRDefault="00625F20" w:rsidP="00DE49A5">
            <w:pPr>
              <w:pStyle w:val="tekstwtabelach"/>
              <w:spacing w:after="0" w:line="353" w:lineRule="auto"/>
              <w:rPr>
                <w:sz w:val="22"/>
                <w:szCs w:val="22"/>
              </w:rPr>
            </w:pPr>
            <w:r w:rsidRPr="006C7AF2">
              <w:rPr>
                <w:sz w:val="22"/>
                <w:szCs w:val="22"/>
              </w:rPr>
              <w:t>tysiące ton</w:t>
            </w:r>
          </w:p>
          <w:p w:rsidR="00625F20" w:rsidRPr="006C7AF2" w:rsidRDefault="00625F20" w:rsidP="00DE49A5">
            <w:pPr>
              <w:pStyle w:val="tekstwtabelach"/>
              <w:spacing w:after="0" w:line="353" w:lineRule="auto"/>
              <w:rPr>
                <w:sz w:val="22"/>
                <w:szCs w:val="22"/>
              </w:rPr>
            </w:pPr>
            <w:r w:rsidRPr="006C7AF2">
              <w:rPr>
                <w:sz w:val="22"/>
                <w:szCs w:val="22"/>
              </w:rPr>
              <w:t>[mln mg]</w:t>
            </w:r>
          </w:p>
        </w:tc>
        <w:tc>
          <w:tcPr>
            <w:tcW w:w="1424" w:type="dxa"/>
            <w:vAlign w:val="center"/>
          </w:tcPr>
          <w:p w:rsidR="00625F20" w:rsidRPr="006C7AF2" w:rsidRDefault="00625F20" w:rsidP="00DE49A5">
            <w:pPr>
              <w:pStyle w:val="tekstwtabelach"/>
              <w:spacing w:after="0" w:line="353" w:lineRule="auto"/>
              <w:rPr>
                <w:sz w:val="22"/>
                <w:szCs w:val="22"/>
              </w:rPr>
            </w:pPr>
            <w:r w:rsidRPr="006C7AF2">
              <w:rPr>
                <w:sz w:val="22"/>
                <w:szCs w:val="22"/>
              </w:rPr>
              <w:t>1 282,6</w:t>
            </w:r>
          </w:p>
        </w:tc>
        <w:tc>
          <w:tcPr>
            <w:tcW w:w="2268" w:type="dxa"/>
            <w:vAlign w:val="center"/>
          </w:tcPr>
          <w:p w:rsidR="00625F20" w:rsidRPr="006C7AF2" w:rsidRDefault="00E330E7" w:rsidP="00DE49A5">
            <w:pPr>
              <w:pStyle w:val="tekstwtabelach"/>
              <w:spacing w:after="0" w:line="353" w:lineRule="auto"/>
              <w:rPr>
                <w:sz w:val="22"/>
                <w:szCs w:val="22"/>
              </w:rPr>
            </w:pPr>
            <w:r w:rsidRPr="006C7AF2">
              <w:rPr>
                <w:sz w:val="22"/>
                <w:szCs w:val="22"/>
              </w:rPr>
              <w:t>utrzymanie wskaźnika na aktualnym poziomie lub wzrost</w:t>
            </w:r>
          </w:p>
        </w:tc>
        <w:tc>
          <w:tcPr>
            <w:tcW w:w="1417" w:type="dxa"/>
            <w:shd w:val="clear" w:color="auto" w:fill="auto"/>
            <w:vAlign w:val="center"/>
          </w:tcPr>
          <w:p w:rsidR="00625F20" w:rsidRPr="006C7AF2" w:rsidRDefault="00625F20" w:rsidP="00DE49A5">
            <w:pPr>
              <w:pStyle w:val="tekstwtabelach"/>
              <w:spacing w:after="0" w:line="353" w:lineRule="auto"/>
              <w:rPr>
                <w:sz w:val="22"/>
                <w:szCs w:val="22"/>
              </w:rPr>
            </w:pPr>
            <w:r w:rsidRPr="006C7AF2">
              <w:rPr>
                <w:sz w:val="22"/>
                <w:szCs w:val="22"/>
              </w:rPr>
              <w:t>1 319,28</w:t>
            </w:r>
          </w:p>
        </w:tc>
        <w:tc>
          <w:tcPr>
            <w:tcW w:w="1418" w:type="dxa"/>
            <w:shd w:val="clear" w:color="auto" w:fill="auto"/>
            <w:vAlign w:val="center"/>
          </w:tcPr>
          <w:p w:rsidR="00625F20" w:rsidRPr="006C7AF2" w:rsidRDefault="00625F20" w:rsidP="00DE49A5">
            <w:pPr>
              <w:pStyle w:val="tekstwtabelach"/>
              <w:spacing w:after="0" w:line="353" w:lineRule="auto"/>
              <w:rPr>
                <w:sz w:val="22"/>
                <w:szCs w:val="22"/>
              </w:rPr>
            </w:pPr>
            <w:r w:rsidRPr="006C7AF2">
              <w:rPr>
                <w:sz w:val="22"/>
                <w:szCs w:val="22"/>
              </w:rPr>
              <w:t>1 334,20</w:t>
            </w:r>
          </w:p>
        </w:tc>
        <w:tc>
          <w:tcPr>
            <w:tcW w:w="1701" w:type="dxa"/>
            <w:vAlign w:val="center"/>
          </w:tcPr>
          <w:p w:rsidR="00625F20" w:rsidRPr="006C7AF2" w:rsidRDefault="00625F20" w:rsidP="00DE49A5">
            <w:pPr>
              <w:pStyle w:val="tekstwtabelach"/>
              <w:spacing w:after="0" w:line="353" w:lineRule="auto"/>
              <w:rPr>
                <w:sz w:val="22"/>
                <w:szCs w:val="22"/>
              </w:rPr>
            </w:pPr>
            <w:r w:rsidRPr="006C7AF2">
              <w:rPr>
                <w:rFonts w:eastAsia="Times New Roman" w:cs="Times New Roman"/>
                <w:sz w:val="22"/>
                <w:szCs w:val="22"/>
              </w:rPr>
              <w:t>Państwowy Instytut Geologiczny -Państwowy Instytut Badawczy</w:t>
            </w:r>
          </w:p>
        </w:tc>
        <w:tc>
          <w:tcPr>
            <w:tcW w:w="1212" w:type="dxa"/>
            <w:shd w:val="clear" w:color="auto" w:fill="auto"/>
            <w:vAlign w:val="center"/>
          </w:tcPr>
          <w:p w:rsidR="00625F20" w:rsidRPr="006C7AF2" w:rsidRDefault="002750DF" w:rsidP="00DE49A5">
            <w:pPr>
              <w:pStyle w:val="tekstwtabelach"/>
              <w:spacing w:after="0" w:line="353" w:lineRule="auto"/>
              <w:rPr>
                <w:sz w:val="22"/>
                <w:szCs w:val="22"/>
              </w:rPr>
            </w:pPr>
            <w:r w:rsidRPr="006C7AF2">
              <w:rPr>
                <w:sz w:val="22"/>
                <w:szCs w:val="22"/>
              </w:rPr>
              <w:t>rosnący</w:t>
            </w:r>
          </w:p>
        </w:tc>
      </w:tr>
    </w:tbl>
    <w:p w:rsidR="004714D5" w:rsidRPr="006C7AF2" w:rsidRDefault="004714D5" w:rsidP="00D23563">
      <w:pPr>
        <w:spacing w:before="0" w:after="200"/>
        <w:jc w:val="left"/>
        <w:rPr>
          <w:rFonts w:eastAsia="Times New Roman"/>
          <w:lang w:eastAsia="pl-PL"/>
        </w:rPr>
        <w:sectPr w:rsidR="004714D5" w:rsidRPr="006C7AF2" w:rsidSect="00123736">
          <w:headerReference w:type="first" r:id="rId75"/>
          <w:footerReference w:type="first" r:id="rId76"/>
          <w:pgSz w:w="16838" w:h="11906" w:orient="landscape"/>
          <w:pgMar w:top="1417" w:right="1417" w:bottom="1417" w:left="1417" w:header="708" w:footer="708" w:gutter="0"/>
          <w:cols w:space="708"/>
          <w:titlePg/>
          <w:docGrid w:linePitch="360"/>
        </w:sectPr>
      </w:pPr>
    </w:p>
    <w:p w:rsidR="004714D5" w:rsidRPr="006C7AF2" w:rsidRDefault="004714D5" w:rsidP="00FD5E78">
      <w:pPr>
        <w:pStyle w:val="Nagwek3"/>
        <w:ind w:left="1134" w:hanging="850"/>
      </w:pPr>
      <w:bookmarkStart w:id="125" w:name="_Toc90037364"/>
      <w:r w:rsidRPr="006C7AF2">
        <w:lastRenderedPageBreak/>
        <w:t>2.9.4.</w:t>
      </w:r>
      <w:r w:rsidRPr="006C7AF2">
        <w:tab/>
        <w:t>Zadania własne samorządu województwa i zadania monitorowane realizowane w latach 2019-2020</w:t>
      </w:r>
      <w:bookmarkEnd w:id="125"/>
    </w:p>
    <w:p w:rsidR="004714D5" w:rsidRPr="006C7AF2" w:rsidRDefault="004714D5" w:rsidP="00D23563">
      <w:pPr>
        <w:spacing w:before="200" w:after="120"/>
        <w:jc w:val="left"/>
      </w:pPr>
      <w:r w:rsidRPr="006C7AF2">
        <w:tab/>
        <w:t>W obszarze interwencji ZASOBY</w:t>
      </w:r>
      <w:r w:rsidR="006A7FA4" w:rsidRPr="006C7AF2">
        <w:t xml:space="preserve"> </w:t>
      </w:r>
      <w:r w:rsidRPr="006C7AF2">
        <w:t xml:space="preserve">GEOLOGICZNE przyjęto do realizacji </w:t>
      </w:r>
      <w:r w:rsidRPr="006C7AF2">
        <w:rPr>
          <w:b/>
        </w:rPr>
        <w:t>3</w:t>
      </w:r>
      <w:r w:rsidR="000A58B5" w:rsidRPr="006C7AF2">
        <w:rPr>
          <w:b/>
        </w:rPr>
        <w:t> </w:t>
      </w:r>
      <w:r w:rsidRPr="006C7AF2">
        <w:rPr>
          <w:b/>
        </w:rPr>
        <w:t xml:space="preserve">zadania własne </w:t>
      </w:r>
      <w:r w:rsidRPr="006C7AF2">
        <w:t>oraz</w:t>
      </w:r>
      <w:r w:rsidRPr="006C7AF2">
        <w:rPr>
          <w:b/>
        </w:rPr>
        <w:t> 6 zadań monitorowanych</w:t>
      </w:r>
      <w:r w:rsidRPr="006C7AF2">
        <w:t xml:space="preserve"> przez samorząd województwa. </w:t>
      </w:r>
    </w:p>
    <w:p w:rsidR="00FC78DB" w:rsidRPr="006C7AF2" w:rsidRDefault="004714D5" w:rsidP="00D23563">
      <w:pPr>
        <w:pStyle w:val="Nagwek4"/>
        <w:jc w:val="left"/>
      </w:pPr>
      <w:r w:rsidRPr="006C7AF2">
        <w:t>ZADANIA WŁASNE</w:t>
      </w:r>
    </w:p>
    <w:p w:rsidR="004714D5" w:rsidRPr="006C7AF2" w:rsidRDefault="004714D5" w:rsidP="00D23563">
      <w:pPr>
        <w:pStyle w:val="zadaniaw"/>
        <w:jc w:val="left"/>
        <w:rPr>
          <w:lang w:eastAsia="pl-PL"/>
        </w:rPr>
      </w:pPr>
      <w:r w:rsidRPr="006C7AF2">
        <w:rPr>
          <w:b w:val="0"/>
        </w:rPr>
        <w:t>IX.1.1</w:t>
      </w:r>
      <w:r w:rsidRPr="006C7AF2">
        <w:rPr>
          <w:b w:val="0"/>
        </w:rPr>
        <w:tab/>
      </w:r>
      <w:r w:rsidRPr="006C7AF2">
        <w:t>Ochrona planistyczna złóż udokumentowanych na obszarze województwa z wykorzystaniem instrumentów obowiązującego prawa.</w:t>
      </w:r>
    </w:p>
    <w:p w:rsidR="00AD2741" w:rsidRPr="006C7AF2" w:rsidRDefault="00E17F69" w:rsidP="00D23563">
      <w:pPr>
        <w:jc w:val="left"/>
      </w:pPr>
      <w:r w:rsidRPr="006C7AF2">
        <w:tab/>
      </w:r>
      <w:r w:rsidR="004714D5" w:rsidRPr="006C7AF2">
        <w:t>Obszary występowania udokumentowanych złóż kopalin wg obowiązujących przepisów, ujawniono w dokumentach planistycznych wszystkich szczebli. Za</w:t>
      </w:r>
      <w:r w:rsidR="00EB3386" w:rsidRPr="006C7AF2">
        <w:t> </w:t>
      </w:r>
      <w:r w:rsidR="004714D5" w:rsidRPr="006C7AF2">
        <w:t>zadanie odpowiedzialne są organy administracji geologicznej szczebla wojewódzkiego, gminy oraz Zarząd Województwa Podkarpackiego. Jest to zadanie ciągłe</w:t>
      </w:r>
      <w:r w:rsidR="004C0CDD" w:rsidRPr="006C7AF2">
        <w:t>.</w:t>
      </w:r>
    </w:p>
    <w:p w:rsidR="004714D5" w:rsidRPr="006C7AF2" w:rsidRDefault="004714D5" w:rsidP="00D23563">
      <w:pPr>
        <w:jc w:val="left"/>
        <w:rPr>
          <w:b/>
        </w:rPr>
      </w:pPr>
      <w:r w:rsidRPr="006C7AF2">
        <w:t>IX.2.1</w:t>
      </w:r>
      <w:r w:rsidRPr="006C7AF2">
        <w:tab/>
      </w:r>
      <w:r w:rsidRPr="006C7AF2">
        <w:rPr>
          <w:b/>
        </w:rPr>
        <w:t>Eliminacja nielegalnego wydobycia w województwie poprzez wzmożenie systemu kontroli.</w:t>
      </w:r>
    </w:p>
    <w:p w:rsidR="004714D5" w:rsidRPr="006C7AF2" w:rsidRDefault="00E17F69" w:rsidP="00D23563">
      <w:pPr>
        <w:jc w:val="left"/>
      </w:pPr>
      <w:r w:rsidRPr="006C7AF2">
        <w:tab/>
      </w:r>
      <w:r w:rsidR="004714D5" w:rsidRPr="006C7AF2">
        <w:t>Zadania w tym zakresie regulują odpowiednie przepisy prawne. Za zadanie odpowiedzialne są organy administracji geologicznej szczebla wojewódzkiego. Jest</w:t>
      </w:r>
      <w:r w:rsidR="00EB3386" w:rsidRPr="006C7AF2">
        <w:t> </w:t>
      </w:r>
      <w:r w:rsidR="004714D5" w:rsidRPr="006C7AF2">
        <w:t xml:space="preserve">to zadanie ciągłe. </w:t>
      </w:r>
      <w:r w:rsidR="0077108D" w:rsidRPr="006C7AF2">
        <w:t>W latach 2019-2020 przeprowadzono kontrole i wyeliminowano 15 przypadków nielegalnego wydobycia złóż.</w:t>
      </w:r>
    </w:p>
    <w:p w:rsidR="004714D5" w:rsidRPr="006C7AF2" w:rsidRDefault="004714D5" w:rsidP="00D23563">
      <w:pPr>
        <w:jc w:val="left"/>
      </w:pPr>
      <w:r w:rsidRPr="006C7AF2">
        <w:t>IX.3.1</w:t>
      </w:r>
      <w:r w:rsidRPr="006C7AF2">
        <w:tab/>
      </w:r>
      <w:r w:rsidRPr="006C7AF2">
        <w:rPr>
          <w:b/>
        </w:rPr>
        <w:t>Pełne wykorzystanie decyzji środowiskowych w procedurach koncesyjnych prowadzonych wg kompetencji przez marszałka województwa.</w:t>
      </w:r>
    </w:p>
    <w:p w:rsidR="004714D5" w:rsidRPr="006C7AF2" w:rsidRDefault="00E17F69" w:rsidP="00D23563">
      <w:pPr>
        <w:pStyle w:val="Numerowanie"/>
        <w:numPr>
          <w:ilvl w:val="0"/>
          <w:numId w:val="0"/>
        </w:numPr>
        <w:spacing w:before="200" w:after="60"/>
        <w:contextualSpacing w:val="0"/>
        <w:jc w:val="left"/>
      </w:pPr>
      <w:r w:rsidRPr="006C7AF2">
        <w:tab/>
      </w:r>
      <w:r w:rsidR="006E17B2" w:rsidRPr="006C7AF2">
        <w:t xml:space="preserve">Zadanie ma charakter ciągły i jest realizowane przez organy administracji geologicznej szczebla wojewódzkiego, które w </w:t>
      </w:r>
      <w:r w:rsidR="005540C3" w:rsidRPr="006C7AF2">
        <w:t>latach 2019-2020</w:t>
      </w:r>
      <w:r w:rsidR="006E17B2" w:rsidRPr="006C7AF2">
        <w:t>:</w:t>
      </w:r>
    </w:p>
    <w:p w:rsidR="004714D5" w:rsidRPr="006C7AF2" w:rsidRDefault="006E17B2" w:rsidP="001D76A9">
      <w:pPr>
        <w:pStyle w:val="Akapitzlist"/>
        <w:numPr>
          <w:ilvl w:val="0"/>
          <w:numId w:val="26"/>
        </w:numPr>
        <w:jc w:val="left"/>
      </w:pPr>
      <w:r w:rsidRPr="006C7AF2">
        <w:t xml:space="preserve">udzieliły </w:t>
      </w:r>
      <w:r w:rsidR="004714D5" w:rsidRPr="006C7AF2">
        <w:t>3</w:t>
      </w:r>
      <w:r w:rsidR="005540C3" w:rsidRPr="006C7AF2">
        <w:t>1</w:t>
      </w:r>
      <w:r w:rsidR="004714D5" w:rsidRPr="006C7AF2">
        <w:t xml:space="preserve"> koncesji na wydobywanie kopalin ze złóż;</w:t>
      </w:r>
    </w:p>
    <w:p w:rsidR="004714D5" w:rsidRPr="006C7AF2" w:rsidRDefault="006E17B2" w:rsidP="001D76A9">
      <w:pPr>
        <w:pStyle w:val="Akapitzlist"/>
        <w:numPr>
          <w:ilvl w:val="0"/>
          <w:numId w:val="26"/>
        </w:numPr>
        <w:jc w:val="left"/>
      </w:pPr>
      <w:r w:rsidRPr="006C7AF2">
        <w:t>zatwierdziły</w:t>
      </w:r>
      <w:r w:rsidR="004714D5" w:rsidRPr="006C7AF2">
        <w:t xml:space="preserve"> </w:t>
      </w:r>
      <w:r w:rsidR="005540C3" w:rsidRPr="006C7AF2">
        <w:t>27</w:t>
      </w:r>
      <w:r w:rsidR="004714D5" w:rsidRPr="006C7AF2">
        <w:t xml:space="preserve"> dokumentacji geologicznych.</w:t>
      </w:r>
    </w:p>
    <w:p w:rsidR="006E17B2" w:rsidRPr="006C7AF2" w:rsidRDefault="006E17B2" w:rsidP="00D23563">
      <w:pPr>
        <w:tabs>
          <w:tab w:val="clear" w:pos="709"/>
        </w:tabs>
        <w:spacing w:before="0" w:after="200" w:line="276" w:lineRule="auto"/>
        <w:jc w:val="left"/>
        <w:rPr>
          <w:b/>
          <w:sz w:val="26"/>
          <w:szCs w:val="28"/>
          <w:lang w:eastAsia="pl-PL"/>
        </w:rPr>
      </w:pPr>
      <w:r w:rsidRPr="006C7AF2">
        <w:rPr>
          <w:lang w:eastAsia="pl-PL"/>
        </w:rPr>
        <w:br w:type="page"/>
      </w:r>
    </w:p>
    <w:p w:rsidR="004714D5" w:rsidRPr="006C7AF2" w:rsidRDefault="004714D5" w:rsidP="00D23563">
      <w:pPr>
        <w:pStyle w:val="Nagwek4"/>
        <w:jc w:val="left"/>
        <w:rPr>
          <w:lang w:eastAsia="pl-PL"/>
        </w:rPr>
      </w:pPr>
      <w:r w:rsidRPr="006C7AF2">
        <w:rPr>
          <w:lang w:eastAsia="pl-PL"/>
        </w:rPr>
        <w:lastRenderedPageBreak/>
        <w:t>ZADANIA MONITOROWANE</w:t>
      </w:r>
    </w:p>
    <w:p w:rsidR="004714D5" w:rsidRPr="006C7AF2" w:rsidRDefault="004714D5" w:rsidP="00D23563">
      <w:pPr>
        <w:jc w:val="left"/>
        <w:rPr>
          <w:b/>
        </w:rPr>
      </w:pPr>
      <w:r w:rsidRPr="006C7AF2">
        <w:t>IX.1.2.</w:t>
      </w:r>
      <w:r w:rsidR="006A7FA4" w:rsidRPr="006C7AF2">
        <w:tab/>
      </w:r>
      <w:r w:rsidRPr="006C7AF2">
        <w:rPr>
          <w:b/>
        </w:rPr>
        <w:t xml:space="preserve">Dokumentowanie nowych złóż i bilansowanie ich zasobów. </w:t>
      </w:r>
    </w:p>
    <w:p w:rsidR="004714D5" w:rsidRPr="006C7AF2" w:rsidRDefault="00E17F69" w:rsidP="00D23563">
      <w:pPr>
        <w:jc w:val="left"/>
      </w:pPr>
      <w:r w:rsidRPr="006C7AF2">
        <w:rPr>
          <w:szCs w:val="24"/>
        </w:rPr>
        <w:tab/>
      </w:r>
      <w:r w:rsidR="006E17B2" w:rsidRPr="006C7AF2">
        <w:rPr>
          <w:szCs w:val="24"/>
        </w:rPr>
        <w:t xml:space="preserve">Zadanie </w:t>
      </w:r>
      <w:r w:rsidR="00AC3EFA" w:rsidRPr="006C7AF2">
        <w:rPr>
          <w:szCs w:val="24"/>
        </w:rPr>
        <w:t>r</w:t>
      </w:r>
      <w:r w:rsidR="006E17B2" w:rsidRPr="006C7AF2">
        <w:rPr>
          <w:szCs w:val="24"/>
        </w:rPr>
        <w:t>ealizowane jest przez P</w:t>
      </w:r>
      <w:r w:rsidR="000763ED" w:rsidRPr="006C7AF2">
        <w:rPr>
          <w:szCs w:val="24"/>
        </w:rPr>
        <w:t xml:space="preserve">olskie </w:t>
      </w:r>
      <w:r w:rsidR="006E17B2" w:rsidRPr="006C7AF2">
        <w:rPr>
          <w:szCs w:val="24"/>
        </w:rPr>
        <w:t>G</w:t>
      </w:r>
      <w:r w:rsidR="000763ED" w:rsidRPr="006C7AF2">
        <w:rPr>
          <w:szCs w:val="24"/>
        </w:rPr>
        <w:t xml:space="preserve">órnictwo </w:t>
      </w:r>
      <w:r w:rsidR="006E17B2" w:rsidRPr="006C7AF2">
        <w:rPr>
          <w:szCs w:val="24"/>
        </w:rPr>
        <w:t>N</w:t>
      </w:r>
      <w:r w:rsidR="000763ED" w:rsidRPr="006C7AF2">
        <w:rPr>
          <w:szCs w:val="24"/>
        </w:rPr>
        <w:t xml:space="preserve">aftowe </w:t>
      </w:r>
      <w:r w:rsidR="006E17B2" w:rsidRPr="006C7AF2">
        <w:rPr>
          <w:szCs w:val="24"/>
        </w:rPr>
        <w:t>i</w:t>
      </w:r>
      <w:r w:rsidR="000763ED" w:rsidRPr="006C7AF2">
        <w:rPr>
          <w:szCs w:val="24"/>
        </w:rPr>
        <w:t xml:space="preserve"> </w:t>
      </w:r>
      <w:r w:rsidR="006E17B2" w:rsidRPr="006C7AF2">
        <w:rPr>
          <w:szCs w:val="24"/>
        </w:rPr>
        <w:t>G</w:t>
      </w:r>
      <w:r w:rsidR="000763ED" w:rsidRPr="006C7AF2">
        <w:rPr>
          <w:szCs w:val="24"/>
        </w:rPr>
        <w:t>azownictwo (PGNiG)</w:t>
      </w:r>
      <w:r w:rsidR="006E17B2" w:rsidRPr="006C7AF2">
        <w:rPr>
          <w:szCs w:val="24"/>
        </w:rPr>
        <w:t xml:space="preserve"> w obszarze surowców energetycznych oraz P</w:t>
      </w:r>
      <w:r w:rsidR="000763ED" w:rsidRPr="006C7AF2">
        <w:rPr>
          <w:szCs w:val="24"/>
        </w:rPr>
        <w:t xml:space="preserve">aństwowy </w:t>
      </w:r>
      <w:r w:rsidR="006E17B2" w:rsidRPr="006C7AF2">
        <w:rPr>
          <w:szCs w:val="24"/>
        </w:rPr>
        <w:t>I</w:t>
      </w:r>
      <w:r w:rsidR="000763ED" w:rsidRPr="006C7AF2">
        <w:rPr>
          <w:szCs w:val="24"/>
        </w:rPr>
        <w:t xml:space="preserve">nstytut </w:t>
      </w:r>
      <w:r w:rsidR="006E17B2" w:rsidRPr="006C7AF2">
        <w:rPr>
          <w:szCs w:val="24"/>
        </w:rPr>
        <w:t>G</w:t>
      </w:r>
      <w:r w:rsidR="000763ED" w:rsidRPr="006C7AF2">
        <w:rPr>
          <w:szCs w:val="24"/>
        </w:rPr>
        <w:t xml:space="preserve">eologiczny – </w:t>
      </w:r>
      <w:r w:rsidR="006E17B2" w:rsidRPr="006C7AF2">
        <w:rPr>
          <w:szCs w:val="24"/>
        </w:rPr>
        <w:t>P</w:t>
      </w:r>
      <w:r w:rsidR="000763ED" w:rsidRPr="006C7AF2">
        <w:rPr>
          <w:szCs w:val="24"/>
        </w:rPr>
        <w:t xml:space="preserve">aństwowy </w:t>
      </w:r>
      <w:r w:rsidR="006E17B2" w:rsidRPr="006C7AF2">
        <w:rPr>
          <w:szCs w:val="24"/>
        </w:rPr>
        <w:t>I</w:t>
      </w:r>
      <w:r w:rsidR="000763ED" w:rsidRPr="006C7AF2">
        <w:rPr>
          <w:szCs w:val="24"/>
        </w:rPr>
        <w:t xml:space="preserve">nstytut </w:t>
      </w:r>
      <w:r w:rsidR="006E17B2" w:rsidRPr="006C7AF2">
        <w:rPr>
          <w:szCs w:val="24"/>
        </w:rPr>
        <w:t>B</w:t>
      </w:r>
      <w:r w:rsidR="000763ED" w:rsidRPr="006C7AF2">
        <w:rPr>
          <w:szCs w:val="24"/>
        </w:rPr>
        <w:t xml:space="preserve">adawczy (PIG-PIB) </w:t>
      </w:r>
      <w:r w:rsidR="006E17B2" w:rsidRPr="006C7AF2">
        <w:rPr>
          <w:szCs w:val="24"/>
        </w:rPr>
        <w:t xml:space="preserve"> w zakresie innych surowców. N</w:t>
      </w:r>
      <w:r w:rsidR="00AC3EFA" w:rsidRPr="006C7AF2">
        <w:rPr>
          <w:szCs w:val="24"/>
        </w:rPr>
        <w:t xml:space="preserve">a podstawie artykułu 103 ustawy Prawo </w:t>
      </w:r>
      <w:r w:rsidR="00AC3EFA" w:rsidRPr="006C7AF2">
        <w:rPr>
          <w:rFonts w:cs="Arial"/>
          <w:szCs w:val="24"/>
        </w:rPr>
        <w:t xml:space="preserve">geologiczne i górnicze </w:t>
      </w:r>
      <w:r w:rsidR="00AC3EFA" w:rsidRPr="006C7AF2">
        <w:rPr>
          <w:rFonts w:cs="Arial"/>
          <w:szCs w:val="24"/>
          <w:shd w:val="clear" w:color="auto" w:fill="FFFFFF"/>
        </w:rPr>
        <w:t>państwowa służba geologiczna</w:t>
      </w:r>
      <w:r w:rsidR="000763ED" w:rsidRPr="006C7AF2">
        <w:rPr>
          <w:rFonts w:cs="Arial"/>
          <w:szCs w:val="24"/>
          <w:shd w:val="clear" w:color="auto" w:fill="FFFFFF"/>
        </w:rPr>
        <w:t xml:space="preserve"> (</w:t>
      </w:r>
      <w:r w:rsidR="000763ED" w:rsidRPr="006C7AF2">
        <w:rPr>
          <w:szCs w:val="24"/>
        </w:rPr>
        <w:t>PIG-PIB</w:t>
      </w:r>
      <w:r w:rsidR="000763ED" w:rsidRPr="006C7AF2">
        <w:rPr>
          <w:rFonts w:cs="Arial"/>
          <w:szCs w:val="24"/>
          <w:shd w:val="clear" w:color="auto" w:fill="FFFFFF"/>
        </w:rPr>
        <w:t xml:space="preserve">) </w:t>
      </w:r>
      <w:r w:rsidR="00AC3EFA" w:rsidRPr="006C7AF2">
        <w:rPr>
          <w:rFonts w:cs="Arial"/>
          <w:szCs w:val="24"/>
          <w:shd w:val="clear" w:color="auto" w:fill="FFFFFF"/>
        </w:rPr>
        <w:t>corocznie, na podstawie dokumentacji geologicznej oraz ewidencji zasobów złóż kopalin </w:t>
      </w:r>
      <w:r w:rsidR="00AC3EFA" w:rsidRPr="006C7AF2">
        <w:rPr>
          <w:rFonts w:cs="Arial"/>
          <w:szCs w:val="24"/>
        </w:rPr>
        <w:t xml:space="preserve"> </w:t>
      </w:r>
      <w:r w:rsidR="00AC3EFA" w:rsidRPr="006C7AF2">
        <w:rPr>
          <w:rFonts w:cs="Arial"/>
          <w:szCs w:val="24"/>
          <w:shd w:val="clear" w:color="auto" w:fill="FFFFFF"/>
        </w:rPr>
        <w:t xml:space="preserve">sporządza krajowy bilans zasobów złóż kopalin, wymagający akceptacji ministra. W roku 2019 </w:t>
      </w:r>
      <w:r w:rsidR="00AC3EFA" w:rsidRPr="006C7AF2">
        <w:rPr>
          <w:szCs w:val="24"/>
        </w:rPr>
        <w:t>opublikowany został</w:t>
      </w:r>
      <w:r w:rsidR="006E17B2" w:rsidRPr="006C7AF2">
        <w:t xml:space="preserve"> </w:t>
      </w:r>
      <w:r w:rsidR="004714D5" w:rsidRPr="006C7AF2">
        <w:t xml:space="preserve"> „Bilans zasobów złóż kopalin w Polsce wg stanu na 31.12.2019</w:t>
      </w:r>
      <w:r w:rsidR="00AC3EFA" w:rsidRPr="006C7AF2">
        <w:t> </w:t>
      </w:r>
      <w:r w:rsidR="00F53DF0" w:rsidRPr="006C7AF2">
        <w:t xml:space="preserve">r.”, </w:t>
      </w:r>
      <w:r w:rsidR="00AC3EFA" w:rsidRPr="006C7AF2">
        <w:t>a w roku 2020</w:t>
      </w:r>
      <w:r w:rsidR="004714D5" w:rsidRPr="006C7AF2">
        <w:t xml:space="preserve"> „Bilans zasobów złóż kopalin w</w:t>
      </w:r>
      <w:r w:rsidR="000763ED" w:rsidRPr="006C7AF2">
        <w:t> </w:t>
      </w:r>
      <w:r w:rsidR="004714D5" w:rsidRPr="006C7AF2">
        <w:t>Po</w:t>
      </w:r>
      <w:r w:rsidR="00AC3EFA" w:rsidRPr="006C7AF2">
        <w:t>lsce wg stanu na 31.12.2020 r”.</w:t>
      </w:r>
    </w:p>
    <w:p w:rsidR="004714D5" w:rsidRPr="006C7AF2" w:rsidRDefault="004714D5" w:rsidP="00D23563">
      <w:pPr>
        <w:jc w:val="left"/>
        <w:rPr>
          <w:b/>
        </w:rPr>
      </w:pPr>
      <w:r w:rsidRPr="006C7AF2">
        <w:t>IX.1.3.</w:t>
      </w:r>
      <w:r w:rsidRPr="006C7AF2">
        <w:tab/>
      </w:r>
      <w:r w:rsidRPr="006C7AF2">
        <w:rPr>
          <w:b/>
        </w:rPr>
        <w:t>Ochrona planistyczna udokumentowanych złóż kopalin z wykorzystaniem instrumentów obowiązującego prawa.</w:t>
      </w:r>
    </w:p>
    <w:p w:rsidR="004714D5" w:rsidRPr="006C7AF2" w:rsidRDefault="00E17F69" w:rsidP="00D23563">
      <w:pPr>
        <w:jc w:val="left"/>
      </w:pPr>
      <w:r w:rsidRPr="006C7AF2">
        <w:tab/>
      </w:r>
      <w:r w:rsidR="004714D5" w:rsidRPr="006C7AF2">
        <w:t>W latach 2019 – 2020 ochrona złóż kopalin realizowana była wg</w:t>
      </w:r>
      <w:r w:rsidRPr="006C7AF2">
        <w:t> </w:t>
      </w:r>
      <w:r w:rsidR="004714D5" w:rsidRPr="006C7AF2">
        <w:t>obowiązujących przepisów oraz poprzez odpowiednie zapisy w planach zagospodarowania przestrzennego i studiach uwarunkowań i kierunków zagospodarowania przestrzennego gmin. Za zadanie odpowiedzialne są gminy oraz wojewoda.</w:t>
      </w:r>
      <w:r w:rsidR="00EB3386" w:rsidRPr="006C7AF2">
        <w:t xml:space="preserve"> </w:t>
      </w:r>
      <w:r w:rsidR="004714D5" w:rsidRPr="006C7AF2">
        <w:t xml:space="preserve">Jest to zadanie ciągłe. </w:t>
      </w:r>
    </w:p>
    <w:p w:rsidR="004714D5" w:rsidRPr="006C7AF2" w:rsidRDefault="004714D5" w:rsidP="00D23563">
      <w:pPr>
        <w:jc w:val="left"/>
        <w:rPr>
          <w:b/>
        </w:rPr>
      </w:pPr>
      <w:r w:rsidRPr="006C7AF2">
        <w:t>IX.2.2.</w:t>
      </w:r>
      <w:r w:rsidRPr="006C7AF2">
        <w:tab/>
      </w:r>
      <w:r w:rsidRPr="006C7AF2">
        <w:rPr>
          <w:b/>
        </w:rPr>
        <w:t>Eliminacja nielegalnego wydobycia poprzez wzmożenie systemu kontroli w skali powiatu.</w:t>
      </w:r>
    </w:p>
    <w:p w:rsidR="004714D5" w:rsidRPr="006C7AF2" w:rsidRDefault="00E17F69" w:rsidP="00D23563">
      <w:pPr>
        <w:jc w:val="left"/>
      </w:pPr>
      <w:r w:rsidRPr="006C7AF2">
        <w:tab/>
      </w:r>
      <w:r w:rsidR="004714D5" w:rsidRPr="006C7AF2">
        <w:t xml:space="preserve">Zadania w tym zakresie regulują odpowiednie przepisy prawne. Za zadanie odpowiedzialne są organy administracji geologicznej szczebla powiatowego oraz organy nadzoru górniczego. Jest to zadanie ciągłe. </w:t>
      </w:r>
    </w:p>
    <w:p w:rsidR="004714D5" w:rsidRPr="006C7AF2" w:rsidRDefault="004714D5" w:rsidP="00D23563">
      <w:pPr>
        <w:jc w:val="left"/>
        <w:rPr>
          <w:b/>
        </w:rPr>
      </w:pPr>
      <w:r w:rsidRPr="006C7AF2">
        <w:t>IX.3.</w:t>
      </w:r>
      <w:r w:rsidR="000A58B5" w:rsidRPr="006C7AF2">
        <w:t>1</w:t>
      </w:r>
      <w:r w:rsidRPr="006C7AF2">
        <w:t>.</w:t>
      </w:r>
      <w:r w:rsidRPr="006C7AF2">
        <w:tab/>
      </w:r>
      <w:r w:rsidRPr="006C7AF2">
        <w:rPr>
          <w:b/>
        </w:rPr>
        <w:t>Pełne wykorzystanie decyzji środowiskowych w procedurach koncesyjnych prowadzonych wg kompetencji przez starostę.</w:t>
      </w:r>
    </w:p>
    <w:p w:rsidR="002C7614" w:rsidRPr="006C7AF2" w:rsidRDefault="00E17F69" w:rsidP="00D23563">
      <w:pPr>
        <w:pStyle w:val="Numerowanie"/>
        <w:numPr>
          <w:ilvl w:val="0"/>
          <w:numId w:val="0"/>
        </w:numPr>
        <w:spacing w:before="200" w:after="60"/>
        <w:contextualSpacing w:val="0"/>
        <w:jc w:val="left"/>
      </w:pPr>
      <w:r w:rsidRPr="006C7AF2">
        <w:tab/>
      </w:r>
      <w:r w:rsidR="002C7614" w:rsidRPr="006C7AF2">
        <w:t>Zadanie ma charakter ciągły i jest realizowane przez organy administracji geologicznej szczebla powiatowego, które w latach 2019-2020:</w:t>
      </w:r>
    </w:p>
    <w:p w:rsidR="002C7614" w:rsidRPr="006C7AF2" w:rsidRDefault="002C7614" w:rsidP="001D76A9">
      <w:pPr>
        <w:pStyle w:val="Akapitzlist"/>
        <w:numPr>
          <w:ilvl w:val="0"/>
          <w:numId w:val="26"/>
        </w:numPr>
        <w:jc w:val="left"/>
      </w:pPr>
      <w:r w:rsidRPr="006C7AF2">
        <w:t>udzieliły 6 koncesji na wydobywanie kopalin ze złóż;</w:t>
      </w:r>
    </w:p>
    <w:p w:rsidR="002C7614" w:rsidRPr="006C7AF2" w:rsidRDefault="002C7614" w:rsidP="001D76A9">
      <w:pPr>
        <w:pStyle w:val="Akapitzlist"/>
        <w:numPr>
          <w:ilvl w:val="0"/>
          <w:numId w:val="26"/>
        </w:numPr>
        <w:jc w:val="left"/>
      </w:pPr>
      <w:r w:rsidRPr="006C7AF2">
        <w:t>zatwierdziły 10 dokumentacji geologicznych.</w:t>
      </w:r>
    </w:p>
    <w:p w:rsidR="0092267E" w:rsidRPr="006C7AF2" w:rsidRDefault="00E17F69" w:rsidP="00D23563">
      <w:pPr>
        <w:jc w:val="left"/>
      </w:pPr>
      <w:r w:rsidRPr="006C7AF2">
        <w:lastRenderedPageBreak/>
        <w:tab/>
      </w:r>
      <w:r w:rsidR="0092267E" w:rsidRPr="006C7AF2">
        <w:t>Informacja na podstawie danych pochodzących z ankietyzacji starostw prowadzonej na potrzeby niniejszego Raportu.</w:t>
      </w:r>
    </w:p>
    <w:p w:rsidR="004714D5" w:rsidRPr="006C7AF2" w:rsidRDefault="000A58B5" w:rsidP="00D23563">
      <w:pPr>
        <w:jc w:val="left"/>
        <w:rPr>
          <w:b/>
        </w:rPr>
      </w:pPr>
      <w:r w:rsidRPr="006C7AF2">
        <w:t>IX.3.2</w:t>
      </w:r>
      <w:r w:rsidR="004714D5" w:rsidRPr="006C7AF2">
        <w:t>.</w:t>
      </w:r>
      <w:r w:rsidR="004714D5" w:rsidRPr="006C7AF2">
        <w:tab/>
      </w:r>
      <w:r w:rsidR="004714D5" w:rsidRPr="006C7AF2">
        <w:rPr>
          <w:b/>
        </w:rPr>
        <w:t>Wdrażanie innowacyjnych technik eksploatacji i przetwarzania surowców.</w:t>
      </w:r>
    </w:p>
    <w:p w:rsidR="004714D5" w:rsidRPr="006C7AF2" w:rsidRDefault="00E17F69" w:rsidP="00D23563">
      <w:pPr>
        <w:jc w:val="left"/>
      </w:pPr>
      <w:r w:rsidRPr="006C7AF2">
        <w:tab/>
      </w:r>
      <w:r w:rsidR="004714D5" w:rsidRPr="006C7AF2">
        <w:t>W latach 2019 – 2020 zadanie realizowano w zależności od dostępnych nowych technologii oraz możliwości przedsiębiorstw. Za zadanie odpowiedzialne są przedsiębiorstwa. Jest to zadanie ciągłe.</w:t>
      </w:r>
    </w:p>
    <w:p w:rsidR="004714D5" w:rsidRPr="006C7AF2" w:rsidRDefault="004714D5" w:rsidP="00D23563">
      <w:pPr>
        <w:jc w:val="left"/>
        <w:rPr>
          <w:b/>
        </w:rPr>
      </w:pPr>
      <w:r w:rsidRPr="006C7AF2">
        <w:t>IX.4.1.</w:t>
      </w:r>
      <w:r w:rsidRPr="006C7AF2">
        <w:tab/>
      </w:r>
      <w:r w:rsidRPr="006C7AF2">
        <w:rPr>
          <w:b/>
        </w:rPr>
        <w:t>Rozpoznawanie i dokumentowanie budowy geologicznej w celu ochrony cennych obiektów dziedzictwa geologicznego w postaci np. geoparków, geostanowisk, wzbogacających ofertę dla geoturystyki.</w:t>
      </w:r>
    </w:p>
    <w:p w:rsidR="004714D5" w:rsidRPr="006C7AF2" w:rsidRDefault="00E17F69" w:rsidP="00D23563">
      <w:pPr>
        <w:jc w:val="left"/>
      </w:pPr>
      <w:r w:rsidRPr="006C7AF2">
        <w:tab/>
      </w:r>
      <w:r w:rsidR="004714D5" w:rsidRPr="006C7AF2">
        <w:t>Badania prowadzone są przez instytucje badawcze w ramach grantów finansowych lub zlecenia gmin. Za zadanie odpowiedzialne są jednostki naukowo-badawcze,</w:t>
      </w:r>
      <w:r w:rsidRPr="006C7AF2">
        <w:t xml:space="preserve"> </w:t>
      </w:r>
      <w:r w:rsidR="004714D5" w:rsidRPr="006C7AF2">
        <w:t>w tym PIG-PIB oraz gminy. Jest to zadanie ciągłe.</w:t>
      </w:r>
    </w:p>
    <w:p w:rsidR="004714D5" w:rsidRPr="006C7AF2" w:rsidRDefault="004714D5" w:rsidP="00FD5E78">
      <w:pPr>
        <w:pStyle w:val="Nagwek3"/>
      </w:pPr>
      <w:bookmarkStart w:id="126" w:name="_Toc90037365"/>
      <w:r w:rsidRPr="006C7AF2">
        <w:t>2.9.5.</w:t>
      </w:r>
      <w:r w:rsidRPr="006C7AF2">
        <w:tab/>
        <w:t>Efekty realizacji zadań</w:t>
      </w:r>
      <w:bookmarkEnd w:id="126"/>
    </w:p>
    <w:p w:rsidR="00E17F69" w:rsidRPr="006C7AF2" w:rsidRDefault="00E17F69" w:rsidP="00EB7762">
      <w:pPr>
        <w:jc w:val="left"/>
        <w:rPr>
          <w:lang w:eastAsia="pl-PL"/>
        </w:rPr>
      </w:pPr>
      <w:r w:rsidRPr="006C7AF2">
        <w:rPr>
          <w:rFonts w:eastAsia="Times New Roman"/>
          <w:lang w:eastAsia="pl-PL"/>
        </w:rPr>
        <w:tab/>
      </w:r>
      <w:bookmarkStart w:id="127" w:name="_Toc84239405"/>
      <w:r w:rsidR="004714D5" w:rsidRPr="006C7AF2">
        <w:rPr>
          <w:rFonts w:eastAsia="Times New Roman"/>
          <w:lang w:eastAsia="pl-PL"/>
        </w:rPr>
        <w:t xml:space="preserve">W </w:t>
      </w:r>
      <w:r w:rsidR="004714D5" w:rsidRPr="006C7AF2">
        <w:t>roku 2020 na terenie województwa podkarpackiego zlokalizowanych było 1161 udokumentowanych złóż kopalin. W stosunku do roku bazowego – 2015 liczba złóż zwiększyła się o 2</w:t>
      </w:r>
      <w:r w:rsidR="00F822A4" w:rsidRPr="006C7AF2">
        <w:t>5, a o 9 w odniesieniu do roku 2019</w:t>
      </w:r>
      <w:r w:rsidR="004714D5" w:rsidRPr="006C7AF2">
        <w:t>.</w:t>
      </w:r>
      <w:r w:rsidR="000763ED" w:rsidRPr="006C7AF2">
        <w:t xml:space="preserve"> </w:t>
      </w:r>
      <w:r w:rsidR="004714D5" w:rsidRPr="006C7AF2">
        <w:t>Wśród</w:t>
      </w:r>
      <w:r w:rsidR="00F822A4" w:rsidRPr="006C7AF2">
        <w:t xml:space="preserve"> zasobów kopalin </w:t>
      </w:r>
      <w:r w:rsidR="004714D5" w:rsidRPr="006C7AF2">
        <w:t>udokumentowanych na terenie województwa, w największym stopniu zagospodarowane są złoża ropy naftowej, g</w:t>
      </w:r>
      <w:r w:rsidR="000763ED" w:rsidRPr="006C7AF2">
        <w:t>azu ziemnego i wód leczniczych. W roku 2019 na terenie województwa udokumentowano 1 nowe złoże</w:t>
      </w:r>
      <w:r w:rsidR="00F822A4" w:rsidRPr="006C7AF2">
        <w:t xml:space="preserve"> gazu ziemnego ”</w:t>
      </w:r>
      <w:r w:rsidR="000763ED" w:rsidRPr="006C7AF2">
        <w:t>Gnojnica</w:t>
      </w:r>
      <w:r w:rsidR="00F822A4" w:rsidRPr="006C7AF2">
        <w:t>”</w:t>
      </w:r>
      <w:r w:rsidR="000763ED" w:rsidRPr="006C7AF2">
        <w:t xml:space="preserve">, w którym prowadzona jest eksploatacja próbna. </w:t>
      </w:r>
      <w:r w:rsidRPr="006C7AF2">
        <w:rPr>
          <w:lang w:eastAsia="pl-PL"/>
        </w:rPr>
        <w:t xml:space="preserve">Rozmieszczenie udokumentowanych złóż kopalin na terenie województwa podkarpackiego w roku 2020 przedstawiono na </w:t>
      </w:r>
      <w:r w:rsidR="00CC31D9" w:rsidRPr="006C7AF2">
        <w:rPr>
          <w:b/>
          <w:lang w:eastAsia="pl-PL"/>
        </w:rPr>
        <w:t>Rysunku 13</w:t>
      </w:r>
      <w:r w:rsidRPr="006C7AF2">
        <w:rPr>
          <w:b/>
          <w:lang w:eastAsia="pl-PL"/>
        </w:rPr>
        <w:t>.</w:t>
      </w:r>
      <w:bookmarkEnd w:id="127"/>
    </w:p>
    <w:p w:rsidR="000763ED" w:rsidRPr="006C7AF2" w:rsidRDefault="00E17F69" w:rsidP="00D23563">
      <w:pPr>
        <w:jc w:val="left"/>
      </w:pPr>
      <w:r w:rsidRPr="006C7AF2">
        <w:tab/>
      </w:r>
      <w:r w:rsidR="000763ED" w:rsidRPr="006C7AF2">
        <w:t>W latach 2019 – 2020 wznowione zostało wydobycie ze złoża Basznia-1 wydzielonego z zaniechanego kilka lat wcześniej złoża Basznia. Pozostałe złoża siarki rodzimej położone w rejonie tarnobrzeskim straciły znaczenie gospodarcze, a tereny pokopalniane w dużej mierze poddane zostały rewitalizacji.</w:t>
      </w:r>
    </w:p>
    <w:p w:rsidR="00047924" w:rsidRPr="006C7AF2" w:rsidRDefault="00E17F69" w:rsidP="00D23563">
      <w:pPr>
        <w:ind w:firstLine="227"/>
        <w:jc w:val="left"/>
      </w:pPr>
      <w:r w:rsidRPr="006C7AF2">
        <w:tab/>
      </w:r>
      <w:r w:rsidR="004714D5" w:rsidRPr="006C7AF2">
        <w:t>Pokłady piasków i żwirów oraz surowców ilastych ceramiki budowlanej są eksploatowane na potrzeby lokalne, w wielu przypadkach w obrębie niewielkich powierzchniowo złóż, skoncentrowanych w kilku rejonach województwa.</w:t>
      </w:r>
      <w:r w:rsidR="00047924" w:rsidRPr="006C7AF2">
        <w:t xml:space="preserve"> </w:t>
      </w:r>
      <w:r w:rsidR="00047924" w:rsidRPr="006C7AF2">
        <w:rPr>
          <w:szCs w:val="24"/>
        </w:rPr>
        <w:t xml:space="preserve">Państwowy </w:t>
      </w:r>
      <w:r w:rsidR="00047924" w:rsidRPr="006C7AF2">
        <w:rPr>
          <w:szCs w:val="24"/>
        </w:rPr>
        <w:lastRenderedPageBreak/>
        <w:t xml:space="preserve">Instytut Geologiczny – Państwowy Instytut Badawczy </w:t>
      </w:r>
      <w:r w:rsidR="00047924" w:rsidRPr="006C7AF2">
        <w:t xml:space="preserve">odnotowuje eksploatację kruszyw bez wymaganej koncesji i rosnące zapotrzebowanie na te kopaliny. Wydobywanie kopalin bez koncesji jest zjawiskiem powszechnym na obszarze całej Polski, a dotyczy przede wszystkim kruszyw naturalnych piaskowo-żwirowych. </w:t>
      </w:r>
    </w:p>
    <w:p w:rsidR="00047924" w:rsidRPr="006C7AF2" w:rsidRDefault="00E17F69" w:rsidP="00D23563">
      <w:pPr>
        <w:jc w:val="left"/>
      </w:pPr>
      <w:r w:rsidRPr="006C7AF2">
        <w:tab/>
      </w:r>
      <w:r w:rsidR="00047924" w:rsidRPr="006C7AF2">
        <w:t xml:space="preserve">Liczba udokumentowanych zasobów wód leczniczych oraz torfów w latach 2019-2020 nie uległa zmianie. </w:t>
      </w:r>
    </w:p>
    <w:p w:rsidR="004714D5" w:rsidRPr="006C7AF2" w:rsidRDefault="00E17F69" w:rsidP="00D23563">
      <w:pPr>
        <w:jc w:val="left"/>
      </w:pPr>
      <w:r w:rsidRPr="006C7AF2">
        <w:tab/>
      </w:r>
      <w:r w:rsidR="004714D5" w:rsidRPr="006C7AF2">
        <w:t xml:space="preserve">Eksploatacji nie podlegają złoża gipsów, piasków szklarskich, piasków formierskich, surowców ilastych do produkcji cementu i kruszywa lekkiego, wapieni </w:t>
      </w:r>
      <w:r w:rsidR="00573956" w:rsidRPr="006C7AF2">
        <w:br/>
      </w:r>
      <w:r w:rsidR="004714D5" w:rsidRPr="006C7AF2">
        <w:t xml:space="preserve">i margli dla przemysłu cementowego i wapienniczego oraz większość złóż piaskowców, łupków menilitowych i wapieni. Złoża diatomitów, piasków kwarcowych </w:t>
      </w:r>
      <w:r w:rsidR="00573956" w:rsidRPr="006C7AF2">
        <w:br/>
      </w:r>
      <w:r w:rsidR="004714D5" w:rsidRPr="006C7AF2">
        <w:t>i surowców ilastych ceramiki budowlanej eksploatowane są okresowo i na niewielką skalę.</w:t>
      </w:r>
    </w:p>
    <w:p w:rsidR="00AF1307" w:rsidRPr="006C7AF2" w:rsidRDefault="00AF1307" w:rsidP="00D23563">
      <w:pPr>
        <w:tabs>
          <w:tab w:val="clear" w:pos="709"/>
        </w:tabs>
        <w:spacing w:before="0" w:after="200" w:line="276" w:lineRule="auto"/>
        <w:jc w:val="left"/>
        <w:rPr>
          <w:noProof/>
          <w:lang w:eastAsia="pl-PL"/>
        </w:rPr>
      </w:pPr>
      <w:r w:rsidRPr="006C7AF2">
        <w:rPr>
          <w:noProof/>
          <w:lang w:eastAsia="pl-PL"/>
        </w:rPr>
        <w:br w:type="page"/>
      </w:r>
    </w:p>
    <w:p w:rsidR="00AF1307" w:rsidRPr="006C7AF2" w:rsidRDefault="00AF1307" w:rsidP="00D23563">
      <w:pPr>
        <w:pStyle w:val="rysunki"/>
        <w:spacing w:after="0"/>
        <w:jc w:val="left"/>
        <w:rPr>
          <w:lang w:eastAsia="pl-PL"/>
        </w:rPr>
      </w:pPr>
      <w:bookmarkStart w:id="128" w:name="_Toc90032946"/>
      <w:r w:rsidRPr="006C7AF2">
        <w:rPr>
          <w:lang w:eastAsia="pl-PL"/>
        </w:rPr>
        <w:lastRenderedPageBreak/>
        <w:t>Rysunek 1</w:t>
      </w:r>
      <w:r w:rsidR="00CC31D9" w:rsidRPr="006C7AF2">
        <w:rPr>
          <w:lang w:eastAsia="pl-PL"/>
        </w:rPr>
        <w:t>3</w:t>
      </w:r>
      <w:r w:rsidRPr="006C7AF2">
        <w:rPr>
          <w:lang w:eastAsia="pl-PL"/>
        </w:rPr>
        <w:t xml:space="preserve">. Rozmieszczenie udokumentowanych złóż kopalin na terenie województwa podkarpackiego w </w:t>
      </w:r>
      <w:r w:rsidR="00271353" w:rsidRPr="006C7AF2">
        <w:rPr>
          <w:lang w:eastAsia="pl-PL"/>
        </w:rPr>
        <w:t>roku 2020</w:t>
      </w:r>
      <w:bookmarkEnd w:id="128"/>
      <w:r w:rsidR="00271353" w:rsidRPr="006C7AF2">
        <w:rPr>
          <w:lang w:eastAsia="pl-PL"/>
        </w:rPr>
        <w:t xml:space="preserve"> </w:t>
      </w:r>
    </w:p>
    <w:p w:rsidR="00CD5878" w:rsidRPr="006C7AF2" w:rsidRDefault="000C61B5" w:rsidP="00D23563">
      <w:pPr>
        <w:spacing w:before="0"/>
        <w:jc w:val="left"/>
        <w:rPr>
          <w:szCs w:val="24"/>
        </w:rPr>
      </w:pPr>
      <w:r w:rsidRPr="006C7AF2">
        <w:rPr>
          <w:noProof/>
          <w:lang w:eastAsia="pl-PL"/>
        </w:rPr>
        <w:drawing>
          <wp:inline distT="0" distB="0" distL="0" distR="0" wp14:anchorId="1A5879E4" wp14:editId="4F48EB94">
            <wp:extent cx="5762625" cy="7770495"/>
            <wp:effectExtent l="0" t="0" r="9525" b="1905"/>
            <wp:docPr id="15" name="Obraz 14" descr="Na obszarze wpojewództwa podkarpackiego zlokalizowane są złoża kopalin strategicznych takich jak: gaz ziemny i ropa naftowa, siarka, wody lecznicze, gipsy oraz złoża pozostałych kopalin, ważnych dla regionalnej gospodarki surowcowej: surowce skalne (diatomity, piaski szklarskie, piaski i żwiry, piaski kwarcowe, piaski formerskie, surowce ilaste do produkcji ceramiki budowlanej, kruszywa lekkiego i cementu, wapienie, piaskowce, łupki menulitowe) oraz torfy. " title="Rys. 1 Rozmieszczenie udokumentowanych złóż kopalin na terenie województwa podkarpackiego w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Na obszarze wpojewództwa podkarpackiego zlokalizowane są złoża kopalin strategicznych takich jak: gaz ziemny i ropa naftowa, siarka, wody lecznicze, gipsy oraz złoża pozostałych kopalin, ważnych dla regionalnej gospodarki surowcowej: surowce skalne (diatomity, piaski szklarskie, piaski i żwiry, piaski kwarcowe, piaski formerskie, surowce ilaste do produkcji ceramiki budowlanej, kruszywa lekkiego i cementu, wapienie, piaskowce, łupki menulitowe) oraz torfy. " title="Rys. 1 Rozmieszczenie udokumentowanych złóż kopalin na terenie województwa podkarpackiego w 2020 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62625" cy="7770495"/>
                    </a:xfrm>
                    <a:prstGeom prst="rect">
                      <a:avLst/>
                    </a:prstGeom>
                  </pic:spPr>
                </pic:pic>
              </a:graphicData>
            </a:graphic>
          </wp:inline>
        </w:drawing>
      </w:r>
    </w:p>
    <w:p w:rsidR="00CD5878" w:rsidRPr="006C7AF2" w:rsidRDefault="00CD5878" w:rsidP="00D23563">
      <w:pPr>
        <w:spacing w:before="0"/>
        <w:jc w:val="left"/>
        <w:rPr>
          <w:szCs w:val="24"/>
        </w:rPr>
      </w:pPr>
      <w:r w:rsidRPr="006C7AF2">
        <w:rPr>
          <w:sz w:val="22"/>
        </w:rPr>
        <w:t xml:space="preserve">Źródło: </w:t>
      </w:r>
      <w:r w:rsidRPr="006C7AF2">
        <w:rPr>
          <w:rFonts w:cs="Arial"/>
          <w:bCs/>
          <w:sz w:val="22"/>
        </w:rPr>
        <w:t>opracowanie własne PBPP w Rzeszowie, na podstawie centralnej Bazy Danych Geologicznych Państwowego Instytutu Geologicznego PIB</w:t>
      </w:r>
    </w:p>
    <w:p w:rsidR="003F31C0" w:rsidRPr="006C7AF2" w:rsidRDefault="004531F4" w:rsidP="00D23563">
      <w:pPr>
        <w:pStyle w:val="Nagwek2"/>
        <w:ind w:firstLine="426"/>
        <w:jc w:val="left"/>
      </w:pPr>
      <w:bookmarkStart w:id="129" w:name="_Toc90037366"/>
      <w:r w:rsidRPr="006C7AF2">
        <w:rPr>
          <w:szCs w:val="32"/>
        </w:rPr>
        <w:lastRenderedPageBreak/>
        <w:t>2.10.</w:t>
      </w:r>
      <w:r w:rsidRPr="006C7AF2">
        <w:tab/>
      </w:r>
      <w:r w:rsidR="003F31C0" w:rsidRPr="006C7AF2">
        <w:t>PROMIENIOWANIE ELEKTROMAGNETYCZNE</w:t>
      </w:r>
      <w:bookmarkEnd w:id="129"/>
      <w:r w:rsidR="00221EA8" w:rsidRPr="006C7AF2">
        <w:t xml:space="preserve"> </w:t>
      </w:r>
    </w:p>
    <w:p w:rsidR="004531F4" w:rsidRPr="006C7AF2" w:rsidRDefault="004531F4" w:rsidP="00FD5E78">
      <w:pPr>
        <w:pStyle w:val="Nagwek3"/>
        <w:ind w:left="1276" w:hanging="992"/>
      </w:pPr>
      <w:bookmarkStart w:id="130" w:name="_Toc90037367"/>
      <w:r w:rsidRPr="006C7AF2">
        <w:t>2.10.1.</w:t>
      </w:r>
      <w:r w:rsidRPr="006C7AF2">
        <w:tab/>
        <w:t>Problemy i zagrożenia środowiska wymagające interwencji</w:t>
      </w:r>
      <w:bookmarkEnd w:id="130"/>
    </w:p>
    <w:p w:rsidR="000E506F" w:rsidRPr="006C7AF2" w:rsidRDefault="003830C2" w:rsidP="00D23563">
      <w:pPr>
        <w:pStyle w:val="aaaaaakropki"/>
        <w:numPr>
          <w:ilvl w:val="0"/>
          <w:numId w:val="0"/>
        </w:numPr>
        <w:tabs>
          <w:tab w:val="clear" w:pos="452"/>
          <w:tab w:val="left" w:pos="0"/>
        </w:tabs>
        <w:spacing w:before="20" w:after="20" w:line="360" w:lineRule="auto"/>
        <w:ind w:right="-113" w:firstLine="709"/>
        <w:rPr>
          <w:rFonts w:ascii="Arial" w:hAnsi="Arial" w:cs="Arial"/>
          <w:b w:val="0"/>
          <w:color w:val="auto"/>
          <w:sz w:val="24"/>
          <w:szCs w:val="24"/>
        </w:rPr>
      </w:pPr>
      <w:r w:rsidRPr="006C7AF2">
        <w:rPr>
          <w:rFonts w:ascii="Arial" w:hAnsi="Arial" w:cs="Arial"/>
          <w:b w:val="0"/>
          <w:color w:val="auto"/>
          <w:sz w:val="24"/>
          <w:szCs w:val="24"/>
        </w:rPr>
        <w:t>Obserwowane od wielu lat zwiększanie się źródeł emisji pól elektromagnetycznych oraz ich koncentracja na terenach miejskich stanowi zagrożenie dla środowiska i zdrowia, ale skala pr</w:t>
      </w:r>
      <w:r w:rsidR="006A7FA4" w:rsidRPr="006C7AF2">
        <w:rPr>
          <w:rFonts w:ascii="Arial" w:hAnsi="Arial" w:cs="Arial"/>
          <w:b w:val="0"/>
          <w:color w:val="auto"/>
          <w:sz w:val="24"/>
          <w:szCs w:val="24"/>
        </w:rPr>
        <w:t>oblemu jest trudna do określenia</w:t>
      </w:r>
      <w:r w:rsidRPr="006C7AF2">
        <w:rPr>
          <w:rFonts w:ascii="Arial" w:hAnsi="Arial" w:cs="Arial"/>
          <w:b w:val="0"/>
          <w:color w:val="auto"/>
          <w:sz w:val="24"/>
          <w:szCs w:val="24"/>
        </w:rPr>
        <w:t xml:space="preserve"> z</w:t>
      </w:r>
      <w:r w:rsidR="004C282C" w:rsidRPr="006C7AF2">
        <w:rPr>
          <w:rFonts w:ascii="Arial" w:hAnsi="Arial" w:cs="Arial"/>
          <w:b w:val="0"/>
          <w:color w:val="auto"/>
          <w:sz w:val="24"/>
          <w:szCs w:val="24"/>
        </w:rPr>
        <w:t> </w:t>
      </w:r>
      <w:r w:rsidRPr="006C7AF2">
        <w:rPr>
          <w:rFonts w:ascii="Arial" w:hAnsi="Arial" w:cs="Arial"/>
          <w:b w:val="0"/>
          <w:color w:val="auto"/>
          <w:sz w:val="24"/>
          <w:szCs w:val="24"/>
        </w:rPr>
        <w:t xml:space="preserve">uwagi na niedostatecznie rozpoznany wpływ pól elektromagnetycznych na środowisko i zdrowie ludzi. </w:t>
      </w:r>
      <w:r w:rsidR="000E506F" w:rsidRPr="006C7AF2">
        <w:rPr>
          <w:rFonts w:ascii="Arial" w:hAnsi="Arial" w:cs="Arial"/>
          <w:b w:val="0"/>
          <w:color w:val="auto"/>
          <w:sz w:val="24"/>
          <w:szCs w:val="24"/>
        </w:rPr>
        <w:t>Na terenie województwa podkarpackiego potencjalnym źródłem ponadnormatywnego promieniowania elektromagnetycznego niejonizującego były: stacje i linie elektroenergetyczne wysokiego napięcia 400 kV i 700 kV, stacje nadawcze radiowe i telewizyjne, stacje bazowe telefonii komórkowej</w:t>
      </w:r>
      <w:r w:rsidRPr="006C7AF2">
        <w:rPr>
          <w:rFonts w:ascii="Arial" w:hAnsi="Arial" w:cs="Arial"/>
          <w:b w:val="0"/>
          <w:color w:val="auto"/>
          <w:sz w:val="24"/>
          <w:szCs w:val="24"/>
        </w:rPr>
        <w:t xml:space="preserve">. </w:t>
      </w:r>
    </w:p>
    <w:p w:rsidR="003830C2" w:rsidRPr="006C7AF2" w:rsidRDefault="004C282C" w:rsidP="00D23563">
      <w:pPr>
        <w:jc w:val="left"/>
      </w:pPr>
      <w:r w:rsidRPr="006C7AF2">
        <w:tab/>
      </w:r>
      <w:r w:rsidR="003830C2" w:rsidRPr="006C7AF2">
        <w:t>Z oceny poziomów pól elektromagnetycznych w środowisku w roku 2020, sporządzonej w oparciu o wyniki pomiarów wykonanych przez Inspekcję Ochrony Środowiska wynika, że poziom promieniowania elektromagnetycznego w województwie osiąga wartości znacznie niższe niż dopuszczalny wynoszący 7 V/m.</w:t>
      </w:r>
      <w:r w:rsidR="00274A51" w:rsidRPr="006C7AF2">
        <w:t xml:space="preserve"> W skali wielolecia, w poszczególnych punktach pomiarowych wskazuje, że występują wahania poziomów pól elektromagnetycznych (PEM).</w:t>
      </w:r>
    </w:p>
    <w:p w:rsidR="00B81F3F" w:rsidRPr="006C7AF2" w:rsidRDefault="004C282C" w:rsidP="00D23563">
      <w:pPr>
        <w:jc w:val="left"/>
      </w:pPr>
      <w:r w:rsidRPr="006C7AF2">
        <w:tab/>
      </w:r>
      <w:r w:rsidR="00B81F3F" w:rsidRPr="006C7AF2">
        <w:t>Od roku 2021 monitoring pól elektromagnetycznych prowadzony będzie zgodnie z</w:t>
      </w:r>
      <w:r w:rsidR="00274A51" w:rsidRPr="006C7AF2">
        <w:t> </w:t>
      </w:r>
      <w:r w:rsidR="00B81F3F" w:rsidRPr="006C7AF2">
        <w:t>nowym rozporządzeniem Ministra Klimatu i Środowiska opublikowanym w</w:t>
      </w:r>
      <w:r w:rsidRPr="006C7AF2">
        <w:t> </w:t>
      </w:r>
      <w:r w:rsidR="00B81F3F" w:rsidRPr="006C7AF2">
        <w:t>dniu 15</w:t>
      </w:r>
      <w:r w:rsidR="00274A51" w:rsidRPr="006C7AF2">
        <w:t> </w:t>
      </w:r>
      <w:r w:rsidR="00B81F3F" w:rsidRPr="006C7AF2">
        <w:t>grudnia 2020 r. w sprawie zakresu i sposobu prowadzenia okresowych badań poziomów pól elektromagnetycznych w środowisku (Dz.U. z 2020 r. poz. 2311).</w:t>
      </w:r>
    </w:p>
    <w:p w:rsidR="004531F4" w:rsidRPr="006C7AF2" w:rsidRDefault="004531F4" w:rsidP="00FD5E78">
      <w:pPr>
        <w:pStyle w:val="Nagwek3"/>
      </w:pPr>
      <w:bookmarkStart w:id="131" w:name="_Toc90037368"/>
      <w:r w:rsidRPr="006C7AF2">
        <w:t>2.10.2.</w:t>
      </w:r>
      <w:r w:rsidRPr="006C7AF2">
        <w:tab/>
        <w:t>Cel i kierunki interwencji</w:t>
      </w:r>
      <w:bookmarkEnd w:id="131"/>
    </w:p>
    <w:p w:rsidR="005F3A9C" w:rsidRPr="006C7AF2" w:rsidRDefault="005F3A9C" w:rsidP="00D23563">
      <w:pPr>
        <w:jc w:val="left"/>
      </w:pPr>
      <w:r w:rsidRPr="006C7AF2">
        <w:t>W Programie przyjęty został następujący cel interwencji:</w:t>
      </w:r>
    </w:p>
    <w:p w:rsidR="005F3A9C" w:rsidRPr="006C7AF2" w:rsidRDefault="005F3A9C" w:rsidP="00D15DA5">
      <w:pPr>
        <w:pStyle w:val="Akapitzlist"/>
        <w:numPr>
          <w:ilvl w:val="0"/>
          <w:numId w:val="4"/>
        </w:numPr>
        <w:shd w:val="clear" w:color="auto" w:fill="DAEEF3"/>
        <w:ind w:left="357" w:firstLine="0"/>
        <w:jc w:val="left"/>
        <w:rPr>
          <w:b/>
        </w:rPr>
      </w:pPr>
      <w:r w:rsidRPr="006C7AF2">
        <w:rPr>
          <w:b/>
          <w:shd w:val="clear" w:color="auto" w:fill="DAEEF3"/>
        </w:rPr>
        <w:t xml:space="preserve">Ochrona ludności i środowiska przed ponadnormatywnym promieniowaniem elektromagnetycznym. </w:t>
      </w:r>
    </w:p>
    <w:p w:rsidR="005F3A9C" w:rsidRPr="006C7AF2" w:rsidRDefault="005F3A9C" w:rsidP="00D23563">
      <w:pPr>
        <w:jc w:val="left"/>
      </w:pPr>
      <w:r w:rsidRPr="006C7AF2">
        <w:t>W obrębie wyżej wym</w:t>
      </w:r>
      <w:r w:rsidR="00D53ECF" w:rsidRPr="006C7AF2">
        <w:t>ienionego celu wyszczególniono 1</w:t>
      </w:r>
      <w:r w:rsidRPr="006C7AF2">
        <w:t xml:space="preserve"> kierun</w:t>
      </w:r>
      <w:r w:rsidR="00D53ECF" w:rsidRPr="006C7AF2">
        <w:t>ek</w:t>
      </w:r>
      <w:r w:rsidRPr="006C7AF2">
        <w:t xml:space="preserve"> </w:t>
      </w:r>
      <w:r w:rsidR="00F53DF0" w:rsidRPr="006C7AF2">
        <w:t>interwencji:</w:t>
      </w:r>
    </w:p>
    <w:p w:rsidR="00DE49A5" w:rsidRDefault="00DE49A5">
      <w:pPr>
        <w:tabs>
          <w:tab w:val="clear" w:pos="709"/>
        </w:tabs>
        <w:spacing w:before="0" w:line="240" w:lineRule="auto"/>
        <w:jc w:val="left"/>
        <w:rPr>
          <w:rStyle w:val="anrkierintZnak"/>
          <w:rFonts w:ascii="Arial" w:hAnsi="Arial" w:cs="Arial"/>
          <w:sz w:val="24"/>
          <w:szCs w:val="24"/>
        </w:rPr>
      </w:pPr>
      <w:r>
        <w:rPr>
          <w:rStyle w:val="anrkierintZnak"/>
          <w:rFonts w:ascii="Arial" w:hAnsi="Arial" w:cs="Arial"/>
          <w:sz w:val="24"/>
          <w:szCs w:val="24"/>
        </w:rPr>
        <w:br w:type="page"/>
      </w:r>
    </w:p>
    <w:p w:rsidR="005F3A9C" w:rsidRPr="006C7AF2" w:rsidRDefault="00D53ECF" w:rsidP="001D76A9">
      <w:pPr>
        <w:pStyle w:val="Akapitzlist"/>
        <w:numPr>
          <w:ilvl w:val="0"/>
          <w:numId w:val="13"/>
        </w:numPr>
        <w:jc w:val="left"/>
        <w:rPr>
          <w:rStyle w:val="anrkierintZnak"/>
          <w:rFonts w:ascii="Arial" w:hAnsi="Arial" w:cs="Arial"/>
          <w:b w:val="0"/>
          <w:sz w:val="24"/>
          <w:szCs w:val="24"/>
        </w:rPr>
      </w:pPr>
      <w:r w:rsidRPr="006C7AF2">
        <w:rPr>
          <w:rStyle w:val="anrkierintZnak"/>
          <w:rFonts w:ascii="Arial" w:hAnsi="Arial" w:cs="Arial"/>
          <w:sz w:val="24"/>
          <w:szCs w:val="24"/>
        </w:rPr>
        <w:lastRenderedPageBreak/>
        <w:t>Utrzymanie poziomów pól elektromagnetycznych nieprzekraczających wartości dopuszczalnych.</w:t>
      </w:r>
      <w:r w:rsidR="006A7FA4" w:rsidRPr="006C7AF2">
        <w:rPr>
          <w:rStyle w:val="anrkierintZnak"/>
          <w:rFonts w:ascii="Arial" w:hAnsi="Arial" w:cs="Arial"/>
          <w:sz w:val="24"/>
          <w:szCs w:val="24"/>
        </w:rPr>
        <w:t xml:space="preserve"> </w:t>
      </w:r>
      <w:r w:rsidR="00274A51" w:rsidRPr="006C7AF2">
        <w:rPr>
          <w:rStyle w:val="anrkierintZnak"/>
          <w:rFonts w:ascii="Arial" w:hAnsi="Arial" w:cs="Arial"/>
          <w:b w:val="0"/>
          <w:sz w:val="24"/>
          <w:szCs w:val="24"/>
        </w:rPr>
        <w:t>(</w:t>
      </w:r>
      <w:r w:rsidRPr="006C7AF2">
        <w:rPr>
          <w:rStyle w:val="anrkierintZnak"/>
          <w:rFonts w:ascii="Arial" w:hAnsi="Arial" w:cs="Arial"/>
          <w:b w:val="0"/>
          <w:sz w:val="24"/>
          <w:szCs w:val="24"/>
        </w:rPr>
        <w:t>X.1)</w:t>
      </w:r>
    </w:p>
    <w:p w:rsidR="00922FB6" w:rsidRPr="006C7AF2" w:rsidRDefault="00BC5388" w:rsidP="00D23563">
      <w:pPr>
        <w:pStyle w:val="Numerowanie"/>
        <w:numPr>
          <w:ilvl w:val="0"/>
          <w:numId w:val="0"/>
        </w:numPr>
        <w:ind w:firstLine="709"/>
        <w:jc w:val="left"/>
      </w:pPr>
      <w:r w:rsidRPr="006C7AF2">
        <w:t xml:space="preserve">Cel realizowany był poprzez 4 zadania </w:t>
      </w:r>
      <w:r w:rsidR="00602D07" w:rsidRPr="006C7AF2">
        <w:t xml:space="preserve">określone </w:t>
      </w:r>
      <w:r w:rsidR="00922FB6" w:rsidRPr="006C7AF2">
        <w:t xml:space="preserve">w ramach przyjętego kierunku. </w:t>
      </w:r>
      <w:r w:rsidR="00B3390A" w:rsidRPr="006C7AF2">
        <w:t xml:space="preserve">Realizacja celu ma charakter ciągły i </w:t>
      </w:r>
      <w:r w:rsidR="00922FB6" w:rsidRPr="006C7AF2">
        <w:rPr>
          <w:rFonts w:eastAsia="Times New Roman" w:cs="Arial"/>
          <w:color w:val="333333"/>
          <w:szCs w:val="24"/>
          <w:lang w:eastAsia="pl-PL"/>
        </w:rPr>
        <w:t>polega na zapewnieniu jak najlepszego stanu środowiska poprzez utrzymanie poziomów pól elektromagnetycznych w granicy poziomów dopuszczalnych, a w przypadku ich przekroczenia, na ich zmniejszeniu</w:t>
      </w:r>
      <w:r w:rsidR="00B3390A" w:rsidRPr="006C7AF2">
        <w:rPr>
          <w:rFonts w:eastAsia="Times New Roman" w:cs="Arial"/>
          <w:color w:val="333333"/>
          <w:szCs w:val="24"/>
          <w:lang w:eastAsia="pl-PL"/>
        </w:rPr>
        <w:t xml:space="preserve">. W latach 2019-2020, podobnie jak w roku bazowym 2015 </w:t>
      </w:r>
      <w:r w:rsidR="00B3390A" w:rsidRPr="006C7AF2">
        <w:t>poziom promieniowania elektromagnetycznego w województwie osiąga wartości znacznie niższe niż poziom dopuszczalny.</w:t>
      </w:r>
    </w:p>
    <w:p w:rsidR="004531F4" w:rsidRPr="006C7AF2" w:rsidRDefault="004531F4" w:rsidP="00FD5E78">
      <w:pPr>
        <w:pStyle w:val="Nagwek3"/>
      </w:pPr>
      <w:bookmarkStart w:id="132" w:name="_Toc90037369"/>
      <w:r w:rsidRPr="006C7AF2">
        <w:t>2.10</w:t>
      </w:r>
      <w:r w:rsidR="00A95CC6" w:rsidRPr="006C7AF2">
        <w:t>.3.</w:t>
      </w:r>
      <w:r w:rsidR="00A95CC6" w:rsidRPr="006C7AF2">
        <w:tab/>
      </w:r>
      <w:r w:rsidRPr="006C7AF2">
        <w:t>Wskaźniki realizacji celu</w:t>
      </w:r>
      <w:bookmarkEnd w:id="132"/>
    </w:p>
    <w:p w:rsidR="00D53ECF" w:rsidRPr="006C7AF2" w:rsidRDefault="00D53ECF" w:rsidP="00D23563">
      <w:pPr>
        <w:jc w:val="left"/>
        <w:rPr>
          <w:b/>
        </w:rPr>
      </w:pPr>
      <w:r w:rsidRPr="006C7AF2">
        <w:rPr>
          <w:b/>
          <w:lang w:eastAsia="pl-PL"/>
        </w:rPr>
        <w:t>Wskaźnik 1.</w:t>
      </w:r>
      <w:r w:rsidRPr="006C7AF2">
        <w:rPr>
          <w:lang w:eastAsia="pl-PL"/>
        </w:rPr>
        <w:t xml:space="preserve"> </w:t>
      </w:r>
      <w:r w:rsidRPr="006C7AF2">
        <w:rPr>
          <w:b/>
          <w:lang w:eastAsia="pl-PL"/>
        </w:rPr>
        <w:t>S</w:t>
      </w:r>
      <w:r w:rsidRPr="006C7AF2">
        <w:rPr>
          <w:b/>
        </w:rPr>
        <w:t>twierdzone przekroczenia dopuszczalnych poziomów pól elektromagnetycznych.</w:t>
      </w:r>
    </w:p>
    <w:p w:rsidR="00D53ECF" w:rsidRPr="006C7AF2" w:rsidRDefault="004C282C" w:rsidP="00D23563">
      <w:pPr>
        <w:jc w:val="left"/>
        <w:rPr>
          <w:b/>
        </w:rPr>
      </w:pPr>
      <w:r w:rsidRPr="006C7AF2">
        <w:tab/>
      </w:r>
      <w:r w:rsidR="000E506F" w:rsidRPr="006C7AF2">
        <w:t>W latach 2019-2020 nie stwierdzono przekroczeń wartości dopuszczalnych poziomów pól elektromagnetycznych w wyznaczonych obszarach województwa podkarpackiego</w:t>
      </w:r>
    </w:p>
    <w:p w:rsidR="00D53ECF" w:rsidRPr="006C7AF2" w:rsidRDefault="00D53ECF" w:rsidP="00D23563">
      <w:pPr>
        <w:spacing w:before="0" w:after="200"/>
        <w:jc w:val="left"/>
        <w:sectPr w:rsidR="00D53ECF" w:rsidRPr="006C7AF2" w:rsidSect="00D2161F">
          <w:headerReference w:type="first" r:id="rId78"/>
          <w:footerReference w:type="first" r:id="rId79"/>
          <w:pgSz w:w="11906" w:h="16838"/>
          <w:pgMar w:top="1417" w:right="1417" w:bottom="1417" w:left="1417" w:header="708" w:footer="708" w:gutter="0"/>
          <w:cols w:space="708"/>
          <w:titlePg/>
          <w:docGrid w:linePitch="360"/>
        </w:sectPr>
      </w:pPr>
      <w:r w:rsidRPr="006C7AF2">
        <w:br w:type="page"/>
      </w:r>
    </w:p>
    <w:p w:rsidR="00D53ECF" w:rsidRPr="006C7AF2" w:rsidRDefault="00D53ECF" w:rsidP="00D23563">
      <w:pPr>
        <w:pStyle w:val="tabeletyt"/>
        <w:jc w:val="left"/>
      </w:pPr>
      <w:bookmarkStart w:id="133" w:name="_Toc82432034"/>
      <w:bookmarkStart w:id="134" w:name="_Toc82432137"/>
      <w:bookmarkStart w:id="135" w:name="_Toc84239174"/>
      <w:r w:rsidRPr="006C7AF2">
        <w:lastRenderedPageBreak/>
        <w:t>Tabela.</w:t>
      </w:r>
      <w:r w:rsidR="00922FB6" w:rsidRPr="006C7AF2">
        <w:t>1</w:t>
      </w:r>
      <w:r w:rsidR="00573956" w:rsidRPr="006C7AF2">
        <w:t>1</w:t>
      </w:r>
      <w:r w:rsidRPr="006C7AF2">
        <w:t xml:space="preserve">. Wskaźniki realizacji celu interwencji dotyczące </w:t>
      </w:r>
      <w:r w:rsidR="003B5597" w:rsidRPr="006C7AF2">
        <w:t>promieniowania elektromagnetycznego</w:t>
      </w:r>
      <w:bookmarkEnd w:id="133"/>
      <w:bookmarkEnd w:id="134"/>
      <w:bookmarkEnd w:id="135"/>
    </w:p>
    <w:tbl>
      <w:tblPr>
        <w:tblStyle w:val="Tabela-Siatka"/>
        <w:tblW w:w="0" w:type="auto"/>
        <w:tblInd w:w="-34" w:type="dxa"/>
        <w:tblLayout w:type="fixed"/>
        <w:tblLook w:val="04A0" w:firstRow="1" w:lastRow="0" w:firstColumn="1" w:lastColumn="0" w:noHBand="0" w:noVBand="1"/>
        <w:tblCaption w:val="Tabela.11. Wskaźniki realizacji celu interwencji dotyczące promieniowania elektromagnetycznego"/>
        <w:tblDescription w:val="Tabela zawiera nazwy wskaźników, jednostki w jakich podawane są wskaźniki, wartości bazowe wskaźników dla roku 2015, wartość docelową wskaźników w roku 2019 lub oczekiwaną tendencje zmian, wartości wskaźników w roku 2019, wartości wskaźników w roku 2020, źródło danych wskaźników oraz trend jakim charakteryzowały się wskaźniki w latach 2019-2020. W latach 2019-2020,podobnie jak w roku bazowym 2015, nie stwierdzono przekroczenia dopuszczalnych poziomów pol elektromagnetycznych."/>
      </w:tblPr>
      <w:tblGrid>
        <w:gridCol w:w="568"/>
        <w:gridCol w:w="2835"/>
        <w:gridCol w:w="1417"/>
        <w:gridCol w:w="1418"/>
        <w:gridCol w:w="2268"/>
        <w:gridCol w:w="1417"/>
        <w:gridCol w:w="1418"/>
        <w:gridCol w:w="1701"/>
        <w:gridCol w:w="1212"/>
      </w:tblGrid>
      <w:tr w:rsidR="00FC3808" w:rsidRPr="006C7AF2" w:rsidTr="002750DF">
        <w:trPr>
          <w:tblHeader/>
        </w:trPr>
        <w:tc>
          <w:tcPr>
            <w:tcW w:w="568" w:type="dxa"/>
            <w:vAlign w:val="center"/>
          </w:tcPr>
          <w:p w:rsidR="00FC3808" w:rsidRPr="006C7AF2" w:rsidRDefault="00FC3808" w:rsidP="00DE49A5">
            <w:pPr>
              <w:pStyle w:val="Nagwek5"/>
              <w:spacing w:before="20" w:line="348" w:lineRule="auto"/>
            </w:pPr>
            <w:r w:rsidRPr="006C7AF2">
              <w:t>Lp.</w:t>
            </w:r>
          </w:p>
        </w:tc>
        <w:tc>
          <w:tcPr>
            <w:tcW w:w="2835" w:type="dxa"/>
            <w:vAlign w:val="center"/>
          </w:tcPr>
          <w:p w:rsidR="00FC3808" w:rsidRPr="006C7AF2" w:rsidRDefault="00FC3808" w:rsidP="00DE49A5">
            <w:pPr>
              <w:pStyle w:val="Nagwek5"/>
              <w:spacing w:before="20" w:line="348" w:lineRule="auto"/>
            </w:pPr>
            <w:r w:rsidRPr="006C7AF2">
              <w:t>Wskaźnik</w:t>
            </w:r>
          </w:p>
        </w:tc>
        <w:tc>
          <w:tcPr>
            <w:tcW w:w="1417" w:type="dxa"/>
            <w:vAlign w:val="center"/>
          </w:tcPr>
          <w:p w:rsidR="00FC3808" w:rsidRPr="006C7AF2" w:rsidRDefault="00FC3808" w:rsidP="00DE49A5">
            <w:pPr>
              <w:pStyle w:val="Nagwek5"/>
              <w:spacing w:before="20" w:line="348" w:lineRule="auto"/>
            </w:pPr>
            <w:r w:rsidRPr="006C7AF2">
              <w:t>Jednostka</w:t>
            </w:r>
          </w:p>
        </w:tc>
        <w:tc>
          <w:tcPr>
            <w:tcW w:w="1418" w:type="dxa"/>
            <w:vAlign w:val="center"/>
          </w:tcPr>
          <w:p w:rsidR="00FC3808" w:rsidRPr="006C7AF2" w:rsidRDefault="00FC3808" w:rsidP="00DE49A5">
            <w:pPr>
              <w:pStyle w:val="Nagwek5"/>
              <w:spacing w:before="20" w:line="348" w:lineRule="auto"/>
            </w:pPr>
            <w:r w:rsidRPr="006C7AF2">
              <w:t>Wartość bazowa w</w:t>
            </w:r>
            <w:r w:rsidR="00625F20" w:rsidRPr="006C7AF2">
              <w:t> </w:t>
            </w:r>
            <w:r w:rsidRPr="006C7AF2">
              <w:t>roku 2015</w:t>
            </w:r>
          </w:p>
        </w:tc>
        <w:tc>
          <w:tcPr>
            <w:tcW w:w="2268" w:type="dxa"/>
            <w:vAlign w:val="center"/>
          </w:tcPr>
          <w:p w:rsidR="00FC3808" w:rsidRPr="006C7AF2" w:rsidRDefault="00FC3808" w:rsidP="00DE49A5">
            <w:pPr>
              <w:pStyle w:val="Nagwek5"/>
              <w:spacing w:before="20" w:line="348" w:lineRule="auto"/>
            </w:pPr>
            <w:r w:rsidRPr="006C7AF2">
              <w:t xml:space="preserve">Wartość docelowa </w:t>
            </w:r>
            <w:r w:rsidR="007E2A08" w:rsidRPr="006C7AF2">
              <w:t xml:space="preserve">wskaźnika </w:t>
            </w:r>
            <w:r w:rsidRPr="006C7AF2">
              <w:t xml:space="preserve">w roku 2019 </w:t>
            </w:r>
          </w:p>
        </w:tc>
        <w:tc>
          <w:tcPr>
            <w:tcW w:w="1417" w:type="dxa"/>
            <w:vAlign w:val="center"/>
          </w:tcPr>
          <w:p w:rsidR="00FC3808" w:rsidRPr="006C7AF2" w:rsidRDefault="00FC3808" w:rsidP="00DE49A5">
            <w:pPr>
              <w:pStyle w:val="Nagwek5"/>
              <w:spacing w:before="20" w:line="348" w:lineRule="auto"/>
            </w:pPr>
            <w:r w:rsidRPr="006C7AF2">
              <w:t>Wartość wskaźnika w roku 2019</w:t>
            </w:r>
          </w:p>
        </w:tc>
        <w:tc>
          <w:tcPr>
            <w:tcW w:w="1418" w:type="dxa"/>
            <w:shd w:val="clear" w:color="auto" w:fill="auto"/>
            <w:vAlign w:val="center"/>
          </w:tcPr>
          <w:p w:rsidR="00FC3808" w:rsidRPr="006C7AF2" w:rsidRDefault="00FC3808" w:rsidP="00DE49A5">
            <w:pPr>
              <w:pStyle w:val="Nagwek5"/>
              <w:spacing w:before="20" w:line="348" w:lineRule="auto"/>
            </w:pPr>
            <w:r w:rsidRPr="006C7AF2">
              <w:t>Wartość wskaźnika w roku 2020</w:t>
            </w:r>
          </w:p>
        </w:tc>
        <w:tc>
          <w:tcPr>
            <w:tcW w:w="1701" w:type="dxa"/>
            <w:shd w:val="clear" w:color="auto" w:fill="auto"/>
            <w:vAlign w:val="center"/>
          </w:tcPr>
          <w:p w:rsidR="00FC3808" w:rsidRPr="006C7AF2" w:rsidRDefault="00FC3808" w:rsidP="00DE49A5">
            <w:pPr>
              <w:pStyle w:val="Nagwek5"/>
              <w:spacing w:before="20" w:line="348" w:lineRule="auto"/>
            </w:pPr>
            <w:r w:rsidRPr="006C7AF2">
              <w:t>Źródło danych</w:t>
            </w:r>
          </w:p>
        </w:tc>
        <w:tc>
          <w:tcPr>
            <w:tcW w:w="1212" w:type="dxa"/>
            <w:shd w:val="clear" w:color="auto" w:fill="auto"/>
            <w:vAlign w:val="center"/>
          </w:tcPr>
          <w:p w:rsidR="00FC3808" w:rsidRPr="006C7AF2" w:rsidRDefault="00FC3808" w:rsidP="00DE49A5">
            <w:pPr>
              <w:pStyle w:val="Nagwek5"/>
              <w:spacing w:before="20" w:line="348" w:lineRule="auto"/>
            </w:pPr>
            <w:r w:rsidRPr="006C7AF2">
              <w:t xml:space="preserve">Trend </w:t>
            </w:r>
          </w:p>
        </w:tc>
      </w:tr>
      <w:tr w:rsidR="00FC3808" w:rsidRPr="006C7AF2" w:rsidTr="002750DF">
        <w:tc>
          <w:tcPr>
            <w:tcW w:w="568" w:type="dxa"/>
            <w:vAlign w:val="center"/>
          </w:tcPr>
          <w:p w:rsidR="00FC3808" w:rsidRPr="006C7AF2" w:rsidRDefault="00FC3808" w:rsidP="00DE49A5">
            <w:pPr>
              <w:spacing w:before="20" w:line="348" w:lineRule="auto"/>
              <w:rPr>
                <w:sz w:val="22"/>
              </w:rPr>
            </w:pPr>
            <w:r w:rsidRPr="006C7AF2">
              <w:rPr>
                <w:sz w:val="22"/>
              </w:rPr>
              <w:t>1.</w:t>
            </w:r>
          </w:p>
        </w:tc>
        <w:tc>
          <w:tcPr>
            <w:tcW w:w="2835" w:type="dxa"/>
            <w:vAlign w:val="center"/>
          </w:tcPr>
          <w:p w:rsidR="00FC3808" w:rsidRPr="006C7AF2" w:rsidRDefault="00FC3808" w:rsidP="00DE49A5">
            <w:pPr>
              <w:spacing w:before="20" w:line="348" w:lineRule="auto"/>
              <w:jc w:val="left"/>
              <w:rPr>
                <w:sz w:val="22"/>
              </w:rPr>
            </w:pPr>
            <w:r w:rsidRPr="006C7AF2">
              <w:rPr>
                <w:sz w:val="22"/>
              </w:rPr>
              <w:t xml:space="preserve">Stwierdzone przekroczenia dopuszczalnych poziomów pól elektromagnetycznych. </w:t>
            </w:r>
          </w:p>
        </w:tc>
        <w:tc>
          <w:tcPr>
            <w:tcW w:w="1417" w:type="dxa"/>
            <w:vAlign w:val="center"/>
          </w:tcPr>
          <w:p w:rsidR="00FC3808" w:rsidRPr="006C7AF2" w:rsidRDefault="00FC3808" w:rsidP="00DE49A5">
            <w:pPr>
              <w:spacing w:before="20" w:line="348" w:lineRule="auto"/>
              <w:rPr>
                <w:sz w:val="22"/>
              </w:rPr>
            </w:pPr>
            <w:r w:rsidRPr="006C7AF2">
              <w:rPr>
                <w:sz w:val="22"/>
              </w:rPr>
              <w:t>sztuka</w:t>
            </w:r>
          </w:p>
          <w:p w:rsidR="00FC3808" w:rsidRPr="006C7AF2" w:rsidRDefault="00FC3808" w:rsidP="00DE49A5">
            <w:pPr>
              <w:spacing w:before="20" w:line="348" w:lineRule="auto"/>
              <w:rPr>
                <w:sz w:val="22"/>
              </w:rPr>
            </w:pPr>
            <w:r w:rsidRPr="006C7AF2">
              <w:rPr>
                <w:sz w:val="22"/>
              </w:rPr>
              <w:t>[szt.]</w:t>
            </w:r>
          </w:p>
        </w:tc>
        <w:tc>
          <w:tcPr>
            <w:tcW w:w="1418" w:type="dxa"/>
            <w:vAlign w:val="center"/>
          </w:tcPr>
          <w:p w:rsidR="00FC3808" w:rsidRPr="006C7AF2" w:rsidRDefault="00FC3808" w:rsidP="00DE49A5">
            <w:pPr>
              <w:spacing w:before="20" w:line="348" w:lineRule="auto"/>
              <w:rPr>
                <w:sz w:val="22"/>
              </w:rPr>
            </w:pPr>
            <w:r w:rsidRPr="006C7AF2">
              <w:rPr>
                <w:sz w:val="22"/>
              </w:rPr>
              <w:t>0</w:t>
            </w:r>
          </w:p>
        </w:tc>
        <w:tc>
          <w:tcPr>
            <w:tcW w:w="2268" w:type="dxa"/>
            <w:vAlign w:val="center"/>
          </w:tcPr>
          <w:p w:rsidR="00FC3808" w:rsidRPr="006C7AF2" w:rsidRDefault="00FC3808" w:rsidP="00DE49A5">
            <w:pPr>
              <w:spacing w:before="20" w:line="348" w:lineRule="auto"/>
              <w:rPr>
                <w:sz w:val="22"/>
              </w:rPr>
            </w:pPr>
            <w:r w:rsidRPr="006C7AF2">
              <w:rPr>
                <w:sz w:val="22"/>
              </w:rPr>
              <w:t>0</w:t>
            </w:r>
          </w:p>
        </w:tc>
        <w:tc>
          <w:tcPr>
            <w:tcW w:w="1417" w:type="dxa"/>
            <w:shd w:val="clear" w:color="auto" w:fill="auto"/>
            <w:vAlign w:val="center"/>
          </w:tcPr>
          <w:p w:rsidR="00FC3808" w:rsidRPr="006C7AF2" w:rsidRDefault="00FC3808" w:rsidP="00DE49A5">
            <w:pPr>
              <w:spacing w:before="20" w:line="348" w:lineRule="auto"/>
              <w:rPr>
                <w:sz w:val="22"/>
              </w:rPr>
            </w:pPr>
            <w:r w:rsidRPr="006C7AF2">
              <w:rPr>
                <w:sz w:val="22"/>
              </w:rPr>
              <w:t>0</w:t>
            </w:r>
          </w:p>
        </w:tc>
        <w:tc>
          <w:tcPr>
            <w:tcW w:w="1418" w:type="dxa"/>
            <w:shd w:val="clear" w:color="auto" w:fill="auto"/>
            <w:vAlign w:val="center"/>
          </w:tcPr>
          <w:p w:rsidR="00FC3808" w:rsidRPr="006C7AF2" w:rsidRDefault="00FC3808" w:rsidP="00DE49A5">
            <w:pPr>
              <w:spacing w:before="20" w:line="348" w:lineRule="auto"/>
              <w:rPr>
                <w:sz w:val="22"/>
              </w:rPr>
            </w:pPr>
            <w:r w:rsidRPr="006C7AF2">
              <w:rPr>
                <w:sz w:val="22"/>
              </w:rPr>
              <w:t>0</w:t>
            </w:r>
          </w:p>
        </w:tc>
        <w:tc>
          <w:tcPr>
            <w:tcW w:w="1701" w:type="dxa"/>
            <w:shd w:val="clear" w:color="auto" w:fill="auto"/>
            <w:vAlign w:val="center"/>
          </w:tcPr>
          <w:p w:rsidR="00FC3808" w:rsidRPr="006C7AF2" w:rsidRDefault="00FC3808" w:rsidP="00DE49A5">
            <w:pPr>
              <w:spacing w:before="20" w:line="348" w:lineRule="auto"/>
              <w:rPr>
                <w:sz w:val="22"/>
              </w:rPr>
            </w:pPr>
            <w:r w:rsidRPr="006C7AF2">
              <w:rPr>
                <w:sz w:val="22"/>
              </w:rPr>
              <w:t>Główny Inspektor Ochrony Środowiska</w:t>
            </w:r>
          </w:p>
        </w:tc>
        <w:tc>
          <w:tcPr>
            <w:tcW w:w="1212" w:type="dxa"/>
            <w:shd w:val="clear" w:color="auto" w:fill="auto"/>
            <w:vAlign w:val="center"/>
          </w:tcPr>
          <w:p w:rsidR="00FC3808" w:rsidRPr="006C7AF2" w:rsidRDefault="00FC3808" w:rsidP="00DE49A5">
            <w:pPr>
              <w:spacing w:before="20" w:line="348" w:lineRule="auto"/>
              <w:rPr>
                <w:sz w:val="22"/>
              </w:rPr>
            </w:pPr>
            <w:r w:rsidRPr="006C7AF2">
              <w:rPr>
                <w:sz w:val="22"/>
              </w:rPr>
              <w:t>bez zmian</w:t>
            </w:r>
          </w:p>
        </w:tc>
      </w:tr>
    </w:tbl>
    <w:p w:rsidR="00D53ECF" w:rsidRPr="006C7AF2" w:rsidRDefault="00D53ECF" w:rsidP="00D23563">
      <w:pPr>
        <w:jc w:val="left"/>
        <w:rPr>
          <w:b/>
        </w:rPr>
        <w:sectPr w:rsidR="00D53ECF" w:rsidRPr="006C7AF2" w:rsidSect="00295826">
          <w:headerReference w:type="first" r:id="rId80"/>
          <w:footerReference w:type="first" r:id="rId81"/>
          <w:pgSz w:w="16838" w:h="11906" w:orient="landscape"/>
          <w:pgMar w:top="1417" w:right="1417" w:bottom="1417" w:left="1417" w:header="708" w:footer="708" w:gutter="0"/>
          <w:cols w:space="708"/>
          <w:titlePg/>
          <w:docGrid w:linePitch="360"/>
        </w:sectPr>
      </w:pPr>
    </w:p>
    <w:p w:rsidR="004531F4" w:rsidRPr="006C7AF2" w:rsidRDefault="004531F4" w:rsidP="00FD5E78">
      <w:pPr>
        <w:pStyle w:val="Nagwek3"/>
        <w:ind w:left="1276" w:hanging="992"/>
      </w:pPr>
      <w:bookmarkStart w:id="136" w:name="_Toc90037370"/>
      <w:r w:rsidRPr="006C7AF2">
        <w:lastRenderedPageBreak/>
        <w:t>2.</w:t>
      </w:r>
      <w:r w:rsidR="00A95CC6" w:rsidRPr="006C7AF2">
        <w:t>10</w:t>
      </w:r>
      <w:r w:rsidRPr="006C7AF2">
        <w:t>.4.</w:t>
      </w:r>
      <w:r w:rsidRPr="006C7AF2">
        <w:tab/>
        <w:t xml:space="preserve">Zadania </w:t>
      </w:r>
      <w:r w:rsidR="006A713F" w:rsidRPr="006C7AF2">
        <w:t xml:space="preserve">monitorowane przez samorząd województwa </w:t>
      </w:r>
      <w:r w:rsidRPr="006C7AF2">
        <w:t>realizowane w latach 2019-2020</w:t>
      </w:r>
      <w:bookmarkEnd w:id="136"/>
    </w:p>
    <w:p w:rsidR="00D53ECF" w:rsidRPr="006C7AF2" w:rsidRDefault="00B97B12" w:rsidP="00D23563">
      <w:pPr>
        <w:spacing w:before="200" w:after="120"/>
        <w:jc w:val="left"/>
      </w:pPr>
      <w:r w:rsidRPr="006C7AF2">
        <w:tab/>
      </w:r>
      <w:r w:rsidR="00D53ECF" w:rsidRPr="006C7AF2">
        <w:t xml:space="preserve">W obszarze interwencji PROMIENIOWANIE ELEKTROMAGNETYCZNE nie </w:t>
      </w:r>
      <w:r w:rsidR="006A7FA4" w:rsidRPr="006C7AF2">
        <w:t xml:space="preserve">zostały </w:t>
      </w:r>
      <w:r w:rsidR="00D53ECF" w:rsidRPr="006C7AF2">
        <w:t>ustanowione żadne zadania własne,  ale przyjęto do realizacji</w:t>
      </w:r>
      <w:r w:rsidR="00D53ECF" w:rsidRPr="006C7AF2">
        <w:rPr>
          <w:b/>
        </w:rPr>
        <w:t> 4 zadania monitorowane</w:t>
      </w:r>
      <w:r w:rsidR="00D53ECF" w:rsidRPr="006C7AF2">
        <w:t xml:space="preserve"> przez samorząd województwa. </w:t>
      </w:r>
    </w:p>
    <w:p w:rsidR="00295826" w:rsidRPr="006C7AF2" w:rsidRDefault="00295826" w:rsidP="00D23563">
      <w:pPr>
        <w:pStyle w:val="Akapitzlist"/>
        <w:spacing w:after="200"/>
        <w:ind w:left="0"/>
        <w:jc w:val="left"/>
      </w:pPr>
      <w:r w:rsidRPr="006C7AF2">
        <w:rPr>
          <w:rStyle w:val="Nagwek4Znak"/>
        </w:rPr>
        <w:t>ZADANIA WŁASNE</w:t>
      </w:r>
      <w:r w:rsidRPr="006C7AF2">
        <w:t>- brak.</w:t>
      </w:r>
    </w:p>
    <w:p w:rsidR="00295826" w:rsidRPr="006C7AF2" w:rsidRDefault="00295826" w:rsidP="00D23563">
      <w:pPr>
        <w:pStyle w:val="Nagwek4"/>
        <w:jc w:val="left"/>
      </w:pPr>
      <w:r w:rsidRPr="006C7AF2">
        <w:t>ZADANIA MONITOROWANE</w:t>
      </w:r>
    </w:p>
    <w:p w:rsidR="004531F4" w:rsidRPr="006C7AF2" w:rsidRDefault="00295826" w:rsidP="00D23563">
      <w:pPr>
        <w:pStyle w:val="Akapitzlist"/>
        <w:ind w:left="0"/>
        <w:jc w:val="left"/>
        <w:rPr>
          <w:b/>
        </w:rPr>
      </w:pPr>
      <w:r w:rsidRPr="006C7AF2">
        <w:t>X.1.1.</w:t>
      </w:r>
      <w:r w:rsidRPr="006C7AF2">
        <w:tab/>
      </w:r>
      <w:r w:rsidRPr="006C7AF2">
        <w:rPr>
          <w:b/>
        </w:rPr>
        <w:t>Prowadzenie przez organy ochrony środowiska ewidencji źródeł pól elektromagnetycznych.</w:t>
      </w:r>
    </w:p>
    <w:p w:rsidR="00501C9F" w:rsidRPr="006C7AF2" w:rsidRDefault="004C282C" w:rsidP="00D23563">
      <w:pPr>
        <w:jc w:val="left"/>
      </w:pPr>
      <w:r w:rsidRPr="006C7AF2">
        <w:tab/>
      </w:r>
      <w:r w:rsidR="00501C9F" w:rsidRPr="006C7AF2">
        <w:t>Monitoring pól elektromagnetycznych w środowisku, do 2019 roku prowadzony jest corocznie przez Wojewódzki Inspektorat Ochrony Środowiska w</w:t>
      </w:r>
      <w:r w:rsidRPr="006C7AF2">
        <w:t> </w:t>
      </w:r>
      <w:r w:rsidR="00501C9F" w:rsidRPr="006C7AF2">
        <w:t xml:space="preserve">Rzeszowie, w sposób ujednolicony dla całego kraju. W roku 2020 badania okresowe, w ramach Państwowego Monitoringu Środowiska (PMŚ), wykonuje Generalny Inspektor Ochrony Środowiska. </w:t>
      </w:r>
    </w:p>
    <w:p w:rsidR="00501C9F" w:rsidRPr="006C7AF2" w:rsidRDefault="004C282C" w:rsidP="00D23563">
      <w:pPr>
        <w:jc w:val="left"/>
      </w:pPr>
      <w:r w:rsidRPr="006C7AF2">
        <w:tab/>
      </w:r>
      <w:r w:rsidR="00501C9F" w:rsidRPr="006C7AF2">
        <w:t>W latach 2019- 2020 badania zostały przeprowadzone w 45 punktach pomiarowych, zlokalizowanych w miejscach dostępnych dla ludności</w:t>
      </w:r>
      <w:r w:rsidR="00B712D7" w:rsidRPr="006C7AF2">
        <w:t xml:space="preserve"> (</w:t>
      </w:r>
      <w:r w:rsidR="00B712D7" w:rsidRPr="006C7AF2">
        <w:rPr>
          <w:b/>
        </w:rPr>
        <w:t>R</w:t>
      </w:r>
      <w:r w:rsidR="00AF1307" w:rsidRPr="006C7AF2">
        <w:rPr>
          <w:b/>
        </w:rPr>
        <w:t>ysunek 1</w:t>
      </w:r>
      <w:r w:rsidR="00CC31D9" w:rsidRPr="006C7AF2">
        <w:rPr>
          <w:b/>
        </w:rPr>
        <w:t>4</w:t>
      </w:r>
      <w:r w:rsidR="00B712D7" w:rsidRPr="006C7AF2">
        <w:rPr>
          <w:b/>
        </w:rPr>
        <w:t>.</w:t>
      </w:r>
      <w:r w:rsidR="00B712D7" w:rsidRPr="006C7AF2">
        <w:t>)</w:t>
      </w:r>
      <w:r w:rsidR="00501C9F" w:rsidRPr="006C7AF2">
        <w:t>. W żadnym punkcie pomiarowym nie stwierdzono przekroczenia dopuszczalnej wartości pól elektromagnetycznych</w:t>
      </w:r>
    </w:p>
    <w:p w:rsidR="004531F4" w:rsidRPr="006C7AF2" w:rsidRDefault="00922FB6" w:rsidP="00D23563">
      <w:pPr>
        <w:jc w:val="left"/>
        <w:rPr>
          <w:b/>
        </w:rPr>
      </w:pPr>
      <w:r w:rsidRPr="006C7AF2">
        <w:t>X</w:t>
      </w:r>
      <w:r w:rsidR="00295826" w:rsidRPr="006C7AF2">
        <w:t>.1.2.</w:t>
      </w:r>
      <w:r w:rsidR="00295826" w:rsidRPr="006C7AF2">
        <w:tab/>
      </w:r>
      <w:r w:rsidR="00295826" w:rsidRPr="006C7AF2">
        <w:rPr>
          <w:b/>
        </w:rPr>
        <w:t>Pozyskiwanie przez organy ochrony środowiska informacji o źródłach pól elektromagnetycznych.</w:t>
      </w:r>
    </w:p>
    <w:p w:rsidR="00372925" w:rsidRPr="006C7AF2" w:rsidRDefault="004C282C" w:rsidP="00D23563">
      <w:pPr>
        <w:jc w:val="left"/>
        <w:rPr>
          <w:rFonts w:eastAsia="Times New Roman"/>
          <w:lang w:eastAsia="pl-PL"/>
        </w:rPr>
      </w:pPr>
      <w:r w:rsidRPr="006C7AF2">
        <w:rPr>
          <w:rFonts w:eastAsia="Times New Roman"/>
          <w:lang w:eastAsia="pl-PL"/>
        </w:rPr>
        <w:tab/>
      </w:r>
      <w:r w:rsidR="00372925" w:rsidRPr="006C7AF2">
        <w:rPr>
          <w:rFonts w:eastAsia="Times New Roman"/>
          <w:lang w:eastAsia="pl-PL"/>
        </w:rPr>
        <w:t xml:space="preserve">Starostwo Powiatowe w Mielcu prowadzi ewidencję źródeł wytwarzających pola elektromagnetyczne. W latach 2019-2020 zgłoszono 52 instalacje wytwarzające PEM. </w:t>
      </w:r>
      <w:r w:rsidR="00E74CBB" w:rsidRPr="006C7AF2">
        <w:rPr>
          <w:rFonts w:eastAsia="Times New Roman"/>
          <w:lang w:eastAsia="pl-PL"/>
        </w:rPr>
        <w:t>W ramach ankietyzacji prowadzonej dla potrzeb Raportu inne powiaty nie informowały o działaniach o podobnym charakterze.</w:t>
      </w:r>
    </w:p>
    <w:p w:rsidR="004531F4" w:rsidRPr="006C7AF2" w:rsidRDefault="00295826" w:rsidP="00D23563">
      <w:pPr>
        <w:jc w:val="left"/>
        <w:rPr>
          <w:b/>
        </w:rPr>
      </w:pPr>
      <w:r w:rsidRPr="006C7AF2">
        <w:t>X.1.3.</w:t>
      </w:r>
      <w:r w:rsidRPr="006C7AF2">
        <w:tab/>
      </w:r>
      <w:r w:rsidRPr="006C7AF2">
        <w:rPr>
          <w:b/>
        </w:rPr>
        <w:t>Wybór niskokonfliktowych lokalizacji źródeł pól elektromagnetycznych.</w:t>
      </w:r>
    </w:p>
    <w:p w:rsidR="00501C9F" w:rsidRPr="006C7AF2" w:rsidRDefault="004C282C" w:rsidP="00D23563">
      <w:pPr>
        <w:jc w:val="left"/>
      </w:pPr>
      <w:r w:rsidRPr="006C7AF2">
        <w:tab/>
      </w:r>
      <w:r w:rsidR="00501C9F" w:rsidRPr="006C7AF2">
        <w:t xml:space="preserve">Przeważają lokalizacje wydawane na postawie decyzji o ustaleniu lokalizacji inwestycji celu publicznego, a lokalizacja inwestycja jest zgodna z przepisami prawa Wójt/Burmistrz/Prezydent nie może odmówić wydania decyzji. Preferowane jednak powinny być lokalizacje ustalone w planach miejscowych i studiach uwarunkowań </w:t>
      </w:r>
      <w:r w:rsidR="00501C9F" w:rsidRPr="006C7AF2">
        <w:lastRenderedPageBreak/>
        <w:t>i</w:t>
      </w:r>
      <w:r w:rsidRPr="006C7AF2">
        <w:t> </w:t>
      </w:r>
      <w:r w:rsidR="00501C9F" w:rsidRPr="006C7AF2">
        <w:t>kierunków zagospodarowania przestrzennego gmin wraz z procedurą oddziaływania inwestycji na środowisko. Brak informacji od instytucji.</w:t>
      </w:r>
    </w:p>
    <w:p w:rsidR="00295826" w:rsidRPr="006C7AF2" w:rsidRDefault="00295826" w:rsidP="00D23563">
      <w:pPr>
        <w:jc w:val="left"/>
        <w:rPr>
          <w:b/>
        </w:rPr>
      </w:pPr>
      <w:r w:rsidRPr="006C7AF2">
        <w:t>X.1.4.</w:t>
      </w:r>
      <w:r w:rsidRPr="006C7AF2">
        <w:tab/>
      </w:r>
      <w:r w:rsidRPr="006C7AF2">
        <w:rPr>
          <w:b/>
        </w:rPr>
        <w:t>Wprowadzenie do planów zagospodarowania przestrzennego zapisów poświęconych ochronie przed polami elektromagnetycznymi.</w:t>
      </w:r>
    </w:p>
    <w:p w:rsidR="00501C9F" w:rsidRPr="006C7AF2" w:rsidRDefault="004C282C" w:rsidP="00D23563">
      <w:pPr>
        <w:jc w:val="left"/>
      </w:pPr>
      <w:r w:rsidRPr="006C7AF2">
        <w:tab/>
      </w:r>
      <w:r w:rsidR="00501C9F" w:rsidRPr="006C7AF2">
        <w:t>Uwzględnianie zagrożenia promieniowaniem elektromagnetycznym w planach zagospodarowania przestrzennego jest obowiązkiem prawnym wynikającym z</w:t>
      </w:r>
      <w:r w:rsidRPr="006C7AF2">
        <w:t> </w:t>
      </w:r>
      <w:r w:rsidR="00501C9F" w:rsidRPr="006C7AF2">
        <w:t xml:space="preserve">przepisów ustawy o planowaniu i zagospodarowaniu przestrzennym. Brak </w:t>
      </w:r>
      <w:r w:rsidR="00F91838" w:rsidRPr="006C7AF2">
        <w:t xml:space="preserve">jest </w:t>
      </w:r>
      <w:r w:rsidR="00501C9F" w:rsidRPr="006C7AF2">
        <w:t>informacji odnośnie wprowadzenia zapisów w planach zagospodarowania przestrzennego dotyczących ochrony pr</w:t>
      </w:r>
      <w:r w:rsidR="006A7FA4" w:rsidRPr="006C7AF2">
        <w:t>zed polami elektromagnetycznymi</w:t>
      </w:r>
      <w:r w:rsidR="00501C9F" w:rsidRPr="006C7AF2">
        <w:rPr>
          <w:color w:val="7030A0"/>
        </w:rPr>
        <w:t>.</w:t>
      </w:r>
    </w:p>
    <w:p w:rsidR="008973CD" w:rsidRPr="006C7AF2" w:rsidRDefault="008973CD" w:rsidP="00FD5E78">
      <w:pPr>
        <w:pStyle w:val="Nagwek3"/>
        <w:ind w:left="1276" w:hanging="992"/>
      </w:pPr>
      <w:bookmarkStart w:id="137" w:name="_Toc90037371"/>
      <w:r w:rsidRPr="006C7AF2">
        <w:t>2.10.5.</w:t>
      </w:r>
      <w:r w:rsidRPr="006C7AF2">
        <w:tab/>
        <w:t>Efekty realizacji zadań</w:t>
      </w:r>
      <w:bookmarkEnd w:id="137"/>
    </w:p>
    <w:p w:rsidR="00501C9F" w:rsidRPr="006C7AF2" w:rsidRDefault="000A58B5" w:rsidP="00D23563">
      <w:pPr>
        <w:jc w:val="left"/>
        <w:rPr>
          <w:color w:val="7030A0"/>
        </w:rPr>
      </w:pPr>
      <w:r w:rsidRPr="006C7AF2">
        <w:tab/>
      </w:r>
      <w:r w:rsidR="00501C9F" w:rsidRPr="006C7AF2">
        <w:t>W ramach obszaru interwencji X: „Pola elektromagnetyczne”</w:t>
      </w:r>
      <w:r w:rsidR="00922FB6" w:rsidRPr="006C7AF2">
        <w:t xml:space="preserve"> realizowany był przez Generalnego</w:t>
      </w:r>
      <w:r w:rsidR="00501C9F" w:rsidRPr="006C7AF2">
        <w:t xml:space="preserve"> Inspektor</w:t>
      </w:r>
      <w:r w:rsidR="00922FB6" w:rsidRPr="006C7AF2">
        <w:t>a</w:t>
      </w:r>
      <w:r w:rsidR="00501C9F" w:rsidRPr="006C7AF2">
        <w:t xml:space="preserve"> Ochrony Środowiska monitoring pól elektromagnetycznych, polegający na prowadzeniu pomiarów promieniowania elektromagnetycznego w 45 punktach pomiarowo-kontrolnych zgodnie z zapisami Programu Państwowego Monitoringu Środowiska. Poziom pola elektromagnetycznego jest wartością zmienną w czasie i  w szczególności zależy od liczby i mocy urządzeń nadawczych, a</w:t>
      </w:r>
      <w:r w:rsidR="00B712D7" w:rsidRPr="006C7AF2">
        <w:t> </w:t>
      </w:r>
      <w:r w:rsidR="00501C9F" w:rsidRPr="006C7AF2">
        <w:t>w</w:t>
      </w:r>
      <w:r w:rsidR="00B712D7" w:rsidRPr="006C7AF2">
        <w:t> </w:t>
      </w:r>
      <w:r w:rsidR="00310F06" w:rsidRPr="006C7AF2">
        <w:t>roku 2020</w:t>
      </w:r>
      <w:r w:rsidR="00501C9F" w:rsidRPr="006C7AF2">
        <w:t>, podobnie jak w latach poprzednich, nie przekraczał wartości dopuszczalnych</w:t>
      </w:r>
      <w:r w:rsidR="00501C9F" w:rsidRPr="006C7AF2">
        <w:rPr>
          <w:color w:val="7030A0"/>
        </w:rPr>
        <w:t xml:space="preserve">. </w:t>
      </w:r>
    </w:p>
    <w:p w:rsidR="00922FB6" w:rsidRPr="006C7AF2" w:rsidRDefault="00922FB6" w:rsidP="00D23563">
      <w:pPr>
        <w:jc w:val="left"/>
        <w:rPr>
          <w:color w:val="7030A0"/>
        </w:rPr>
      </w:pPr>
    </w:p>
    <w:p w:rsidR="005F7C54" w:rsidRPr="006C7AF2" w:rsidRDefault="00501C9F" w:rsidP="00D23563">
      <w:pPr>
        <w:spacing w:before="0" w:after="200"/>
        <w:jc w:val="left"/>
        <w:rPr>
          <w:b/>
        </w:rPr>
      </w:pPr>
      <w:bookmarkStart w:id="138" w:name="_Toc90032947"/>
      <w:r w:rsidRPr="006C7AF2">
        <w:rPr>
          <w:rStyle w:val="rysunkiZnak"/>
        </w:rPr>
        <w:lastRenderedPageBreak/>
        <w:t>Rysun</w:t>
      </w:r>
      <w:r w:rsidR="005F7C54" w:rsidRPr="006C7AF2">
        <w:rPr>
          <w:rStyle w:val="rysunkiZnak"/>
        </w:rPr>
        <w:t>ek</w:t>
      </w:r>
      <w:r w:rsidR="00B712D7" w:rsidRPr="006C7AF2">
        <w:rPr>
          <w:rStyle w:val="rysunkiZnak"/>
        </w:rPr>
        <w:t xml:space="preserve"> 1</w:t>
      </w:r>
      <w:r w:rsidR="00CC31D9" w:rsidRPr="006C7AF2">
        <w:rPr>
          <w:rStyle w:val="rysunkiZnak"/>
        </w:rPr>
        <w:t>4</w:t>
      </w:r>
      <w:r w:rsidR="00B712D7" w:rsidRPr="006C7AF2">
        <w:rPr>
          <w:rStyle w:val="rysunkiZnak"/>
        </w:rPr>
        <w:t>.</w:t>
      </w:r>
      <w:r w:rsidR="005F7C54" w:rsidRPr="006C7AF2">
        <w:rPr>
          <w:rStyle w:val="rysunkiZnak"/>
        </w:rPr>
        <w:t xml:space="preserve"> </w:t>
      </w:r>
      <w:r w:rsidRPr="006C7AF2">
        <w:rPr>
          <w:rStyle w:val="rysunkiZnak"/>
        </w:rPr>
        <w:t xml:space="preserve">Rozmieszczenie punktów pomiarowych monitoringu pól elektromagnetycznych </w:t>
      </w:r>
      <w:r w:rsidR="00F84CAD" w:rsidRPr="006C7AF2">
        <w:rPr>
          <w:rStyle w:val="rysunkiZnak"/>
        </w:rPr>
        <w:t xml:space="preserve">w województwie podkarpackim, </w:t>
      </w:r>
      <w:r w:rsidRPr="006C7AF2">
        <w:rPr>
          <w:rStyle w:val="rysunkiZnak"/>
        </w:rPr>
        <w:t>w</w:t>
      </w:r>
      <w:r w:rsidR="00F84CAD" w:rsidRPr="006C7AF2">
        <w:rPr>
          <w:rStyle w:val="rysunkiZnak"/>
        </w:rPr>
        <w:t> </w:t>
      </w:r>
      <w:r w:rsidRPr="006C7AF2">
        <w:rPr>
          <w:rStyle w:val="rysunkiZnak"/>
        </w:rPr>
        <w:t>latach 2019- 2020</w:t>
      </w:r>
      <w:bookmarkEnd w:id="138"/>
      <w:r w:rsidR="000C61B5" w:rsidRPr="006C7AF2">
        <w:rPr>
          <w:b/>
          <w:noProof/>
          <w:lang w:eastAsia="pl-PL"/>
        </w:rPr>
        <w:drawing>
          <wp:inline distT="0" distB="0" distL="0" distR="0" wp14:anchorId="74A18026" wp14:editId="72BE2ABC">
            <wp:extent cx="5762625" cy="7305167"/>
            <wp:effectExtent l="0" t="0" r="9525" b="0"/>
            <wp:docPr id="16" name="Obraz 1" descr="Rysunek wskazuje rozmieszczenie45  punktów pomiarowych monitoringu pól elektromagnetycznych zlokalizowanych w miejscach dostępnych dla ludności połozonych: w obrębie obszarow połozonych w centralnych dzielnicach lub osiedlach miast o liczbie mieszkańców większej od 50 tysięcy mieszkańców (15 punktów pomiarowych), w pozostałych miastach (15 punktów pomiarowych) oraz na terenach wiejskich (15 punktów).&#10;" title="Rysunek 13. Rozmieszczenie punktów pomiarowych monitoringu pól elektromagnetycznych w miejscach dostępnych dla ludności w województwie podkarpackim, w latach 2019-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Rysunek wskazuje rozmieszczenie45  punktów pomiarowych monitoringu pól elektromagnetycznych zlokalizowanych w miejscach dostępnych dla ludności połozonych: w obrębie obszarow połozonych w centralnych dzielnicach lub osiedlach miast o liczbie mieszkańców większej od 50 tysięcy mieszkańców (15 punktów pomiarowych), w pozostałych miastach (15 punktów pomiarowych) oraz na terenach wiejskich (15 punktów).&#10;" title="Rysunek 13. Rozmieszczenie punktów pomiarowych monitoringu pól elektromagnetycznych w miejscach dostępnych dla ludności w województwie podkarpackim, w latach 2019- 2020  "/>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62625" cy="7305040"/>
                    </a:xfrm>
                    <a:prstGeom prst="rect">
                      <a:avLst/>
                    </a:prstGeom>
                  </pic:spPr>
                </pic:pic>
              </a:graphicData>
            </a:graphic>
          </wp:inline>
        </w:drawing>
      </w:r>
    </w:p>
    <w:p w:rsidR="00487DBC" w:rsidRPr="006C7AF2" w:rsidRDefault="005F7C54" w:rsidP="00D23563">
      <w:pPr>
        <w:spacing w:before="0" w:after="200"/>
        <w:jc w:val="left"/>
        <w:rPr>
          <w:b/>
          <w:sz w:val="22"/>
        </w:rPr>
        <w:sectPr w:rsidR="00487DBC" w:rsidRPr="006C7AF2" w:rsidSect="00D2161F">
          <w:headerReference w:type="first" r:id="rId83"/>
          <w:footerReference w:type="first" r:id="rId84"/>
          <w:pgSz w:w="11906" w:h="16838"/>
          <w:pgMar w:top="1417" w:right="1417" w:bottom="1417" w:left="1417" w:header="708" w:footer="708" w:gutter="0"/>
          <w:cols w:space="708"/>
          <w:titlePg/>
          <w:docGrid w:linePitch="360"/>
        </w:sectPr>
      </w:pPr>
      <w:r w:rsidRPr="006C7AF2">
        <w:rPr>
          <w:sz w:val="22"/>
        </w:rPr>
        <w:t>Źródło:</w:t>
      </w:r>
      <w:r w:rsidRPr="006C7AF2">
        <w:rPr>
          <w:b/>
          <w:sz w:val="22"/>
        </w:rPr>
        <w:t xml:space="preserve"> </w:t>
      </w:r>
      <w:r w:rsidRPr="006C7AF2">
        <w:rPr>
          <w:sz w:val="22"/>
        </w:rPr>
        <w:t>Opracowanie własne PBPP w Rzeszowie na podstawie danych GIOŚ Departamentu Monitoringu Środowiska Regionalnego Wydziału Monitoringu Środowiska w Rzeszowie, 2021 r.</w:t>
      </w:r>
      <w:r w:rsidRPr="006C7AF2">
        <w:rPr>
          <w:b/>
          <w:sz w:val="22"/>
        </w:rPr>
        <w:t xml:space="preserve"> </w:t>
      </w:r>
      <w:r w:rsidR="00295826" w:rsidRPr="006C7AF2">
        <w:rPr>
          <w:b/>
          <w:sz w:val="22"/>
        </w:rPr>
        <w:br w:type="page"/>
      </w:r>
    </w:p>
    <w:p w:rsidR="00AE0338" w:rsidRPr="006C7AF2" w:rsidRDefault="000D23EF" w:rsidP="001D76A9">
      <w:pPr>
        <w:pStyle w:val="Nagwek1"/>
        <w:numPr>
          <w:ilvl w:val="0"/>
          <w:numId w:val="14"/>
        </w:numPr>
        <w:ind w:left="567" w:hanging="567"/>
        <w:jc w:val="left"/>
        <w:rPr>
          <w:lang w:eastAsia="pl-PL"/>
        </w:rPr>
      </w:pPr>
      <w:bookmarkStart w:id="139" w:name="_Toc90037372"/>
      <w:r w:rsidRPr="006C7AF2">
        <w:rPr>
          <w:lang w:eastAsia="pl-PL"/>
        </w:rPr>
        <w:lastRenderedPageBreak/>
        <w:t>FINANSOWANIE ZADAŃ OKREŚLONYCH W  PROGRAMIE</w:t>
      </w:r>
      <w:bookmarkEnd w:id="139"/>
    </w:p>
    <w:p w:rsidR="002F3818" w:rsidRPr="006C7AF2" w:rsidRDefault="0022442B" w:rsidP="00D23563">
      <w:pPr>
        <w:spacing w:after="60"/>
        <w:ind w:firstLine="709"/>
        <w:jc w:val="left"/>
        <w:rPr>
          <w:strike/>
        </w:rPr>
      </w:pPr>
      <w:r w:rsidRPr="006C7AF2">
        <w:t xml:space="preserve">Źródła finansowania </w:t>
      </w:r>
      <w:r w:rsidRPr="006C7AF2">
        <w:rPr>
          <w:i/>
        </w:rPr>
        <w:t>Programu</w:t>
      </w:r>
      <w:r w:rsidRPr="006C7AF2">
        <w:t xml:space="preserve"> są zróżnicowane i  uzależnione od rodzaju i</w:t>
      </w:r>
      <w:r w:rsidR="00962280" w:rsidRPr="006C7AF2">
        <w:t> </w:t>
      </w:r>
      <w:r w:rsidRPr="006C7AF2">
        <w:t xml:space="preserve">okresu przewidywanego zadania, a przede wszystkim możliwości stosowania instrumentów finansowo-ekonomicznych na poziomie krajowym, regionalnym i lokalnym. </w:t>
      </w:r>
      <w:r w:rsidR="002F3818" w:rsidRPr="006C7AF2">
        <w:t>Rok 2020 był ostatnim rokiem perspektywy finansowej 2014-2020, w</w:t>
      </w:r>
      <w:r w:rsidR="00962280" w:rsidRPr="006C7AF2">
        <w:t> </w:t>
      </w:r>
      <w:r w:rsidR="002F3818" w:rsidRPr="006C7AF2">
        <w:t>którym kończone i rozliczane były przedsięwzięcia z udziałem środków Unii Europejskiej. Głównymi instrumentami finansowymi, wspierającymi przedsięwzięcia środowiskowe finansowane z udziałem środków zagranicznych były:</w:t>
      </w:r>
    </w:p>
    <w:p w:rsidR="002F3818" w:rsidRPr="006C7AF2" w:rsidRDefault="002F3818" w:rsidP="001D76A9">
      <w:pPr>
        <w:pStyle w:val="Akapitzlist"/>
        <w:numPr>
          <w:ilvl w:val="0"/>
          <w:numId w:val="15"/>
        </w:numPr>
        <w:spacing w:before="60"/>
        <w:ind w:left="714" w:hanging="357"/>
        <w:jc w:val="left"/>
      </w:pPr>
      <w:r w:rsidRPr="006C7AF2">
        <w:t>Regionalny Program Operacyjny Województwa Podkarpackiego na lata 2014-2020,</w:t>
      </w:r>
    </w:p>
    <w:p w:rsidR="002F3818" w:rsidRPr="006C7AF2" w:rsidRDefault="002F3818" w:rsidP="001D76A9">
      <w:pPr>
        <w:pStyle w:val="Akapitzlist"/>
        <w:numPr>
          <w:ilvl w:val="0"/>
          <w:numId w:val="15"/>
        </w:numPr>
        <w:spacing w:before="60"/>
        <w:ind w:left="714" w:hanging="357"/>
        <w:jc w:val="left"/>
      </w:pPr>
      <w:r w:rsidRPr="006C7AF2">
        <w:t>Program Operacyjny Infrastruktura i Środowisko na lata 2014-2020,</w:t>
      </w:r>
    </w:p>
    <w:p w:rsidR="002F3818" w:rsidRPr="006C7AF2" w:rsidRDefault="002F3818" w:rsidP="001D76A9">
      <w:pPr>
        <w:pStyle w:val="Akapitzlist"/>
        <w:numPr>
          <w:ilvl w:val="0"/>
          <w:numId w:val="15"/>
        </w:numPr>
        <w:spacing w:before="60"/>
        <w:ind w:left="714" w:hanging="357"/>
        <w:jc w:val="left"/>
      </w:pPr>
      <w:r w:rsidRPr="006C7AF2">
        <w:t>Program Rozwoju Obszarów Wiejskich na lata 2014-2020,</w:t>
      </w:r>
    </w:p>
    <w:p w:rsidR="002F3818" w:rsidRPr="006C7AF2" w:rsidRDefault="002F3818" w:rsidP="001D76A9">
      <w:pPr>
        <w:pStyle w:val="Akapitzlist"/>
        <w:numPr>
          <w:ilvl w:val="0"/>
          <w:numId w:val="15"/>
        </w:numPr>
        <w:spacing w:before="60"/>
        <w:ind w:left="714" w:hanging="357"/>
        <w:jc w:val="left"/>
      </w:pPr>
      <w:r w:rsidRPr="006C7AF2">
        <w:t>Programy Europejskiej Współpracy Transgranicznej i Europejskiego Instrumentu Sąsiedztwa,</w:t>
      </w:r>
    </w:p>
    <w:p w:rsidR="002F3818" w:rsidRPr="006C7AF2" w:rsidRDefault="002F3818" w:rsidP="001D76A9">
      <w:pPr>
        <w:pStyle w:val="Akapitzlist"/>
        <w:numPr>
          <w:ilvl w:val="0"/>
          <w:numId w:val="15"/>
        </w:numPr>
        <w:spacing w:before="60"/>
        <w:ind w:left="714" w:hanging="357"/>
        <w:jc w:val="left"/>
      </w:pPr>
      <w:r w:rsidRPr="006C7AF2">
        <w:t>III edycja Funduszy EOG i norweskich zaplanowana na lata 2014-2021,</w:t>
      </w:r>
    </w:p>
    <w:p w:rsidR="002F3818" w:rsidRPr="006C7AF2" w:rsidRDefault="002F3818" w:rsidP="001D76A9">
      <w:pPr>
        <w:pStyle w:val="Akapitzlist"/>
        <w:numPr>
          <w:ilvl w:val="0"/>
          <w:numId w:val="15"/>
        </w:numPr>
        <w:spacing w:before="60"/>
        <w:ind w:left="714" w:hanging="357"/>
        <w:jc w:val="left"/>
      </w:pPr>
      <w:r w:rsidRPr="006C7AF2">
        <w:t xml:space="preserve">Program LIFE </w:t>
      </w:r>
      <w:r w:rsidR="00310F06" w:rsidRPr="006C7AF2">
        <w:sym w:font="Symbol" w:char="F02D"/>
      </w:r>
      <w:r w:rsidRPr="006C7AF2">
        <w:t xml:space="preserve"> program działań na rzecz środowiska i klimatu (2014-2020). </w:t>
      </w:r>
    </w:p>
    <w:p w:rsidR="0022442B" w:rsidRPr="006C7AF2" w:rsidRDefault="002F3818" w:rsidP="00D23563">
      <w:pPr>
        <w:spacing w:before="200"/>
        <w:ind w:firstLine="709"/>
        <w:jc w:val="left"/>
        <w:rPr>
          <w:lang w:eastAsia="pl-PL"/>
        </w:rPr>
      </w:pPr>
      <w:r w:rsidRPr="006C7AF2">
        <w:t>Fundusze ekologiczne są fundamentem  krajowego systemu finansowania zadań ochrony środowiska. Narodowy Fundusz Ochrony Środowiska i Gospodarki Wodnej (NFOŚiGW) ma status państwowej osoby prawnej natomiast 16</w:t>
      </w:r>
      <w:r w:rsidR="00F66F5E" w:rsidRPr="006C7AF2">
        <w:t> </w:t>
      </w:r>
      <w:r w:rsidRPr="006C7AF2">
        <w:t>Wojewódzkich Funduszy Ochrony Środowiska i Gospodarki Wodnej (WFOŚiGW), w tym WFOŚiGW w Rzeszowie są</w:t>
      </w:r>
      <w:r w:rsidR="00310F06" w:rsidRPr="006C7AF2">
        <w:t xml:space="preserve"> samorządowymi osobami prawnymi</w:t>
      </w:r>
      <w:r w:rsidRPr="006C7AF2">
        <w:t>. Fundusze środowiskowe finansują przedsięwzięcia ze środków własnych</w:t>
      </w:r>
      <w:r w:rsidR="00310F06" w:rsidRPr="006C7AF2">
        <w:t>,</w:t>
      </w:r>
      <w:r w:rsidRPr="006C7AF2">
        <w:t xml:space="preserve"> oraz z</w:t>
      </w:r>
      <w:r w:rsidR="00F66F5E" w:rsidRPr="006C7AF2">
        <w:t> </w:t>
      </w:r>
      <w:r w:rsidRPr="006C7AF2">
        <w:t xml:space="preserve">udziałem środków zagranicznych oraz realizują programy skierowane do osób fizycznych, o krótkim terminie realizacji m.in. </w:t>
      </w:r>
      <w:r w:rsidR="004C78F8" w:rsidRPr="006C7AF2">
        <w:t>„</w:t>
      </w:r>
      <w:r w:rsidRPr="006C7AF2">
        <w:t>Mój prąd</w:t>
      </w:r>
      <w:r w:rsidR="004C78F8" w:rsidRPr="006C7AF2">
        <w:t>”</w:t>
      </w:r>
      <w:r w:rsidRPr="006C7AF2">
        <w:t xml:space="preserve">, </w:t>
      </w:r>
      <w:r w:rsidR="004C78F8" w:rsidRPr="006C7AF2">
        <w:t>„</w:t>
      </w:r>
      <w:r w:rsidRPr="006C7AF2">
        <w:t>Czyste powietrze</w:t>
      </w:r>
      <w:r w:rsidR="004C78F8" w:rsidRPr="006C7AF2">
        <w:t>”</w:t>
      </w:r>
    </w:p>
    <w:p w:rsidR="00A67620" w:rsidRPr="006C7AF2" w:rsidRDefault="00A67620" w:rsidP="001D76A9">
      <w:pPr>
        <w:pStyle w:val="Nagwek2"/>
        <w:numPr>
          <w:ilvl w:val="1"/>
          <w:numId w:val="14"/>
        </w:numPr>
        <w:jc w:val="left"/>
        <w:rPr>
          <w:lang w:eastAsia="pl-PL"/>
        </w:rPr>
      </w:pPr>
      <w:bookmarkStart w:id="140" w:name="_Toc90037373"/>
      <w:r w:rsidRPr="006C7AF2">
        <w:rPr>
          <w:lang w:eastAsia="pl-PL"/>
        </w:rPr>
        <w:lastRenderedPageBreak/>
        <w:t>ŚRODKI KRAJOWE</w:t>
      </w:r>
      <w:bookmarkEnd w:id="140"/>
    </w:p>
    <w:p w:rsidR="002F3818" w:rsidRPr="006C7AF2" w:rsidRDefault="002F3818" w:rsidP="001D76A9">
      <w:pPr>
        <w:pStyle w:val="Nagwek3"/>
        <w:numPr>
          <w:ilvl w:val="2"/>
          <w:numId w:val="14"/>
        </w:numPr>
        <w:ind w:left="1276" w:hanging="850"/>
      </w:pPr>
      <w:bookmarkStart w:id="141" w:name="_Toc90037374"/>
      <w:r w:rsidRPr="006C7AF2">
        <w:t>Narodowy Fundusz Ochrony</w:t>
      </w:r>
      <w:r w:rsidR="00747A3D" w:rsidRPr="006C7AF2">
        <w:t xml:space="preserve"> Środowiska i Gospodarki Wodnej</w:t>
      </w:r>
      <w:bookmarkEnd w:id="141"/>
    </w:p>
    <w:p w:rsidR="00187A0F" w:rsidRPr="006C7AF2" w:rsidRDefault="00F66F5E" w:rsidP="00D23563">
      <w:pPr>
        <w:ind w:firstLine="709"/>
        <w:jc w:val="left"/>
        <w:rPr>
          <w:rFonts w:eastAsia="Times New Roman" w:cs="Arial"/>
          <w:color w:val="000000"/>
          <w:szCs w:val="24"/>
          <w:lang w:eastAsia="pl-PL"/>
        </w:rPr>
      </w:pPr>
      <w:r w:rsidRPr="006C7AF2">
        <w:rPr>
          <w:lang w:eastAsia="pl-PL"/>
        </w:rPr>
        <w:t>Narodowy Fundusz Ochrony Środowiska i Gospodarki Wodnej w latach 2019-2020 dofinansował projekty realizowane na terenie województwa podkarpackiego w</w:t>
      </w:r>
      <w:r w:rsidR="00877276" w:rsidRPr="006C7AF2">
        <w:rPr>
          <w:lang w:eastAsia="pl-PL"/>
        </w:rPr>
        <w:t> </w:t>
      </w:r>
      <w:r w:rsidRPr="006C7AF2">
        <w:rPr>
          <w:lang w:eastAsia="pl-PL"/>
        </w:rPr>
        <w:t>kwocie</w:t>
      </w:r>
      <w:r w:rsidRPr="006C7AF2">
        <w:rPr>
          <w:rFonts w:cs="Arial"/>
          <w:szCs w:val="24"/>
          <w:lang w:eastAsia="pl-PL"/>
        </w:rPr>
        <w:t xml:space="preserve"> </w:t>
      </w:r>
      <w:r w:rsidR="00187A0F" w:rsidRPr="006C7AF2">
        <w:rPr>
          <w:rFonts w:eastAsia="Times New Roman" w:cs="Arial"/>
          <w:color w:val="000000"/>
          <w:szCs w:val="24"/>
          <w:lang w:eastAsia="pl-PL"/>
        </w:rPr>
        <w:t>1 03</w:t>
      </w:r>
      <w:r w:rsidR="004C78F8" w:rsidRPr="006C7AF2">
        <w:rPr>
          <w:rFonts w:eastAsia="Times New Roman" w:cs="Arial"/>
          <w:color w:val="000000"/>
          <w:szCs w:val="24"/>
          <w:lang w:eastAsia="pl-PL"/>
        </w:rPr>
        <w:t>6, 9</w:t>
      </w:r>
      <w:r w:rsidR="008C532D" w:rsidRPr="006C7AF2">
        <w:rPr>
          <w:rFonts w:eastAsia="Times New Roman" w:cs="Arial"/>
          <w:color w:val="000000"/>
          <w:szCs w:val="24"/>
          <w:lang w:eastAsia="pl-PL"/>
        </w:rPr>
        <w:t>2</w:t>
      </w:r>
      <w:r w:rsidR="00187A0F" w:rsidRPr="006C7AF2">
        <w:rPr>
          <w:rFonts w:eastAsia="Times New Roman" w:cs="Arial"/>
          <w:color w:val="000000"/>
          <w:szCs w:val="24"/>
          <w:lang w:eastAsia="pl-PL"/>
        </w:rPr>
        <w:t xml:space="preserve"> mln zł</w:t>
      </w:r>
      <w:r w:rsidR="008C532D" w:rsidRPr="006C7AF2">
        <w:rPr>
          <w:rFonts w:eastAsia="Times New Roman" w:cs="Arial"/>
          <w:color w:val="000000"/>
          <w:szCs w:val="24"/>
          <w:lang w:eastAsia="pl-PL"/>
        </w:rPr>
        <w:t xml:space="preserve">. Dofinansowane </w:t>
      </w:r>
      <w:r w:rsidR="00D31E54" w:rsidRPr="006C7AF2">
        <w:rPr>
          <w:rFonts w:eastAsia="Times New Roman" w:cs="Arial"/>
          <w:color w:val="000000"/>
          <w:szCs w:val="24"/>
          <w:lang w:eastAsia="pl-PL"/>
        </w:rPr>
        <w:t xml:space="preserve">wynosiło od </w:t>
      </w:r>
      <w:r w:rsidR="008C532D" w:rsidRPr="006C7AF2">
        <w:rPr>
          <w:rFonts w:eastAsia="Times New Roman" w:cs="Arial"/>
          <w:color w:val="000000"/>
          <w:szCs w:val="24"/>
          <w:lang w:eastAsia="pl-PL"/>
        </w:rPr>
        <w:t>3% do</w:t>
      </w:r>
      <w:r w:rsidR="00BC3F62" w:rsidRPr="006C7AF2">
        <w:rPr>
          <w:rFonts w:eastAsia="Times New Roman" w:cs="Arial"/>
          <w:color w:val="000000"/>
          <w:szCs w:val="24"/>
          <w:lang w:eastAsia="pl-PL"/>
        </w:rPr>
        <w:t xml:space="preserve"> </w:t>
      </w:r>
      <w:r w:rsidR="008C532D" w:rsidRPr="006C7AF2">
        <w:rPr>
          <w:rFonts w:eastAsia="Times New Roman" w:cs="Arial"/>
          <w:color w:val="000000"/>
          <w:szCs w:val="24"/>
          <w:lang w:eastAsia="pl-PL"/>
        </w:rPr>
        <w:t>100% kosztów</w:t>
      </w:r>
      <w:r w:rsidR="00D31E54" w:rsidRPr="006C7AF2">
        <w:rPr>
          <w:rFonts w:eastAsia="Times New Roman" w:cs="Arial"/>
          <w:color w:val="000000"/>
          <w:szCs w:val="24"/>
          <w:lang w:eastAsia="pl-PL"/>
        </w:rPr>
        <w:t xml:space="preserve"> całkowitych realizacji inwestycji, w zależności od rodzaju </w:t>
      </w:r>
      <w:r w:rsidR="004C78F8" w:rsidRPr="006C7AF2">
        <w:rPr>
          <w:rFonts w:eastAsia="Times New Roman" w:cs="Arial"/>
          <w:color w:val="000000"/>
          <w:szCs w:val="24"/>
          <w:lang w:eastAsia="pl-PL"/>
        </w:rPr>
        <w:t xml:space="preserve">realizowanego </w:t>
      </w:r>
      <w:r w:rsidR="00D31E54" w:rsidRPr="006C7AF2">
        <w:rPr>
          <w:rFonts w:eastAsia="Times New Roman" w:cs="Arial"/>
          <w:color w:val="000000"/>
          <w:szCs w:val="24"/>
          <w:lang w:eastAsia="pl-PL"/>
        </w:rPr>
        <w:t>programu</w:t>
      </w:r>
      <w:r w:rsidR="004C78F8" w:rsidRPr="006C7AF2">
        <w:rPr>
          <w:rFonts w:eastAsia="Times New Roman" w:cs="Arial"/>
          <w:color w:val="000000"/>
          <w:szCs w:val="24"/>
          <w:lang w:eastAsia="pl-PL"/>
        </w:rPr>
        <w:t xml:space="preserve"> lub projektu</w:t>
      </w:r>
      <w:r w:rsidR="0054377C" w:rsidRPr="006C7AF2">
        <w:rPr>
          <w:rFonts w:eastAsia="Times New Roman" w:cs="Arial"/>
          <w:color w:val="000000"/>
          <w:szCs w:val="24"/>
          <w:lang w:eastAsia="pl-PL"/>
        </w:rPr>
        <w:t>.</w:t>
      </w:r>
      <w:r w:rsidR="00D31E54" w:rsidRPr="006C7AF2">
        <w:rPr>
          <w:rFonts w:eastAsia="Times New Roman" w:cs="Arial"/>
          <w:color w:val="000000"/>
          <w:szCs w:val="24"/>
          <w:lang w:eastAsia="pl-PL"/>
        </w:rPr>
        <w:t xml:space="preserve"> </w:t>
      </w:r>
    </w:p>
    <w:p w:rsidR="00297820" w:rsidRPr="006C7AF2" w:rsidRDefault="00D31E54" w:rsidP="00D23563">
      <w:pPr>
        <w:pStyle w:val="Akapitzlist"/>
        <w:ind w:left="0" w:firstLine="709"/>
        <w:jc w:val="left"/>
        <w:rPr>
          <w:rFonts w:cs="Arial"/>
          <w:szCs w:val="24"/>
        </w:rPr>
      </w:pPr>
      <w:r w:rsidRPr="006C7AF2">
        <w:rPr>
          <w:rFonts w:eastAsia="Times New Roman" w:cs="Arial"/>
          <w:color w:val="000000"/>
          <w:szCs w:val="24"/>
          <w:lang w:eastAsia="pl-PL"/>
        </w:rPr>
        <w:t xml:space="preserve">Najwięcej środków </w:t>
      </w:r>
      <w:r w:rsidR="001B36EA" w:rsidRPr="006C7AF2">
        <w:rPr>
          <w:rFonts w:eastAsia="Times New Roman" w:cs="Arial"/>
          <w:color w:val="000000"/>
          <w:szCs w:val="24"/>
          <w:lang w:eastAsia="pl-PL"/>
        </w:rPr>
        <w:t>(351</w:t>
      </w:r>
      <w:r w:rsidR="004C282C" w:rsidRPr="006C7AF2">
        <w:rPr>
          <w:rFonts w:eastAsia="Times New Roman" w:cs="Arial"/>
          <w:color w:val="000000"/>
          <w:szCs w:val="24"/>
          <w:lang w:eastAsia="pl-PL"/>
        </w:rPr>
        <w:t> </w:t>
      </w:r>
      <w:r w:rsidR="001B36EA" w:rsidRPr="006C7AF2">
        <w:rPr>
          <w:rFonts w:eastAsia="Times New Roman" w:cs="Arial"/>
          <w:color w:val="000000"/>
          <w:szCs w:val="24"/>
          <w:lang w:eastAsia="pl-PL"/>
        </w:rPr>
        <w:t>848</w:t>
      </w:r>
      <w:r w:rsidR="004C282C" w:rsidRPr="006C7AF2">
        <w:rPr>
          <w:rFonts w:eastAsia="Times New Roman" w:cs="Arial"/>
          <w:color w:val="000000"/>
          <w:szCs w:val="24"/>
          <w:lang w:eastAsia="pl-PL"/>
        </w:rPr>
        <w:t>,00</w:t>
      </w:r>
      <w:r w:rsidR="001B36EA" w:rsidRPr="006C7AF2">
        <w:rPr>
          <w:rFonts w:eastAsia="Times New Roman" w:cs="Arial"/>
          <w:color w:val="000000"/>
          <w:szCs w:val="24"/>
          <w:lang w:eastAsia="pl-PL"/>
        </w:rPr>
        <w:t xml:space="preserve"> tys. zł)</w:t>
      </w:r>
      <w:r w:rsidR="001B36EA" w:rsidRPr="006C7AF2">
        <w:rPr>
          <w:rFonts w:ascii="Calibri" w:eastAsia="Times New Roman" w:hAnsi="Calibri" w:cs="Calibri"/>
          <w:color w:val="000000"/>
          <w:sz w:val="22"/>
          <w:lang w:eastAsia="pl-PL"/>
        </w:rPr>
        <w:t xml:space="preserve"> </w:t>
      </w:r>
      <w:r w:rsidR="001B36EA" w:rsidRPr="006C7AF2">
        <w:rPr>
          <w:rFonts w:eastAsia="Times New Roman" w:cs="Arial"/>
          <w:color w:val="000000"/>
          <w:szCs w:val="24"/>
          <w:lang w:eastAsia="pl-PL"/>
        </w:rPr>
        <w:t>przeznaczonych zostało na realizacj</w:t>
      </w:r>
      <w:r w:rsidR="0029405D" w:rsidRPr="006C7AF2">
        <w:rPr>
          <w:rFonts w:eastAsia="Times New Roman" w:cs="Arial"/>
          <w:color w:val="000000"/>
          <w:szCs w:val="24"/>
          <w:lang w:eastAsia="pl-PL"/>
        </w:rPr>
        <w:t>ę</w:t>
      </w:r>
      <w:r w:rsidR="001B36EA" w:rsidRPr="006C7AF2">
        <w:rPr>
          <w:rFonts w:eastAsia="Times New Roman" w:cs="Arial"/>
          <w:color w:val="000000"/>
          <w:szCs w:val="24"/>
          <w:lang w:eastAsia="pl-PL"/>
        </w:rPr>
        <w:t xml:space="preserve"> programu priorytetowego, „Czyste powietrze”, którego obsługę prowadzi Wojewódzki Fundusz Ochrony Środowiska I Gospodarki Wodnej w Rzeszowi</w:t>
      </w:r>
      <w:r w:rsidR="004C282C" w:rsidRPr="006C7AF2">
        <w:rPr>
          <w:rFonts w:eastAsia="Times New Roman" w:cs="Arial"/>
          <w:color w:val="000000"/>
          <w:szCs w:val="24"/>
          <w:lang w:eastAsia="pl-PL"/>
        </w:rPr>
        <w:t xml:space="preserve">e. Znaczne kwoty dofinansowania, czyli </w:t>
      </w:r>
      <w:r w:rsidR="001B36EA" w:rsidRPr="006C7AF2">
        <w:rPr>
          <w:rFonts w:eastAsia="Times New Roman" w:cs="Arial"/>
          <w:color w:val="000000"/>
          <w:szCs w:val="24"/>
          <w:lang w:eastAsia="pl-PL"/>
        </w:rPr>
        <w:t>213</w:t>
      </w:r>
      <w:r w:rsidR="004C282C" w:rsidRPr="006C7AF2">
        <w:rPr>
          <w:rFonts w:eastAsia="Times New Roman" w:cs="Arial"/>
          <w:color w:val="000000"/>
          <w:szCs w:val="24"/>
          <w:lang w:eastAsia="pl-PL"/>
        </w:rPr>
        <w:t> </w:t>
      </w:r>
      <w:r w:rsidR="001B36EA" w:rsidRPr="006C7AF2">
        <w:rPr>
          <w:rFonts w:eastAsia="Times New Roman" w:cs="Arial"/>
          <w:color w:val="000000"/>
          <w:szCs w:val="24"/>
          <w:lang w:eastAsia="pl-PL"/>
        </w:rPr>
        <w:t>490</w:t>
      </w:r>
      <w:r w:rsidR="004C282C" w:rsidRPr="006C7AF2">
        <w:rPr>
          <w:rFonts w:eastAsia="Times New Roman" w:cs="Arial"/>
          <w:color w:val="000000"/>
          <w:szCs w:val="24"/>
          <w:lang w:eastAsia="pl-PL"/>
        </w:rPr>
        <w:t>,00</w:t>
      </w:r>
      <w:r w:rsidR="001B36EA" w:rsidRPr="006C7AF2">
        <w:rPr>
          <w:rFonts w:eastAsia="Times New Roman" w:cs="Arial"/>
          <w:color w:val="000000"/>
          <w:szCs w:val="24"/>
          <w:lang w:eastAsia="pl-PL"/>
        </w:rPr>
        <w:t xml:space="preserve"> tys. zł</w:t>
      </w:r>
      <w:r w:rsidR="0029405D" w:rsidRPr="006C7AF2">
        <w:rPr>
          <w:rFonts w:eastAsia="Times New Roman" w:cs="Arial"/>
          <w:color w:val="000000"/>
          <w:szCs w:val="24"/>
          <w:lang w:eastAsia="pl-PL"/>
        </w:rPr>
        <w:t xml:space="preserve"> (72%) </w:t>
      </w:r>
      <w:r w:rsidR="001B36EA" w:rsidRPr="006C7AF2">
        <w:rPr>
          <w:rFonts w:eastAsia="Times New Roman" w:cs="Arial"/>
          <w:color w:val="000000"/>
          <w:szCs w:val="24"/>
          <w:lang w:eastAsia="pl-PL"/>
        </w:rPr>
        <w:t>przeznaczono</w:t>
      </w:r>
      <w:r w:rsidR="002D22A7" w:rsidRPr="006C7AF2">
        <w:rPr>
          <w:rFonts w:eastAsia="Times New Roman" w:cs="Arial"/>
          <w:color w:val="000000"/>
          <w:szCs w:val="24"/>
          <w:lang w:eastAsia="pl-PL"/>
        </w:rPr>
        <w:t>,</w:t>
      </w:r>
      <w:r w:rsidR="001B36EA" w:rsidRPr="006C7AF2">
        <w:rPr>
          <w:rFonts w:eastAsia="Times New Roman" w:cs="Arial"/>
          <w:color w:val="000000"/>
          <w:szCs w:val="24"/>
          <w:lang w:eastAsia="pl-PL"/>
        </w:rPr>
        <w:t xml:space="preserve"> także na budowę instalacji termicznego przetwarzania z odzyskiem energii w PGE GiEK S.A. Oddział Elektrociepłownia Rzeszów</w:t>
      </w:r>
      <w:r w:rsidR="002D22A7" w:rsidRPr="006C7AF2">
        <w:rPr>
          <w:rFonts w:eastAsia="Times New Roman" w:cs="Arial"/>
          <w:color w:val="000000"/>
          <w:szCs w:val="24"/>
          <w:lang w:eastAsia="pl-PL"/>
        </w:rPr>
        <w:t xml:space="preserve"> oraz na program „Gospodarka wodno-ściekowa w aglomeracjach” realizowany w latach 2019-2020 na terenie miast: Dębica, Tarnobrzeg, Przeworsk, Przemyśl, Leżajsk, Dynów, oraz aglomeracji: Nowa Dęba, Ruda Różanecka, Krzeszów, Hyżne</w:t>
      </w:r>
      <w:r w:rsidR="002D22A7" w:rsidRPr="006C7AF2">
        <w:rPr>
          <w:rFonts w:ascii="Calibri" w:hAnsi="Calibri" w:cs="Calibri"/>
          <w:color w:val="000000"/>
          <w:sz w:val="22"/>
        </w:rPr>
        <w:t xml:space="preserve"> (</w:t>
      </w:r>
      <w:r w:rsidR="002D22A7" w:rsidRPr="006C7AF2">
        <w:rPr>
          <w:rFonts w:eastAsia="Times New Roman" w:cs="Arial"/>
          <w:color w:val="000000"/>
          <w:szCs w:val="24"/>
          <w:lang w:eastAsia="pl-PL"/>
        </w:rPr>
        <w:t>101</w:t>
      </w:r>
      <w:r w:rsidR="004C282C" w:rsidRPr="006C7AF2">
        <w:rPr>
          <w:rFonts w:eastAsia="Times New Roman" w:cs="Arial"/>
          <w:color w:val="000000"/>
          <w:szCs w:val="24"/>
          <w:lang w:eastAsia="pl-PL"/>
        </w:rPr>
        <w:t> </w:t>
      </w:r>
      <w:r w:rsidR="002D22A7" w:rsidRPr="006C7AF2">
        <w:rPr>
          <w:rFonts w:eastAsia="Times New Roman" w:cs="Arial"/>
          <w:color w:val="000000"/>
          <w:szCs w:val="24"/>
          <w:lang w:eastAsia="pl-PL"/>
        </w:rPr>
        <w:t>880</w:t>
      </w:r>
      <w:r w:rsidR="004C282C" w:rsidRPr="006C7AF2">
        <w:rPr>
          <w:rFonts w:eastAsia="Times New Roman" w:cs="Arial"/>
          <w:color w:val="000000"/>
          <w:szCs w:val="24"/>
          <w:lang w:eastAsia="pl-PL"/>
        </w:rPr>
        <w:t>,00</w:t>
      </w:r>
      <w:r w:rsidR="002D22A7" w:rsidRPr="006C7AF2">
        <w:rPr>
          <w:rFonts w:eastAsia="Times New Roman" w:cs="Arial"/>
          <w:color w:val="000000"/>
          <w:szCs w:val="24"/>
          <w:lang w:eastAsia="pl-PL"/>
        </w:rPr>
        <w:t xml:space="preserve"> tys. zł</w:t>
      </w:r>
      <w:r w:rsidR="00297820" w:rsidRPr="006C7AF2">
        <w:rPr>
          <w:rFonts w:eastAsia="Times New Roman" w:cs="Arial"/>
          <w:color w:val="000000"/>
          <w:szCs w:val="24"/>
          <w:lang w:eastAsia="pl-PL"/>
        </w:rPr>
        <w:t>), także realizację programu „</w:t>
      </w:r>
      <w:r w:rsidR="00297820" w:rsidRPr="006C7AF2">
        <w:rPr>
          <w:rFonts w:cs="Arial"/>
          <w:szCs w:val="24"/>
        </w:rPr>
        <w:t>Mój prąd” (54</w:t>
      </w:r>
      <w:r w:rsidR="004C282C" w:rsidRPr="006C7AF2">
        <w:rPr>
          <w:rFonts w:cs="Arial"/>
          <w:szCs w:val="24"/>
        </w:rPr>
        <w:t> </w:t>
      </w:r>
      <w:r w:rsidR="00297820" w:rsidRPr="006C7AF2">
        <w:rPr>
          <w:rFonts w:cs="Arial"/>
          <w:szCs w:val="24"/>
        </w:rPr>
        <w:t>904</w:t>
      </w:r>
      <w:r w:rsidR="004C282C" w:rsidRPr="006C7AF2">
        <w:rPr>
          <w:rFonts w:cs="Arial"/>
          <w:szCs w:val="24"/>
        </w:rPr>
        <w:t>,00</w:t>
      </w:r>
      <w:r w:rsidR="00297820" w:rsidRPr="006C7AF2">
        <w:rPr>
          <w:rFonts w:cs="Arial"/>
          <w:szCs w:val="24"/>
        </w:rPr>
        <w:t xml:space="preserve"> tys. zł).</w:t>
      </w:r>
    </w:p>
    <w:p w:rsidR="001B36EA" w:rsidRPr="006C7AF2" w:rsidRDefault="00962280" w:rsidP="00D23563">
      <w:pPr>
        <w:ind w:firstLine="587"/>
        <w:jc w:val="left"/>
        <w:rPr>
          <w:rFonts w:eastAsia="Times New Roman" w:cs="Arial"/>
          <w:szCs w:val="24"/>
          <w:lang w:eastAsia="pl-PL"/>
        </w:rPr>
      </w:pPr>
      <w:r w:rsidRPr="006C7AF2">
        <w:rPr>
          <w:rFonts w:eastAsia="Times New Roman" w:cs="Arial"/>
          <w:szCs w:val="24"/>
          <w:lang w:eastAsia="pl-PL"/>
        </w:rPr>
        <w:t>N</w:t>
      </w:r>
      <w:r w:rsidR="00F62F37" w:rsidRPr="006C7AF2">
        <w:rPr>
          <w:rFonts w:eastAsia="Times New Roman" w:cs="Arial"/>
          <w:szCs w:val="24"/>
          <w:lang w:eastAsia="pl-PL"/>
        </w:rPr>
        <w:t xml:space="preserve">arodowy </w:t>
      </w:r>
      <w:r w:rsidRPr="006C7AF2">
        <w:rPr>
          <w:rFonts w:eastAsia="Times New Roman" w:cs="Arial"/>
          <w:szCs w:val="24"/>
          <w:lang w:eastAsia="pl-PL"/>
        </w:rPr>
        <w:t>F</w:t>
      </w:r>
      <w:r w:rsidR="00F62F37" w:rsidRPr="006C7AF2">
        <w:rPr>
          <w:rFonts w:eastAsia="Times New Roman" w:cs="Arial"/>
          <w:szCs w:val="24"/>
          <w:lang w:eastAsia="pl-PL"/>
        </w:rPr>
        <w:t xml:space="preserve">undusz </w:t>
      </w:r>
      <w:r w:rsidRPr="006C7AF2">
        <w:rPr>
          <w:rFonts w:eastAsia="Times New Roman" w:cs="Arial"/>
          <w:szCs w:val="24"/>
          <w:lang w:eastAsia="pl-PL"/>
        </w:rPr>
        <w:t>O</w:t>
      </w:r>
      <w:r w:rsidR="00F62F37" w:rsidRPr="006C7AF2">
        <w:rPr>
          <w:rFonts w:eastAsia="Times New Roman" w:cs="Arial"/>
          <w:szCs w:val="24"/>
          <w:lang w:eastAsia="pl-PL"/>
        </w:rPr>
        <w:t xml:space="preserve">chrony Środowiska </w:t>
      </w:r>
      <w:r w:rsidRPr="006C7AF2">
        <w:rPr>
          <w:rFonts w:eastAsia="Times New Roman" w:cs="Arial"/>
          <w:szCs w:val="24"/>
          <w:lang w:eastAsia="pl-PL"/>
        </w:rPr>
        <w:t>i</w:t>
      </w:r>
      <w:r w:rsidR="00F62F37" w:rsidRPr="006C7AF2">
        <w:rPr>
          <w:rFonts w:eastAsia="Times New Roman" w:cs="Arial"/>
          <w:szCs w:val="24"/>
          <w:lang w:eastAsia="pl-PL"/>
        </w:rPr>
        <w:t xml:space="preserve"> </w:t>
      </w:r>
      <w:r w:rsidRPr="006C7AF2">
        <w:rPr>
          <w:rFonts w:eastAsia="Times New Roman" w:cs="Arial"/>
          <w:szCs w:val="24"/>
          <w:lang w:eastAsia="pl-PL"/>
        </w:rPr>
        <w:t>G</w:t>
      </w:r>
      <w:r w:rsidR="00F62F37" w:rsidRPr="006C7AF2">
        <w:rPr>
          <w:rFonts w:eastAsia="Times New Roman" w:cs="Arial"/>
          <w:szCs w:val="24"/>
          <w:lang w:eastAsia="pl-PL"/>
        </w:rPr>
        <w:t xml:space="preserve">ospodarki </w:t>
      </w:r>
      <w:r w:rsidRPr="006C7AF2">
        <w:rPr>
          <w:rFonts w:eastAsia="Times New Roman" w:cs="Arial"/>
          <w:szCs w:val="24"/>
          <w:lang w:eastAsia="pl-PL"/>
        </w:rPr>
        <w:t>W</w:t>
      </w:r>
      <w:r w:rsidR="00F62F37" w:rsidRPr="006C7AF2">
        <w:rPr>
          <w:rFonts w:eastAsia="Times New Roman" w:cs="Arial"/>
          <w:szCs w:val="24"/>
          <w:lang w:eastAsia="pl-PL"/>
        </w:rPr>
        <w:t xml:space="preserve">odnej </w:t>
      </w:r>
      <w:r w:rsidR="001F69EF" w:rsidRPr="006C7AF2">
        <w:rPr>
          <w:rFonts w:eastAsia="Times New Roman" w:cs="Arial"/>
          <w:szCs w:val="24"/>
          <w:lang w:eastAsia="pl-PL"/>
        </w:rPr>
        <w:t xml:space="preserve">dofinansował </w:t>
      </w:r>
      <w:r w:rsidR="00F62F37" w:rsidRPr="006C7AF2">
        <w:rPr>
          <w:rFonts w:eastAsia="Times New Roman" w:cs="Arial"/>
          <w:szCs w:val="24"/>
          <w:lang w:eastAsia="pl-PL"/>
        </w:rPr>
        <w:t xml:space="preserve">poniżej wymienione </w:t>
      </w:r>
      <w:r w:rsidR="001F69EF" w:rsidRPr="006C7AF2">
        <w:rPr>
          <w:rFonts w:eastAsia="Times New Roman" w:cs="Arial"/>
          <w:szCs w:val="24"/>
          <w:lang w:eastAsia="pl-PL"/>
        </w:rPr>
        <w:t>program</w:t>
      </w:r>
      <w:r w:rsidR="00F62F37" w:rsidRPr="006C7AF2">
        <w:rPr>
          <w:rFonts w:eastAsia="Times New Roman" w:cs="Arial"/>
          <w:szCs w:val="24"/>
          <w:lang w:eastAsia="pl-PL"/>
        </w:rPr>
        <w:t>y</w:t>
      </w:r>
      <w:r w:rsidR="00297820" w:rsidRPr="006C7AF2">
        <w:rPr>
          <w:rFonts w:eastAsia="Times New Roman" w:cs="Arial"/>
          <w:szCs w:val="24"/>
          <w:lang w:eastAsia="pl-PL"/>
        </w:rPr>
        <w:t xml:space="preserve"> priorytetow</w:t>
      </w:r>
      <w:r w:rsidR="00F62F37" w:rsidRPr="006C7AF2">
        <w:rPr>
          <w:rFonts w:eastAsia="Times New Roman" w:cs="Arial"/>
          <w:szCs w:val="24"/>
          <w:lang w:eastAsia="pl-PL"/>
        </w:rPr>
        <w:t>e</w:t>
      </w:r>
      <w:r w:rsidR="001F69EF" w:rsidRPr="006C7AF2">
        <w:rPr>
          <w:rFonts w:eastAsia="Times New Roman" w:cs="Arial"/>
          <w:szCs w:val="24"/>
          <w:lang w:eastAsia="pl-PL"/>
        </w:rPr>
        <w:t>:</w:t>
      </w:r>
    </w:p>
    <w:p w:rsidR="001F69EF" w:rsidRPr="006C7AF2" w:rsidRDefault="004C78F8" w:rsidP="001D76A9">
      <w:pPr>
        <w:pStyle w:val="Akapitzlist"/>
        <w:numPr>
          <w:ilvl w:val="0"/>
          <w:numId w:val="17"/>
        </w:numPr>
        <w:jc w:val="left"/>
        <w:rPr>
          <w:rFonts w:cs="Arial"/>
          <w:szCs w:val="24"/>
        </w:rPr>
      </w:pPr>
      <w:r w:rsidRPr="006C7AF2">
        <w:rPr>
          <w:rFonts w:cs="Arial"/>
          <w:szCs w:val="24"/>
        </w:rPr>
        <w:t>„</w:t>
      </w:r>
      <w:r w:rsidR="001F69EF" w:rsidRPr="006C7AF2">
        <w:rPr>
          <w:rFonts w:cs="Arial"/>
          <w:szCs w:val="24"/>
        </w:rPr>
        <w:t>Adaptacja do zmian klimatu oraz ograniczenie skutków zagrożeń środowiska</w:t>
      </w:r>
      <w:r w:rsidRPr="006C7AF2">
        <w:rPr>
          <w:rFonts w:cs="Arial"/>
          <w:szCs w:val="24"/>
        </w:rPr>
        <w:t>”</w:t>
      </w:r>
      <w:r w:rsidR="001F69EF" w:rsidRPr="006C7AF2">
        <w:rPr>
          <w:rFonts w:cs="Arial"/>
          <w:szCs w:val="24"/>
        </w:rPr>
        <w:t xml:space="preserve"> na łączną kwotę 41</w:t>
      </w:r>
      <w:r w:rsidR="004C282C" w:rsidRPr="006C7AF2">
        <w:rPr>
          <w:rFonts w:cs="Arial"/>
          <w:szCs w:val="24"/>
        </w:rPr>
        <w:t> </w:t>
      </w:r>
      <w:r w:rsidR="001F69EF" w:rsidRPr="006C7AF2">
        <w:rPr>
          <w:rFonts w:cs="Arial"/>
          <w:szCs w:val="24"/>
        </w:rPr>
        <w:t>478</w:t>
      </w:r>
      <w:r w:rsidR="004C282C" w:rsidRPr="006C7AF2">
        <w:rPr>
          <w:rFonts w:cs="Arial"/>
          <w:szCs w:val="24"/>
        </w:rPr>
        <w:t>,00</w:t>
      </w:r>
      <w:r w:rsidR="001F69EF" w:rsidRPr="006C7AF2">
        <w:rPr>
          <w:rFonts w:cs="Arial"/>
          <w:szCs w:val="24"/>
        </w:rPr>
        <w:t xml:space="preserve"> tys. zł. </w:t>
      </w:r>
    </w:p>
    <w:p w:rsidR="001F69EF" w:rsidRPr="006C7AF2" w:rsidRDefault="004C78F8" w:rsidP="001D76A9">
      <w:pPr>
        <w:pStyle w:val="Akapitzlist"/>
        <w:numPr>
          <w:ilvl w:val="0"/>
          <w:numId w:val="17"/>
        </w:numPr>
        <w:jc w:val="left"/>
        <w:rPr>
          <w:rFonts w:cs="Arial"/>
          <w:szCs w:val="24"/>
        </w:rPr>
      </w:pPr>
      <w:r w:rsidRPr="006C7AF2">
        <w:rPr>
          <w:rFonts w:cs="Arial"/>
          <w:szCs w:val="24"/>
        </w:rPr>
        <w:t>„</w:t>
      </w:r>
      <w:r w:rsidR="001F69EF" w:rsidRPr="006C7AF2">
        <w:rPr>
          <w:rFonts w:cs="Arial"/>
          <w:szCs w:val="24"/>
        </w:rPr>
        <w:t xml:space="preserve">GEPARD II – transport niskoemisyjny. Część 2) Strategia rozwoju elektromobilności na </w:t>
      </w:r>
      <w:r w:rsidR="00851B16" w:rsidRPr="006C7AF2">
        <w:rPr>
          <w:rFonts w:cs="Arial"/>
          <w:szCs w:val="24"/>
        </w:rPr>
        <w:t>łą</w:t>
      </w:r>
      <w:r w:rsidR="001F69EF" w:rsidRPr="006C7AF2">
        <w:rPr>
          <w:rFonts w:cs="Arial"/>
          <w:szCs w:val="24"/>
        </w:rPr>
        <w:t>czn</w:t>
      </w:r>
      <w:r w:rsidR="00851B16" w:rsidRPr="006C7AF2">
        <w:rPr>
          <w:rFonts w:cs="Arial"/>
          <w:szCs w:val="24"/>
        </w:rPr>
        <w:t>ą</w:t>
      </w:r>
      <w:r w:rsidR="001F69EF" w:rsidRPr="006C7AF2">
        <w:rPr>
          <w:rFonts w:cs="Arial"/>
          <w:szCs w:val="24"/>
        </w:rPr>
        <w:t xml:space="preserve"> kwotę </w:t>
      </w:r>
      <w:r w:rsidR="00851B16" w:rsidRPr="006C7AF2">
        <w:rPr>
          <w:rFonts w:cs="Arial"/>
          <w:szCs w:val="24"/>
        </w:rPr>
        <w:t>275</w:t>
      </w:r>
      <w:r w:rsidR="004C282C" w:rsidRPr="006C7AF2">
        <w:rPr>
          <w:rFonts w:cs="Arial"/>
          <w:szCs w:val="24"/>
        </w:rPr>
        <w:t>,00</w:t>
      </w:r>
      <w:r w:rsidR="00851B16" w:rsidRPr="006C7AF2">
        <w:rPr>
          <w:rFonts w:cs="Arial"/>
          <w:szCs w:val="24"/>
        </w:rPr>
        <w:t xml:space="preserve"> tys. zł. (strategie dla miast Mielec, Przeworsk, Jarosław, Jasło, Przemyśl, Stalowa Wola i dla Gminy Tyczyn);</w:t>
      </w:r>
    </w:p>
    <w:p w:rsidR="00851B16" w:rsidRPr="006C7AF2" w:rsidRDefault="004C78F8" w:rsidP="001D76A9">
      <w:pPr>
        <w:pStyle w:val="Akapitzlist"/>
        <w:numPr>
          <w:ilvl w:val="0"/>
          <w:numId w:val="17"/>
        </w:numPr>
        <w:jc w:val="left"/>
        <w:rPr>
          <w:rFonts w:cs="Arial"/>
          <w:szCs w:val="24"/>
        </w:rPr>
      </w:pPr>
      <w:r w:rsidRPr="006C7AF2">
        <w:rPr>
          <w:rFonts w:cs="Arial"/>
          <w:szCs w:val="24"/>
        </w:rPr>
        <w:t>„</w:t>
      </w:r>
      <w:r w:rsidR="00851B16" w:rsidRPr="006C7AF2">
        <w:rPr>
          <w:rFonts w:cs="Arial"/>
          <w:szCs w:val="24"/>
        </w:rPr>
        <w:t>Ochrona i przywracanie różnorodności biologicznej i krajobrazowej</w:t>
      </w:r>
      <w:r w:rsidRPr="006C7AF2">
        <w:rPr>
          <w:rFonts w:cs="Arial"/>
          <w:szCs w:val="24"/>
        </w:rPr>
        <w:t>”</w:t>
      </w:r>
      <w:r w:rsidR="00851B16" w:rsidRPr="006C7AF2">
        <w:rPr>
          <w:rFonts w:cs="Arial"/>
          <w:szCs w:val="24"/>
        </w:rPr>
        <w:t xml:space="preserve"> – łącznie 700</w:t>
      </w:r>
      <w:r w:rsidR="004C282C" w:rsidRPr="006C7AF2">
        <w:rPr>
          <w:rFonts w:cs="Arial"/>
          <w:szCs w:val="24"/>
        </w:rPr>
        <w:t>,00</w:t>
      </w:r>
      <w:r w:rsidR="00851B16" w:rsidRPr="006C7AF2">
        <w:rPr>
          <w:rFonts w:cs="Arial"/>
          <w:szCs w:val="24"/>
        </w:rPr>
        <w:t xml:space="preserve"> tys. zł</w:t>
      </w:r>
    </w:p>
    <w:p w:rsidR="00851B16" w:rsidRPr="006C7AF2" w:rsidRDefault="004C78F8" w:rsidP="001D76A9">
      <w:pPr>
        <w:pStyle w:val="Akapitzlist"/>
        <w:numPr>
          <w:ilvl w:val="0"/>
          <w:numId w:val="17"/>
        </w:numPr>
        <w:jc w:val="left"/>
        <w:rPr>
          <w:rFonts w:cs="Arial"/>
          <w:szCs w:val="24"/>
        </w:rPr>
      </w:pPr>
      <w:r w:rsidRPr="006C7AF2">
        <w:rPr>
          <w:rFonts w:cs="Arial"/>
          <w:szCs w:val="24"/>
        </w:rPr>
        <w:t>„</w:t>
      </w:r>
      <w:r w:rsidR="00585910" w:rsidRPr="006C7AF2">
        <w:rPr>
          <w:rFonts w:cs="Arial"/>
          <w:szCs w:val="24"/>
        </w:rPr>
        <w:t>Edukacja ekologiczna</w:t>
      </w:r>
      <w:r w:rsidRPr="006C7AF2">
        <w:rPr>
          <w:rFonts w:cs="Arial"/>
          <w:szCs w:val="24"/>
        </w:rPr>
        <w:t>”</w:t>
      </w:r>
      <w:r w:rsidR="00585910" w:rsidRPr="006C7AF2">
        <w:rPr>
          <w:rFonts w:cs="Arial"/>
          <w:szCs w:val="24"/>
        </w:rPr>
        <w:t xml:space="preserve"> na łączną kwotę 10</w:t>
      </w:r>
      <w:r w:rsidR="004C282C" w:rsidRPr="006C7AF2">
        <w:rPr>
          <w:rFonts w:cs="Arial"/>
          <w:szCs w:val="24"/>
        </w:rPr>
        <w:t> </w:t>
      </w:r>
      <w:r w:rsidR="00585910" w:rsidRPr="006C7AF2">
        <w:rPr>
          <w:rFonts w:cs="Arial"/>
          <w:szCs w:val="24"/>
        </w:rPr>
        <w:t>533</w:t>
      </w:r>
      <w:r w:rsidR="004C282C" w:rsidRPr="006C7AF2">
        <w:rPr>
          <w:rFonts w:cs="Arial"/>
          <w:szCs w:val="24"/>
        </w:rPr>
        <w:t>,00</w:t>
      </w:r>
      <w:r w:rsidR="00585910" w:rsidRPr="006C7AF2">
        <w:rPr>
          <w:rFonts w:cs="Arial"/>
          <w:szCs w:val="24"/>
        </w:rPr>
        <w:t xml:space="preserve"> tys. zł – projekty realizowane przez parki narodowe, Zespól Szkół Leśnych w Leski i Powiat Jasielski</w:t>
      </w:r>
      <w:r w:rsidR="00EE60B1" w:rsidRPr="006C7AF2">
        <w:rPr>
          <w:rFonts w:cs="Arial"/>
          <w:szCs w:val="24"/>
        </w:rPr>
        <w:t>;</w:t>
      </w:r>
    </w:p>
    <w:p w:rsidR="00EE60B1" w:rsidRPr="006C7AF2" w:rsidRDefault="004C78F8" w:rsidP="001D76A9">
      <w:pPr>
        <w:pStyle w:val="Akapitzlist"/>
        <w:numPr>
          <w:ilvl w:val="0"/>
          <w:numId w:val="17"/>
        </w:numPr>
        <w:jc w:val="left"/>
        <w:rPr>
          <w:rFonts w:cs="Arial"/>
          <w:szCs w:val="24"/>
        </w:rPr>
      </w:pPr>
      <w:r w:rsidRPr="006C7AF2">
        <w:rPr>
          <w:rFonts w:cs="Arial"/>
          <w:szCs w:val="24"/>
        </w:rPr>
        <w:lastRenderedPageBreak/>
        <w:t>„</w:t>
      </w:r>
      <w:r w:rsidR="00EE60B1" w:rsidRPr="006C7AF2">
        <w:rPr>
          <w:rFonts w:cs="Arial"/>
          <w:szCs w:val="24"/>
        </w:rPr>
        <w:t>SOWA – oświetlenie zewnętrzne</w:t>
      </w:r>
      <w:r w:rsidRPr="006C7AF2">
        <w:rPr>
          <w:rFonts w:cs="Arial"/>
          <w:szCs w:val="24"/>
        </w:rPr>
        <w:t>”</w:t>
      </w:r>
      <w:r w:rsidR="00EE60B1" w:rsidRPr="006C7AF2">
        <w:rPr>
          <w:rFonts w:cs="Arial"/>
          <w:szCs w:val="24"/>
        </w:rPr>
        <w:t xml:space="preserve"> - </w:t>
      </w:r>
      <w:r w:rsidRPr="006C7AF2">
        <w:rPr>
          <w:rFonts w:eastAsia="Times New Roman" w:cs="Arial"/>
          <w:color w:val="000000"/>
          <w:szCs w:val="24"/>
          <w:lang w:eastAsia="pl-PL"/>
        </w:rPr>
        <w:t>p</w:t>
      </w:r>
      <w:r w:rsidR="00EE60B1" w:rsidRPr="006C7AF2">
        <w:rPr>
          <w:rFonts w:eastAsia="Times New Roman" w:cs="Arial"/>
          <w:color w:val="000000"/>
          <w:szCs w:val="24"/>
          <w:lang w:eastAsia="pl-PL"/>
        </w:rPr>
        <w:t>rawie w całości dofinasowane zostały koszty modernizacji oświetlenia ulicznego na terenie miasta Krosno</w:t>
      </w:r>
      <w:r w:rsidR="00310F06" w:rsidRPr="006C7AF2">
        <w:rPr>
          <w:rFonts w:eastAsia="Times New Roman" w:cs="Arial"/>
          <w:color w:val="000000"/>
          <w:szCs w:val="24"/>
          <w:lang w:eastAsia="pl-PL"/>
        </w:rPr>
        <w:t xml:space="preserve"> i gmin Gać i  Świlcza na łączną</w:t>
      </w:r>
      <w:r w:rsidR="00EE60B1" w:rsidRPr="006C7AF2">
        <w:rPr>
          <w:rFonts w:eastAsia="Times New Roman" w:cs="Arial"/>
          <w:color w:val="000000"/>
          <w:szCs w:val="24"/>
          <w:lang w:eastAsia="pl-PL"/>
        </w:rPr>
        <w:t xml:space="preserve"> kwotę 10</w:t>
      </w:r>
      <w:r w:rsidR="004C282C" w:rsidRPr="006C7AF2">
        <w:rPr>
          <w:rFonts w:eastAsia="Times New Roman" w:cs="Arial"/>
          <w:color w:val="000000"/>
          <w:szCs w:val="24"/>
          <w:lang w:eastAsia="pl-PL"/>
        </w:rPr>
        <w:t> </w:t>
      </w:r>
      <w:r w:rsidR="00EE60B1" w:rsidRPr="006C7AF2">
        <w:rPr>
          <w:rFonts w:eastAsia="Times New Roman" w:cs="Arial"/>
          <w:color w:val="000000"/>
          <w:szCs w:val="24"/>
          <w:lang w:eastAsia="pl-PL"/>
        </w:rPr>
        <w:t>931</w:t>
      </w:r>
      <w:r w:rsidR="004C282C" w:rsidRPr="006C7AF2">
        <w:rPr>
          <w:rFonts w:eastAsia="Times New Roman" w:cs="Arial"/>
          <w:color w:val="000000"/>
          <w:szCs w:val="24"/>
          <w:lang w:eastAsia="pl-PL"/>
        </w:rPr>
        <w:t>,00</w:t>
      </w:r>
      <w:r w:rsidR="00EE60B1" w:rsidRPr="006C7AF2">
        <w:rPr>
          <w:rFonts w:eastAsia="Times New Roman" w:cs="Arial"/>
          <w:color w:val="000000"/>
          <w:szCs w:val="24"/>
          <w:lang w:eastAsia="pl-PL"/>
        </w:rPr>
        <w:t xml:space="preserve"> tys. zł.</w:t>
      </w:r>
    </w:p>
    <w:p w:rsidR="00EE60B1" w:rsidRPr="006C7AF2" w:rsidRDefault="004C78F8" w:rsidP="001D76A9">
      <w:pPr>
        <w:pStyle w:val="Akapitzlist"/>
        <w:numPr>
          <w:ilvl w:val="0"/>
          <w:numId w:val="17"/>
        </w:numPr>
        <w:jc w:val="left"/>
        <w:rPr>
          <w:rFonts w:cs="Arial"/>
          <w:szCs w:val="24"/>
        </w:rPr>
      </w:pPr>
      <w:r w:rsidRPr="006C7AF2">
        <w:rPr>
          <w:rFonts w:eastAsia="Times New Roman" w:cs="Arial"/>
          <w:color w:val="000000"/>
          <w:szCs w:val="24"/>
          <w:lang w:eastAsia="pl-PL"/>
        </w:rPr>
        <w:t>„</w:t>
      </w:r>
      <w:r w:rsidR="00EE60B1" w:rsidRPr="006C7AF2">
        <w:rPr>
          <w:rFonts w:eastAsia="Times New Roman" w:cs="Arial"/>
          <w:color w:val="000000"/>
          <w:szCs w:val="24"/>
          <w:lang w:eastAsia="pl-PL"/>
        </w:rPr>
        <w:t>Usuwanie folii rolniczych i innych odpadów pochodzących z działalności rolniczej</w:t>
      </w:r>
      <w:r w:rsidRPr="006C7AF2">
        <w:rPr>
          <w:rFonts w:eastAsia="Times New Roman" w:cs="Arial"/>
          <w:color w:val="000000"/>
          <w:szCs w:val="24"/>
          <w:lang w:eastAsia="pl-PL"/>
        </w:rPr>
        <w:t>”</w:t>
      </w:r>
      <w:r w:rsidR="00EE60B1" w:rsidRPr="006C7AF2">
        <w:rPr>
          <w:rFonts w:eastAsia="Times New Roman" w:cs="Arial"/>
          <w:color w:val="000000"/>
          <w:szCs w:val="24"/>
          <w:lang w:eastAsia="pl-PL"/>
        </w:rPr>
        <w:t xml:space="preserve"> – 294</w:t>
      </w:r>
      <w:r w:rsidR="004C282C" w:rsidRPr="006C7AF2">
        <w:rPr>
          <w:rFonts w:eastAsia="Times New Roman" w:cs="Arial"/>
          <w:color w:val="000000"/>
          <w:szCs w:val="24"/>
          <w:lang w:eastAsia="pl-PL"/>
        </w:rPr>
        <w:t>,00</w:t>
      </w:r>
      <w:r w:rsidR="00EE60B1" w:rsidRPr="006C7AF2">
        <w:rPr>
          <w:rFonts w:eastAsia="Times New Roman" w:cs="Arial"/>
          <w:color w:val="000000"/>
          <w:szCs w:val="24"/>
          <w:lang w:eastAsia="pl-PL"/>
        </w:rPr>
        <w:t xml:space="preserve"> tys. zł, z ogólnej kwoty kosztów programu wynoszącej 347</w:t>
      </w:r>
      <w:r w:rsidR="004C282C" w:rsidRPr="006C7AF2">
        <w:rPr>
          <w:rFonts w:eastAsia="Times New Roman" w:cs="Arial"/>
          <w:color w:val="000000"/>
          <w:szCs w:val="24"/>
          <w:lang w:eastAsia="pl-PL"/>
        </w:rPr>
        <w:t>,00</w:t>
      </w:r>
      <w:r w:rsidR="00EE60B1" w:rsidRPr="006C7AF2">
        <w:rPr>
          <w:rFonts w:eastAsia="Times New Roman" w:cs="Arial"/>
          <w:color w:val="000000"/>
          <w:szCs w:val="24"/>
          <w:lang w:eastAsia="pl-PL"/>
        </w:rPr>
        <w:t xml:space="preserve"> tys. zł,</w:t>
      </w:r>
    </w:p>
    <w:p w:rsidR="00297820" w:rsidRPr="006C7AF2" w:rsidRDefault="004C78F8" w:rsidP="001D76A9">
      <w:pPr>
        <w:pStyle w:val="Akapitzlist"/>
        <w:numPr>
          <w:ilvl w:val="0"/>
          <w:numId w:val="17"/>
        </w:numPr>
        <w:jc w:val="left"/>
        <w:rPr>
          <w:rFonts w:cs="Arial"/>
          <w:szCs w:val="24"/>
        </w:rPr>
      </w:pPr>
      <w:r w:rsidRPr="006C7AF2">
        <w:rPr>
          <w:rFonts w:eastAsia="Times New Roman" w:cs="Arial"/>
          <w:color w:val="000000"/>
          <w:szCs w:val="24"/>
          <w:lang w:eastAsia="pl-PL"/>
        </w:rPr>
        <w:t>„</w:t>
      </w:r>
      <w:r w:rsidR="00310F06" w:rsidRPr="006C7AF2">
        <w:rPr>
          <w:rFonts w:eastAsia="Times New Roman" w:cs="Arial"/>
          <w:color w:val="000000"/>
          <w:szCs w:val="24"/>
          <w:lang w:eastAsia="pl-PL"/>
        </w:rPr>
        <w:t xml:space="preserve">Zielony samochód </w:t>
      </w:r>
      <w:r w:rsidR="00310F06" w:rsidRPr="006C7AF2">
        <w:rPr>
          <w:rFonts w:eastAsia="Times New Roman" w:cs="Arial"/>
          <w:color w:val="000000"/>
          <w:szCs w:val="24"/>
          <w:lang w:eastAsia="pl-PL"/>
        </w:rPr>
        <w:sym w:font="Symbol" w:char="F02D"/>
      </w:r>
      <w:r w:rsidR="00EE60B1" w:rsidRPr="006C7AF2">
        <w:rPr>
          <w:rFonts w:eastAsia="Times New Roman" w:cs="Arial"/>
          <w:color w:val="000000"/>
          <w:szCs w:val="24"/>
          <w:lang w:eastAsia="pl-PL"/>
        </w:rPr>
        <w:t xml:space="preserve"> dofinansowanie zakupu elektrycznego samochodu osobowego (M1)</w:t>
      </w:r>
      <w:r w:rsidRPr="006C7AF2">
        <w:rPr>
          <w:rFonts w:eastAsia="Times New Roman" w:cs="Arial"/>
          <w:color w:val="000000"/>
          <w:szCs w:val="24"/>
          <w:lang w:eastAsia="pl-PL"/>
        </w:rPr>
        <w:t>”</w:t>
      </w:r>
      <w:r w:rsidR="00297820" w:rsidRPr="006C7AF2">
        <w:rPr>
          <w:rFonts w:eastAsia="Times New Roman" w:cs="Arial"/>
          <w:color w:val="000000"/>
          <w:szCs w:val="24"/>
          <w:lang w:eastAsia="pl-PL"/>
        </w:rPr>
        <w:t xml:space="preserve"> otrzymało 6 beneficjentów  na ogólną kwotę 106</w:t>
      </w:r>
      <w:r w:rsidR="004C282C" w:rsidRPr="006C7AF2">
        <w:rPr>
          <w:rFonts w:eastAsia="Times New Roman" w:cs="Arial"/>
          <w:color w:val="000000"/>
          <w:szCs w:val="24"/>
          <w:lang w:eastAsia="pl-PL"/>
        </w:rPr>
        <w:t>,00</w:t>
      </w:r>
      <w:r w:rsidR="00297820" w:rsidRPr="006C7AF2">
        <w:rPr>
          <w:rFonts w:eastAsia="Times New Roman" w:cs="Arial"/>
          <w:color w:val="000000"/>
          <w:szCs w:val="24"/>
          <w:lang w:eastAsia="pl-PL"/>
        </w:rPr>
        <w:t xml:space="preserve"> tys. zł, co stanowiło 15% kosztów zakupu.</w:t>
      </w:r>
    </w:p>
    <w:p w:rsidR="0026196D" w:rsidRPr="006C7AF2" w:rsidRDefault="00297820" w:rsidP="00D23563">
      <w:pPr>
        <w:ind w:firstLine="709"/>
        <w:jc w:val="left"/>
        <w:rPr>
          <w:rFonts w:eastAsia="Times New Roman" w:cs="Arial"/>
          <w:color w:val="000000"/>
          <w:szCs w:val="24"/>
          <w:lang w:eastAsia="pl-PL"/>
        </w:rPr>
      </w:pPr>
      <w:r w:rsidRPr="006C7AF2">
        <w:rPr>
          <w:rFonts w:eastAsia="Times New Roman" w:cs="Arial"/>
          <w:color w:val="000000"/>
          <w:szCs w:val="24"/>
          <w:lang w:eastAsia="pl-PL"/>
        </w:rPr>
        <w:t xml:space="preserve">Narodowy Fundusz Ochrony Środowiska i Gospodarki Wodnej, finansował lub współfinansował projekty, których realizacja była ważna dla ochrony środowiska np. projektu </w:t>
      </w:r>
      <w:r w:rsidRPr="006C7AF2">
        <w:rPr>
          <w:rFonts w:cs="Arial"/>
          <w:szCs w:val="24"/>
        </w:rPr>
        <w:t>„</w:t>
      </w:r>
      <w:r w:rsidR="00851B16" w:rsidRPr="006C7AF2">
        <w:rPr>
          <w:rFonts w:eastAsia="Times New Roman" w:cs="Arial"/>
          <w:color w:val="000000"/>
          <w:szCs w:val="24"/>
          <w:lang w:eastAsia="pl-PL"/>
        </w:rPr>
        <w:t>Rekultywacja stawów osadowych w Stalowej Woli</w:t>
      </w:r>
      <w:r w:rsidRPr="006C7AF2">
        <w:rPr>
          <w:rFonts w:eastAsia="Times New Roman" w:cs="Arial"/>
          <w:color w:val="000000"/>
          <w:szCs w:val="24"/>
          <w:lang w:eastAsia="pl-PL"/>
        </w:rPr>
        <w:t xml:space="preserve">”, którego </w:t>
      </w:r>
      <w:r w:rsidR="004C78F8" w:rsidRPr="006C7AF2">
        <w:rPr>
          <w:rFonts w:eastAsia="Times New Roman" w:cs="Arial"/>
          <w:color w:val="000000"/>
          <w:szCs w:val="24"/>
          <w:lang w:eastAsia="pl-PL"/>
        </w:rPr>
        <w:t xml:space="preserve">koszt </w:t>
      </w:r>
      <w:r w:rsidR="00851B16" w:rsidRPr="006C7AF2">
        <w:rPr>
          <w:rFonts w:eastAsia="Times New Roman" w:cs="Arial"/>
          <w:color w:val="000000"/>
          <w:szCs w:val="24"/>
          <w:lang w:eastAsia="pl-PL"/>
        </w:rPr>
        <w:t>wyniósł 18</w:t>
      </w:r>
      <w:r w:rsidR="004C282C" w:rsidRPr="006C7AF2">
        <w:rPr>
          <w:rFonts w:eastAsia="Times New Roman" w:cs="Arial"/>
          <w:color w:val="000000"/>
          <w:szCs w:val="24"/>
          <w:lang w:eastAsia="pl-PL"/>
        </w:rPr>
        <w:t> </w:t>
      </w:r>
      <w:r w:rsidR="00851B16" w:rsidRPr="006C7AF2">
        <w:rPr>
          <w:rFonts w:eastAsia="Times New Roman" w:cs="Arial"/>
          <w:color w:val="000000"/>
          <w:szCs w:val="24"/>
          <w:lang w:eastAsia="pl-PL"/>
        </w:rPr>
        <w:t>479</w:t>
      </w:r>
      <w:r w:rsidR="004C282C" w:rsidRPr="006C7AF2">
        <w:rPr>
          <w:rFonts w:eastAsia="Times New Roman" w:cs="Arial"/>
          <w:color w:val="000000"/>
          <w:szCs w:val="24"/>
          <w:lang w:eastAsia="pl-PL"/>
        </w:rPr>
        <w:t>,00</w:t>
      </w:r>
      <w:r w:rsidR="00851B16" w:rsidRPr="006C7AF2">
        <w:rPr>
          <w:rFonts w:eastAsia="Times New Roman" w:cs="Arial"/>
          <w:color w:val="000000"/>
          <w:szCs w:val="24"/>
          <w:lang w:eastAsia="pl-PL"/>
        </w:rPr>
        <w:t xml:space="preserve"> tys. zł, z </w:t>
      </w:r>
      <w:r w:rsidR="004C78F8" w:rsidRPr="006C7AF2">
        <w:rPr>
          <w:rFonts w:eastAsia="Times New Roman" w:cs="Arial"/>
          <w:color w:val="000000"/>
          <w:szCs w:val="24"/>
          <w:lang w:eastAsia="pl-PL"/>
        </w:rPr>
        <w:t xml:space="preserve">czego </w:t>
      </w:r>
      <w:r w:rsidR="00851B16" w:rsidRPr="006C7AF2">
        <w:rPr>
          <w:rFonts w:eastAsia="Times New Roman" w:cs="Arial"/>
          <w:color w:val="000000"/>
          <w:szCs w:val="24"/>
          <w:lang w:eastAsia="pl-PL"/>
        </w:rPr>
        <w:t>80% dofinansował NFOŚiGW</w:t>
      </w:r>
      <w:r w:rsidR="004C78F8" w:rsidRPr="006C7AF2">
        <w:rPr>
          <w:rFonts w:eastAsia="Times New Roman" w:cs="Arial"/>
          <w:color w:val="000000"/>
          <w:szCs w:val="24"/>
          <w:lang w:eastAsia="pl-PL"/>
        </w:rPr>
        <w:t xml:space="preserve">. W całości pokryte przez NFOŚiGW zostały koszty realizacji projektu </w:t>
      </w:r>
      <w:r w:rsidR="004C78F8" w:rsidRPr="006C7AF2">
        <w:rPr>
          <w:rFonts w:cs="Arial"/>
          <w:szCs w:val="24"/>
        </w:rPr>
        <w:t>„</w:t>
      </w:r>
      <w:r w:rsidR="00851B16" w:rsidRPr="006C7AF2">
        <w:rPr>
          <w:rFonts w:eastAsia="Times New Roman" w:cs="Arial"/>
          <w:color w:val="000000"/>
          <w:szCs w:val="24"/>
          <w:lang w:eastAsia="pl-PL"/>
        </w:rPr>
        <w:t>Wykonanie badawczego otworu geotermalnego Dębica GT-1 do celów ciepłowniczych na terenie miasta</w:t>
      </w:r>
      <w:r w:rsidR="004C78F8" w:rsidRPr="006C7AF2">
        <w:rPr>
          <w:rFonts w:eastAsia="Times New Roman" w:cs="Arial"/>
          <w:color w:val="000000"/>
          <w:szCs w:val="24"/>
          <w:lang w:eastAsia="pl-PL"/>
        </w:rPr>
        <w:t xml:space="preserve">” wynoszące </w:t>
      </w:r>
      <w:r w:rsidR="00585910" w:rsidRPr="006C7AF2">
        <w:rPr>
          <w:rFonts w:eastAsia="Times New Roman" w:cs="Arial"/>
          <w:color w:val="000000"/>
          <w:szCs w:val="24"/>
          <w:lang w:eastAsia="pl-PL"/>
        </w:rPr>
        <w:t>17 546 tys. zł.</w:t>
      </w:r>
      <w:r w:rsidR="004C78F8" w:rsidRPr="006C7AF2">
        <w:rPr>
          <w:rFonts w:eastAsia="Times New Roman" w:cs="Arial"/>
          <w:color w:val="000000"/>
          <w:szCs w:val="24"/>
          <w:lang w:eastAsia="pl-PL"/>
        </w:rPr>
        <w:t xml:space="preserve"> Współfinansował </w:t>
      </w:r>
      <w:r w:rsidR="0054377C" w:rsidRPr="006C7AF2">
        <w:rPr>
          <w:rFonts w:eastAsia="Times New Roman" w:cs="Arial"/>
          <w:color w:val="000000"/>
          <w:szCs w:val="24"/>
          <w:lang w:eastAsia="pl-PL"/>
        </w:rPr>
        <w:t xml:space="preserve">lub wspierane </w:t>
      </w:r>
      <w:r w:rsidR="004C78F8" w:rsidRPr="006C7AF2">
        <w:rPr>
          <w:rFonts w:eastAsia="Times New Roman" w:cs="Arial"/>
          <w:color w:val="000000"/>
          <w:szCs w:val="24"/>
          <w:lang w:eastAsia="pl-PL"/>
        </w:rPr>
        <w:t xml:space="preserve">także projekty </w:t>
      </w:r>
      <w:r w:rsidR="0054377C" w:rsidRPr="006C7AF2">
        <w:rPr>
          <w:rFonts w:eastAsia="Times New Roman" w:cs="Arial"/>
          <w:color w:val="000000"/>
          <w:szCs w:val="24"/>
          <w:lang w:eastAsia="pl-PL"/>
        </w:rPr>
        <w:t xml:space="preserve">realizowane w ramach Programu Operacyjnego Infrastruktura i Środowisko na ogólną kwotę </w:t>
      </w:r>
      <w:r w:rsidR="0026196D" w:rsidRPr="006C7AF2">
        <w:rPr>
          <w:rFonts w:eastAsia="Times New Roman" w:cs="Arial"/>
          <w:color w:val="000000"/>
          <w:szCs w:val="24"/>
          <w:lang w:eastAsia="pl-PL"/>
        </w:rPr>
        <w:t>40</w:t>
      </w:r>
      <w:r w:rsidR="0092267E" w:rsidRPr="006C7AF2">
        <w:rPr>
          <w:rFonts w:eastAsia="Times New Roman" w:cs="Arial"/>
          <w:color w:val="000000"/>
          <w:szCs w:val="24"/>
          <w:lang w:eastAsia="pl-PL"/>
        </w:rPr>
        <w:t> </w:t>
      </w:r>
      <w:r w:rsidR="0026196D" w:rsidRPr="006C7AF2">
        <w:rPr>
          <w:rFonts w:eastAsia="Times New Roman" w:cs="Arial"/>
          <w:color w:val="000000"/>
          <w:szCs w:val="24"/>
          <w:lang w:eastAsia="pl-PL"/>
        </w:rPr>
        <w:t>311</w:t>
      </w:r>
      <w:r w:rsidR="0092267E" w:rsidRPr="006C7AF2">
        <w:rPr>
          <w:rFonts w:eastAsia="Times New Roman" w:cs="Arial"/>
          <w:color w:val="000000"/>
          <w:szCs w:val="24"/>
          <w:lang w:eastAsia="pl-PL"/>
        </w:rPr>
        <w:t>,00</w:t>
      </w:r>
      <w:r w:rsidR="0026196D" w:rsidRPr="006C7AF2">
        <w:rPr>
          <w:rFonts w:eastAsia="Times New Roman" w:cs="Arial"/>
          <w:color w:val="000000"/>
          <w:szCs w:val="24"/>
          <w:lang w:eastAsia="pl-PL"/>
        </w:rPr>
        <w:t xml:space="preserve"> tys. zł i</w:t>
      </w:r>
      <w:r w:rsidR="003A0854" w:rsidRPr="006C7AF2">
        <w:rPr>
          <w:rFonts w:eastAsia="Times New Roman" w:cs="Arial"/>
          <w:color w:val="000000"/>
          <w:szCs w:val="24"/>
          <w:lang w:eastAsia="pl-PL"/>
        </w:rPr>
        <w:t> </w:t>
      </w:r>
      <w:r w:rsidR="0026196D" w:rsidRPr="006C7AF2">
        <w:rPr>
          <w:rFonts w:eastAsia="Times New Roman" w:cs="Arial"/>
          <w:color w:val="000000"/>
          <w:szCs w:val="24"/>
          <w:lang w:eastAsia="pl-PL"/>
        </w:rPr>
        <w:t>programu LIFE - 2</w:t>
      </w:r>
      <w:r w:rsidR="0092267E" w:rsidRPr="006C7AF2">
        <w:rPr>
          <w:rFonts w:eastAsia="Times New Roman" w:cs="Arial"/>
          <w:color w:val="000000"/>
          <w:szCs w:val="24"/>
          <w:lang w:eastAsia="pl-PL"/>
        </w:rPr>
        <w:t> </w:t>
      </w:r>
      <w:r w:rsidR="0026196D" w:rsidRPr="006C7AF2">
        <w:rPr>
          <w:rFonts w:eastAsia="Times New Roman" w:cs="Arial"/>
          <w:color w:val="000000"/>
          <w:szCs w:val="24"/>
          <w:lang w:eastAsia="pl-PL"/>
        </w:rPr>
        <w:t>734</w:t>
      </w:r>
      <w:r w:rsidR="0092267E" w:rsidRPr="006C7AF2">
        <w:rPr>
          <w:rFonts w:eastAsia="Times New Roman" w:cs="Arial"/>
          <w:color w:val="000000"/>
          <w:szCs w:val="24"/>
          <w:lang w:eastAsia="pl-PL"/>
        </w:rPr>
        <w:t>,00</w:t>
      </w:r>
      <w:r w:rsidR="0026196D" w:rsidRPr="006C7AF2">
        <w:rPr>
          <w:rFonts w:eastAsia="Times New Roman" w:cs="Arial"/>
          <w:color w:val="000000"/>
          <w:szCs w:val="24"/>
          <w:lang w:eastAsia="pl-PL"/>
        </w:rPr>
        <w:t xml:space="preserve"> tys. zł</w:t>
      </w:r>
      <w:r w:rsidR="009A611B" w:rsidRPr="006C7AF2">
        <w:rPr>
          <w:rFonts w:eastAsia="Times New Roman" w:cs="Arial"/>
          <w:color w:val="000000"/>
          <w:szCs w:val="24"/>
          <w:lang w:eastAsia="pl-PL"/>
        </w:rPr>
        <w:t xml:space="preserve"> (15%). </w:t>
      </w:r>
      <w:r w:rsidR="003A0854" w:rsidRPr="006C7AF2">
        <w:rPr>
          <w:rFonts w:eastAsia="Times New Roman" w:cs="Arial"/>
          <w:color w:val="000000"/>
          <w:szCs w:val="24"/>
          <w:lang w:eastAsia="pl-PL"/>
        </w:rPr>
        <w:t>Koszt dofinansowania pozostały</w:t>
      </w:r>
      <w:r w:rsidR="00747A3D" w:rsidRPr="006C7AF2">
        <w:rPr>
          <w:rFonts w:eastAsia="Times New Roman" w:cs="Arial"/>
          <w:color w:val="000000"/>
          <w:szCs w:val="24"/>
          <w:lang w:eastAsia="pl-PL"/>
        </w:rPr>
        <w:t>ch</w:t>
      </w:r>
      <w:r w:rsidR="003A0854" w:rsidRPr="006C7AF2">
        <w:rPr>
          <w:rFonts w:eastAsia="Times New Roman" w:cs="Arial"/>
          <w:color w:val="000000"/>
          <w:szCs w:val="24"/>
          <w:lang w:eastAsia="pl-PL"/>
        </w:rPr>
        <w:t xml:space="preserve"> projektów wyniósł łącznie </w:t>
      </w:r>
      <w:r w:rsidR="00310F06" w:rsidRPr="006C7AF2">
        <w:rPr>
          <w:rFonts w:eastAsia="Times New Roman" w:cs="Arial"/>
          <w:color w:val="000000"/>
          <w:szCs w:val="24"/>
          <w:lang w:eastAsia="pl-PL"/>
        </w:rPr>
        <w:t>23 830,</w:t>
      </w:r>
      <w:r w:rsidR="00747A3D" w:rsidRPr="006C7AF2">
        <w:rPr>
          <w:rFonts w:eastAsia="Times New Roman" w:cs="Arial"/>
          <w:color w:val="000000"/>
          <w:szCs w:val="24"/>
          <w:lang w:eastAsia="pl-PL"/>
        </w:rPr>
        <w:t>91 tys. zł.</w:t>
      </w:r>
    </w:p>
    <w:p w:rsidR="007F4A33" w:rsidRPr="006C7AF2" w:rsidRDefault="00A02DC8" w:rsidP="007F4A33">
      <w:pPr>
        <w:ind w:firstLine="709"/>
        <w:jc w:val="left"/>
      </w:pPr>
      <w:r w:rsidRPr="006C7AF2">
        <w:rPr>
          <w:rFonts w:eastAsia="Times New Roman" w:cs="Arial"/>
          <w:color w:val="000000"/>
          <w:szCs w:val="24"/>
          <w:lang w:eastAsia="pl-PL"/>
        </w:rPr>
        <w:t>W ramach w</w:t>
      </w:r>
      <w:r w:rsidRPr="006C7AF2">
        <w:rPr>
          <w:szCs w:val="24"/>
        </w:rPr>
        <w:t xml:space="preserve">spółpracy z Wojewódzkim Funduszem Ochrony Środowiska i Gospodarki Wodnej w Rzeszowie </w:t>
      </w:r>
      <w:r w:rsidRPr="006C7AF2">
        <w:t>NFOŚiGW przekazał środki na realizację wspólnych programów (opisano w kolejnym podrozdziale 3.1.2.</w:t>
      </w:r>
      <w:r w:rsidRPr="006C7AF2">
        <w:tab/>
        <w:t>Wojewódzki Fundusz Ochrony Środowiska i Gospodarki Wodnej w Rzeszowie)</w:t>
      </w:r>
      <w:r w:rsidR="00332AD1" w:rsidRPr="006C7AF2">
        <w:t>.</w:t>
      </w:r>
    </w:p>
    <w:p w:rsidR="007F4A33" w:rsidRPr="006C7AF2" w:rsidRDefault="007F4A33" w:rsidP="007F4A33">
      <w:pPr>
        <w:pStyle w:val="Nagwek3"/>
        <w:numPr>
          <w:ilvl w:val="2"/>
          <w:numId w:val="14"/>
        </w:numPr>
        <w:ind w:left="1276" w:hanging="850"/>
      </w:pPr>
      <w:bookmarkStart w:id="142" w:name="_Toc90037375"/>
      <w:r w:rsidRPr="006C7AF2">
        <w:t>Wojewódzki Fundusz Ochrony Środowiska i Gospodarki Wodnej w Rzeszowie</w:t>
      </w:r>
      <w:bookmarkEnd w:id="142"/>
    </w:p>
    <w:p w:rsidR="007F4A33" w:rsidRPr="006C7AF2" w:rsidRDefault="007F4A33" w:rsidP="007F4A33">
      <w:pPr>
        <w:ind w:firstLine="709"/>
        <w:jc w:val="left"/>
      </w:pPr>
      <w:r w:rsidRPr="006C7AF2">
        <w:rPr>
          <w:szCs w:val="24"/>
        </w:rPr>
        <w:tab/>
        <w:t>W latach 2019 - 2020 podstawową działalność Wojewódzkiego Funduszu Ochrony Środowiska i Gospodarki Wodnej w Rzeszowie (WFOŚiGW) stanowiło wspieranie zadań służących ochronie środowiska i gospodarce wodnej, ze szczególnym uwzględnieniem projektów inwestycyjnych realizowanych z udziałem środków pochodzących z Unii Europejskiej, niepodlegających zwrotowi. Ś</w:t>
      </w:r>
      <w:r w:rsidRPr="006C7AF2">
        <w:t xml:space="preserve">rodki funduszu przeznaczane były na dofinansowywanie przedsięwzięć proekologicznych </w:t>
      </w:r>
      <w:r w:rsidRPr="006C7AF2">
        <w:lastRenderedPageBreak/>
        <w:t xml:space="preserve">z corocznie uchwalanej  listy przedsięwzięć priorytetowych do dofinansowania przez WFOŚiGW w Rzeszowie, a także dofinansowanie zadań realizowanych przez jednostki budżetowe województwa.  </w:t>
      </w:r>
    </w:p>
    <w:p w:rsidR="007F4A33" w:rsidRPr="006C7AF2" w:rsidRDefault="007F4A33" w:rsidP="007F4A33">
      <w:pPr>
        <w:suppressAutoHyphens/>
        <w:overflowPunct w:val="0"/>
        <w:autoSpaceDE w:val="0"/>
        <w:autoSpaceDN w:val="0"/>
        <w:adjustRightInd w:val="0"/>
        <w:spacing w:before="60" w:after="60"/>
        <w:ind w:firstLine="709"/>
        <w:jc w:val="left"/>
        <w:textAlignment w:val="baseline"/>
      </w:pPr>
      <w:r w:rsidRPr="006C7AF2">
        <w:t xml:space="preserve">W latach 2019-2020 dofinansowanie odbywało się poprzez dotacje, pożyczki, dopłaty do oprocentowania kredytów bankowych oraz przekazania środków państwowym jednostkom budżetowym. </w:t>
      </w:r>
    </w:p>
    <w:p w:rsidR="007F4A33" w:rsidRPr="006C7AF2" w:rsidRDefault="007F4A33" w:rsidP="007F4A33">
      <w:pPr>
        <w:suppressAutoHyphens/>
        <w:overflowPunct w:val="0"/>
        <w:autoSpaceDE w:val="0"/>
        <w:autoSpaceDN w:val="0"/>
        <w:adjustRightInd w:val="0"/>
        <w:spacing w:before="60" w:after="60"/>
        <w:ind w:firstLine="709"/>
        <w:jc w:val="left"/>
        <w:textAlignment w:val="baseline"/>
      </w:pPr>
      <w:r w:rsidRPr="006C7AF2">
        <w:t xml:space="preserve">Najwięcej środków przyznano dla priorytetu </w:t>
      </w:r>
      <w:r w:rsidRPr="006C7AF2">
        <w:rPr>
          <w:b/>
        </w:rPr>
        <w:t>„Gospodarka ściekowa”</w:t>
      </w:r>
      <w:r w:rsidRPr="006C7AF2">
        <w:t xml:space="preserve"> na budowę kanalizacji sanitarnych oraz modernizacje i rozbudowę oczyszczalni ścieków w ramach „Krajowego programu oczyszczania ścieków komunalnych” oraz współfinansowanie ze  środków bezzwrotnych z programów unijnych. Łączna wartość wypłaconych w latach 2019-2020 środków, głównie w formie pożyczek, wynosiła 94 979,07 tys. zł. W ramach realizacji Programu „Przyjazny Dom” wsparł budowę 25 przydomowych oczyszczalni ścieków, których łączny koszt wyniósł 334,64 tys. zł., z tego udzielona dotacji na kwotę 98,96 tys. zł.</w:t>
      </w:r>
    </w:p>
    <w:p w:rsidR="007F4A33" w:rsidRPr="006C7AF2" w:rsidRDefault="007F4A33" w:rsidP="007F4A33">
      <w:pPr>
        <w:suppressAutoHyphens/>
        <w:overflowPunct w:val="0"/>
        <w:autoSpaceDE w:val="0"/>
        <w:autoSpaceDN w:val="0"/>
        <w:adjustRightInd w:val="0"/>
        <w:spacing w:before="60" w:after="60"/>
        <w:ind w:firstLine="709"/>
        <w:jc w:val="left"/>
        <w:textAlignment w:val="baseline"/>
      </w:pPr>
      <w:r w:rsidRPr="006C7AF2">
        <w:t>W ramach priorytetu „</w:t>
      </w:r>
      <w:r w:rsidRPr="006C7AF2">
        <w:rPr>
          <w:b/>
        </w:rPr>
        <w:t>Gospodarka zasobami wodnymi”</w:t>
      </w:r>
      <w:r w:rsidRPr="006C7AF2">
        <w:t>, z uwagi na deficyt wody nasilający się wraz ze zmianami klimatycznym, środki skoncentrowane były na realizację zdań związanych z poprawą zaopatrzenia w wodę na cele bytowe. Środki ogółem, w kwocie 13 941,87 tys. zł, wydatkowane były zwłaszcza na budowę sieci wodociągowej oraz budowę zbiornika wyrównawczego w Krośnie, modernizację 2 stacji uzdatniania wody oraz uzupełnienie wyposażenia sprzętu laboratoryjnego Stacji Uzdatniania Wody w Tarnobrzegu.</w:t>
      </w:r>
    </w:p>
    <w:p w:rsidR="007F4A33" w:rsidRPr="006C7AF2" w:rsidRDefault="007F4A33" w:rsidP="007F4A33">
      <w:pPr>
        <w:suppressAutoHyphens/>
        <w:overflowPunct w:val="0"/>
        <w:autoSpaceDE w:val="0"/>
        <w:autoSpaceDN w:val="0"/>
        <w:adjustRightInd w:val="0"/>
        <w:spacing w:before="60" w:after="60"/>
        <w:ind w:firstLine="709"/>
        <w:jc w:val="left"/>
        <w:textAlignment w:val="baseline"/>
      </w:pPr>
      <w:r w:rsidRPr="006C7AF2">
        <w:t xml:space="preserve">Zadania realizowane w priorytecie </w:t>
      </w:r>
      <w:r w:rsidRPr="006C7AF2">
        <w:rPr>
          <w:b/>
        </w:rPr>
        <w:t>„Ochrona atmosfery”</w:t>
      </w:r>
      <w:r w:rsidRPr="006C7AF2">
        <w:t xml:space="preserve"> dotyczyły przede wszystkim ograniczania i likwidacji emisji niskiej poprzez poprawę efektywności energetycznej. Na realizację zadań związanych z termomodernizacją budynków użyteczności publicznej, modernizacją instalacji grzewczych połączonych z wymianą źródeł ciepła, budową instalacji wykorzystujących odnawialne, wymianą oświetlenia na energooszczędne zakup 54 szt. niskoemisyjnego taboru autobusowego ON EURO6  wydatkowano 17 733,66 tys. zł, w formie pożyczek i dotacji.</w:t>
      </w:r>
    </w:p>
    <w:p w:rsidR="007F4A33" w:rsidRPr="006C7AF2" w:rsidRDefault="007F4A33" w:rsidP="007F4A33">
      <w:pPr>
        <w:ind w:firstLine="709"/>
        <w:jc w:val="left"/>
        <w:rPr>
          <w:rFonts w:eastAsia="Times New Roman" w:cs="Arial"/>
          <w:color w:val="000000"/>
          <w:szCs w:val="24"/>
          <w:lang w:eastAsia="pl-PL"/>
        </w:rPr>
      </w:pPr>
      <w:r w:rsidRPr="006C7AF2">
        <w:rPr>
          <w:rFonts w:eastAsia="Times New Roman" w:cs="Arial"/>
          <w:color w:val="000000"/>
          <w:szCs w:val="24"/>
          <w:lang w:eastAsia="pl-PL"/>
        </w:rPr>
        <w:t xml:space="preserve">W roku 2019 w wyniku realizacji priorytetu </w:t>
      </w:r>
      <w:r w:rsidRPr="006C7AF2">
        <w:rPr>
          <w:rFonts w:eastAsia="Times New Roman" w:cs="Arial"/>
          <w:b/>
          <w:color w:val="000000"/>
          <w:szCs w:val="24"/>
          <w:lang w:eastAsia="pl-PL"/>
        </w:rPr>
        <w:t>„Racjonalne gospodarowanie odpadami i ochrona powierzchni</w:t>
      </w:r>
      <w:r w:rsidRPr="006C7AF2">
        <w:rPr>
          <w:rFonts w:eastAsia="Times New Roman" w:cs="Arial"/>
          <w:color w:val="000000"/>
          <w:szCs w:val="24"/>
          <w:lang w:eastAsia="pl-PL"/>
        </w:rPr>
        <w:t xml:space="preserve"> </w:t>
      </w:r>
      <w:r w:rsidRPr="006C7AF2">
        <w:rPr>
          <w:rFonts w:eastAsia="Times New Roman" w:cs="Arial"/>
          <w:b/>
          <w:color w:val="000000"/>
          <w:szCs w:val="24"/>
          <w:lang w:eastAsia="pl-PL"/>
        </w:rPr>
        <w:t xml:space="preserve">ziemi” </w:t>
      </w:r>
      <w:r w:rsidRPr="006C7AF2">
        <w:rPr>
          <w:rFonts w:eastAsia="Times New Roman" w:cs="Arial"/>
          <w:color w:val="000000"/>
          <w:szCs w:val="24"/>
          <w:lang w:eastAsia="pl-PL"/>
        </w:rPr>
        <w:t xml:space="preserve">zakupione zostały 3 samochody specjalistyczne i wypłacono w formie pożyczki kwotę w wysokości 2459,00 tys. zł. Udzielono również dopłat do oprocentowania umów kredytów bankowych z lat 2011-2012. W roku 2020 </w:t>
      </w:r>
      <w:r w:rsidRPr="006C7AF2">
        <w:t xml:space="preserve">WFOŚiGW w Rzeszowie udzielił dotacji na łączną kwotę </w:t>
      </w:r>
      <w:r w:rsidRPr="006C7AF2">
        <w:lastRenderedPageBreak/>
        <w:t>109,42 ,00 tys. zł. Na usuwanie odpadów medycznych (w Łańcucie i Mielcu) oraz utworzenie oddziału zakaźnego na COVID-19 w Szpitalu Uzdrowiskowym Zimowit w Rymanowie.</w:t>
      </w:r>
    </w:p>
    <w:p w:rsidR="007F4A33" w:rsidRPr="006C7AF2" w:rsidRDefault="007F4A33" w:rsidP="007F4A33">
      <w:pPr>
        <w:ind w:firstLine="709"/>
        <w:jc w:val="left"/>
        <w:rPr>
          <w:rFonts w:eastAsia="Times New Roman" w:cs="Arial"/>
          <w:color w:val="000000"/>
          <w:szCs w:val="24"/>
          <w:lang w:eastAsia="pl-PL"/>
        </w:rPr>
      </w:pPr>
      <w:r w:rsidRPr="006C7AF2">
        <w:rPr>
          <w:rFonts w:eastAsia="Times New Roman" w:cs="Arial"/>
          <w:color w:val="000000"/>
          <w:szCs w:val="24"/>
          <w:lang w:eastAsia="pl-PL"/>
        </w:rPr>
        <w:t xml:space="preserve">W zakresie </w:t>
      </w:r>
      <w:r w:rsidRPr="006C7AF2">
        <w:rPr>
          <w:rFonts w:eastAsia="Times New Roman" w:cs="Arial"/>
          <w:b/>
          <w:color w:val="000000"/>
          <w:szCs w:val="24"/>
          <w:lang w:eastAsia="pl-PL"/>
        </w:rPr>
        <w:t>„Ochrony różnorodności biologicznej i funkcji ekosystemów”</w:t>
      </w:r>
      <w:r w:rsidRPr="006C7AF2">
        <w:rPr>
          <w:rFonts w:eastAsia="Times New Roman" w:cs="Arial"/>
          <w:color w:val="000000"/>
          <w:szCs w:val="24"/>
          <w:lang w:eastAsia="pl-PL"/>
        </w:rPr>
        <w:t xml:space="preserve"> Fundusz wypłacił łącznie kwotę 370,07 tys. zł na pielęgnację i konserwację drzew, objętych ochroną prawną w formie pomników przyrody (51) oraz ochronę i rewaloryzacje zabytkowych paków, objętych ochroną konserwatorską (prace związane utrzymaniem i zachowaniem 51 drzew). W formie dotacji (158,99 tys. zł) dofinansowane były również zadania realizowane przez Regionalną Dyrekcje Ochrony Środowiska w Rzeszowie takie jak: ochrona czynna w rezerwatach przyrody, dofinansowanie rehabilitacji zwierząt chronionych, ochronę czynną wilka i niedźwiedzia na terenie bieszczadzkich gmin, dodruk publikacji o obszarach „Natura 2000” oraz badanie zanieczyszczeń gleby i ziemi w celu potwierdzenia historycznego zanieczyszczenia ziemi lub gleby.</w:t>
      </w:r>
    </w:p>
    <w:p w:rsidR="007F4A33" w:rsidRPr="006C7AF2" w:rsidRDefault="007F4A33" w:rsidP="007F4A33">
      <w:pPr>
        <w:ind w:firstLine="709"/>
        <w:jc w:val="left"/>
        <w:rPr>
          <w:rFonts w:eastAsia="Times New Roman" w:cs="Arial"/>
          <w:color w:val="000000"/>
          <w:szCs w:val="24"/>
          <w:lang w:eastAsia="pl-PL"/>
        </w:rPr>
      </w:pPr>
      <w:r w:rsidRPr="006C7AF2">
        <w:rPr>
          <w:rFonts w:eastAsia="Times New Roman" w:cs="Arial"/>
          <w:color w:val="000000"/>
          <w:szCs w:val="24"/>
          <w:lang w:eastAsia="pl-PL"/>
        </w:rPr>
        <w:t xml:space="preserve">Środki dofinansowania w dziedzinie </w:t>
      </w:r>
      <w:r w:rsidRPr="006C7AF2">
        <w:rPr>
          <w:rFonts w:eastAsia="Times New Roman" w:cs="Arial"/>
          <w:b/>
          <w:color w:val="000000"/>
          <w:szCs w:val="24"/>
          <w:lang w:eastAsia="pl-PL"/>
        </w:rPr>
        <w:t xml:space="preserve">„Edukacji ekologicznej” </w:t>
      </w:r>
      <w:r w:rsidRPr="006C7AF2">
        <w:rPr>
          <w:rFonts w:eastAsia="Times New Roman" w:cs="Arial"/>
          <w:color w:val="000000"/>
          <w:szCs w:val="24"/>
          <w:lang w:eastAsia="pl-PL"/>
        </w:rPr>
        <w:t xml:space="preserve">kierowane były na: rozwój bazy edukacyjnej, konkursy i olimpiady, konferencje, warsztaty, akcje, publikacje, audycje radiowe i telewizyjne upowszechniające wiedzę ekologiczną. Wypłacona została kwota 738,03 tys. zł, w formie dotacji. </w:t>
      </w:r>
    </w:p>
    <w:p w:rsidR="007F4A33" w:rsidRPr="006C7AF2" w:rsidRDefault="007F4A33" w:rsidP="007F4A33">
      <w:pPr>
        <w:ind w:firstLine="709"/>
        <w:jc w:val="left"/>
        <w:rPr>
          <w:rFonts w:eastAsia="Times New Roman" w:cs="Arial"/>
          <w:color w:val="000000"/>
          <w:szCs w:val="24"/>
          <w:lang w:eastAsia="pl-PL"/>
        </w:rPr>
      </w:pPr>
      <w:r w:rsidRPr="006C7AF2">
        <w:rPr>
          <w:rFonts w:eastAsia="Times New Roman" w:cs="Arial"/>
          <w:color w:val="000000"/>
          <w:szCs w:val="24"/>
          <w:lang w:eastAsia="pl-PL"/>
        </w:rPr>
        <w:t xml:space="preserve">W latach 2019-2020 Fundusz wspierał przedsięwzięcia z zakresu przeciwdziałania klęskom żywiołowym i likwidowania ich skutków dla środowiska, a także dotyczące zwiększania potencjału technicznego jednostek Ochotniczych Straży Pożarnych. Łącznie wypłacono środki w kwocie 4 208,86 tys. zł. Dofinansował również zadania własne Województwa Podkarpackiego, związane z opracowaniem programów ochrony powietrza, ochrony środowiska przed hałasem, a także planu gospodarki odpadami </w:t>
      </w:r>
    </w:p>
    <w:p w:rsidR="007F4A33" w:rsidRPr="006C7AF2" w:rsidRDefault="007F4A33" w:rsidP="007F4A33">
      <w:pPr>
        <w:ind w:firstLine="709"/>
        <w:jc w:val="left"/>
      </w:pPr>
      <w:r w:rsidRPr="006C7AF2">
        <w:rPr>
          <w:szCs w:val="24"/>
        </w:rPr>
        <w:t xml:space="preserve">Wojewódzki Fundusz Ochrony Środowiska i Gospodarki Wodnej w Rzeszowie w ramach współpracy </w:t>
      </w:r>
      <w:r w:rsidRPr="006C7AF2">
        <w:t>Narodowym Funduszem Ochrony Środowiska i Gospodarki Wodnej udostępniał środki na udzielenie dotacji i wspólnej realizacji poniższych programów</w:t>
      </w:r>
      <w:r w:rsidR="0023555C">
        <w:t xml:space="preserve"> (dane na podstawie sprawozdań </w:t>
      </w:r>
      <w:r w:rsidR="0007226A" w:rsidRPr="006C7AF2">
        <w:t>WFOŚiGW</w:t>
      </w:r>
      <w:r w:rsidR="0007226A">
        <w:t xml:space="preserve"> </w:t>
      </w:r>
      <w:r w:rsidR="0023555C">
        <w:t>z działalności za rok 2019 i</w:t>
      </w:r>
      <w:r w:rsidR="0007226A">
        <w:t> </w:t>
      </w:r>
      <w:r w:rsidR="0023555C">
        <w:t>2020)</w:t>
      </w:r>
      <w:r w:rsidRPr="006C7AF2">
        <w:t xml:space="preserve">: </w:t>
      </w:r>
    </w:p>
    <w:p w:rsidR="007F4A33" w:rsidRPr="006C7AF2" w:rsidRDefault="007F4A33" w:rsidP="007F4A33">
      <w:pPr>
        <w:pStyle w:val="Akapitzlist"/>
        <w:numPr>
          <w:ilvl w:val="0"/>
          <w:numId w:val="17"/>
        </w:numPr>
        <w:jc w:val="left"/>
        <w:rPr>
          <w:rFonts w:eastAsia="Times New Roman" w:cs="Arial"/>
          <w:szCs w:val="24"/>
          <w:lang w:eastAsia="pl-PL"/>
        </w:rPr>
      </w:pPr>
      <w:r w:rsidRPr="006C7AF2">
        <w:rPr>
          <w:rFonts w:eastAsia="Times New Roman" w:cs="Arial"/>
          <w:szCs w:val="24"/>
          <w:lang w:eastAsia="pl-PL"/>
        </w:rPr>
        <w:t xml:space="preserve">„Czyste powietrze” w 2019 r. wypłacono dotację 89 422,14 zł, z czego 1 125 tys. zł pochodzi ze środków </w:t>
      </w:r>
      <w:r w:rsidRPr="006C7AF2">
        <w:t>WFOŚiGW</w:t>
      </w:r>
      <w:r w:rsidRPr="006C7AF2">
        <w:rPr>
          <w:rFonts w:eastAsia="Times New Roman" w:cs="Arial"/>
          <w:szCs w:val="24"/>
          <w:lang w:eastAsia="pl-PL"/>
        </w:rPr>
        <w:t xml:space="preserve"> i pożyczkę 2 463,05 tys. zł </w:t>
      </w:r>
      <w:r w:rsidRPr="006C7AF2">
        <w:rPr>
          <w:rFonts w:eastAsia="Times New Roman" w:cs="Arial"/>
          <w:szCs w:val="24"/>
          <w:lang w:eastAsia="pl-PL"/>
        </w:rPr>
        <w:lastRenderedPageBreak/>
        <w:t xml:space="preserve">w całości ze środków </w:t>
      </w:r>
      <w:r w:rsidRPr="006C7AF2">
        <w:t>WFOŚiGW. Pozwoliło to na realizacje w latach 2019-2020 ogółem 4097 przedsięwzięć m.in. z zakresu termomodernizacji, wymiany nieefektywnych źródeł ciepła, montaż nowych</w:t>
      </w:r>
      <w:r w:rsidRPr="006C7AF2">
        <w:rPr>
          <w:rFonts w:eastAsia="Times New Roman" w:cs="Arial"/>
          <w:szCs w:val="24"/>
          <w:lang w:eastAsia="pl-PL"/>
        </w:rPr>
        <w:t xml:space="preserve">. </w:t>
      </w:r>
    </w:p>
    <w:p w:rsidR="007F4A33" w:rsidRPr="006C7AF2" w:rsidRDefault="007F4A33" w:rsidP="007F4A33">
      <w:pPr>
        <w:pStyle w:val="Akapitzlist"/>
        <w:numPr>
          <w:ilvl w:val="0"/>
          <w:numId w:val="17"/>
        </w:numPr>
        <w:jc w:val="left"/>
        <w:rPr>
          <w:rFonts w:eastAsia="Times New Roman" w:cs="Arial"/>
          <w:szCs w:val="24"/>
          <w:lang w:eastAsia="pl-PL"/>
        </w:rPr>
      </w:pPr>
      <w:r w:rsidRPr="006C7AF2">
        <w:rPr>
          <w:rFonts w:cs="Arial"/>
          <w:szCs w:val="24"/>
        </w:rPr>
        <w:t xml:space="preserve">„Ogólnopolski program gospodarki wodno-ściekowej poza granicami aglomeracji ujętych w Krajowym Programie Oczyszczania Ścieków Komunalnych” – pomoc udzielona w latach 2019-2020 pozwoliła na wybudowanie i oddanie do użytkowania 4,95 km sieci kanalizacji sanitarnej w gminach: Solina, Mielec, Leżajsk, Jarocin, Tuszów Narodowy, Pysznica, oraz budowę sieci kanalizacyjnych w gminach: Chorkówka, Bojanów, Sanok (w trakcie realizacji). W ramach podpisanych umów pożyczkowych w latach 2019-2020 wypłacono kwotę 20 191,00 tys. zł w całości ze środków </w:t>
      </w:r>
      <w:r w:rsidRPr="006C7AF2">
        <w:t>NFOŚiGW;</w:t>
      </w:r>
    </w:p>
    <w:p w:rsidR="007F4A33" w:rsidRPr="006C7AF2" w:rsidRDefault="007F4A33" w:rsidP="007F4A33">
      <w:pPr>
        <w:pStyle w:val="Akapitzlist"/>
        <w:numPr>
          <w:ilvl w:val="0"/>
          <w:numId w:val="17"/>
        </w:numPr>
        <w:jc w:val="left"/>
        <w:rPr>
          <w:rFonts w:ascii="Calibri" w:eastAsia="Times New Roman" w:hAnsi="Calibri" w:cs="Calibri"/>
          <w:sz w:val="22"/>
          <w:lang w:eastAsia="pl-PL"/>
        </w:rPr>
      </w:pPr>
      <w:r w:rsidRPr="006C7AF2">
        <w:rPr>
          <w:szCs w:val="24"/>
        </w:rPr>
        <w:t xml:space="preserve"> „Budownictwo Energooszczędne. Część 1) Zmniejszenie zużycia energii w budownictwie” </w:t>
      </w:r>
      <w:r w:rsidRPr="006C7AF2">
        <w:rPr>
          <w:rFonts w:cs="Arial"/>
          <w:szCs w:val="24"/>
        </w:rPr>
        <w:t>–</w:t>
      </w:r>
      <w:r w:rsidRPr="006C7AF2">
        <w:rPr>
          <w:rFonts w:eastAsia="Times New Roman" w:cs="Arial"/>
          <w:szCs w:val="24"/>
          <w:lang w:eastAsia="pl-PL"/>
        </w:rPr>
        <w:t xml:space="preserve"> dofinansowano koszty przedsięwzięć głównie realizowanych przez parafie (w przedziale 85-95 % kosztów kwalifikowanych przedsięwzięcia), łącznie ze środków </w:t>
      </w:r>
      <w:r w:rsidRPr="006C7AF2">
        <w:t>NFOŚiGW 17 809,74 tys. zł, ze środków WFOŚiGW 977,70 tys. zł;</w:t>
      </w:r>
    </w:p>
    <w:p w:rsidR="007F4A33" w:rsidRPr="006C7AF2" w:rsidRDefault="007F4A33" w:rsidP="007F4A33">
      <w:pPr>
        <w:pStyle w:val="Akapitzlist"/>
        <w:numPr>
          <w:ilvl w:val="0"/>
          <w:numId w:val="17"/>
        </w:numPr>
        <w:jc w:val="left"/>
        <w:rPr>
          <w:rFonts w:eastAsia="Times New Roman" w:cs="Arial"/>
          <w:szCs w:val="24"/>
          <w:lang w:eastAsia="pl-PL"/>
        </w:rPr>
      </w:pPr>
      <w:r w:rsidRPr="006C7AF2">
        <w:rPr>
          <w:rFonts w:cs="Arial"/>
          <w:szCs w:val="24"/>
        </w:rPr>
        <w:t xml:space="preserve">„Ogólnopolski program finansowania służb ratowniczych”: dofinansowany został  zakupu 69 samochodów gaśniczo-ratowniczych oraz zakup innego </w:t>
      </w:r>
      <w:r w:rsidRPr="006C7AF2">
        <w:rPr>
          <w:szCs w:val="24"/>
        </w:rPr>
        <w:t xml:space="preserve">sprzętu wykorzystywanego w akcjach ratowniczych i podczas usuwania skutków zagrożeń, w tym sprzętu osobistego – ze środków </w:t>
      </w:r>
      <w:r w:rsidRPr="006C7AF2">
        <w:t>NFOŚiGW łącznie 19 009,74 tys. zł, ze środków WFOŚiGW, łącznie 3 223,42 tys. zł.;</w:t>
      </w:r>
    </w:p>
    <w:p w:rsidR="007F4A33" w:rsidRPr="006C7AF2" w:rsidRDefault="007F4A33" w:rsidP="007F4A33">
      <w:pPr>
        <w:pStyle w:val="Akapitzlist"/>
        <w:numPr>
          <w:ilvl w:val="0"/>
          <w:numId w:val="17"/>
        </w:numPr>
        <w:jc w:val="left"/>
        <w:rPr>
          <w:rFonts w:eastAsia="Times New Roman" w:cs="Arial"/>
          <w:szCs w:val="24"/>
          <w:lang w:eastAsia="pl-PL"/>
        </w:rPr>
      </w:pPr>
      <w:r w:rsidRPr="006C7AF2">
        <w:rPr>
          <w:szCs w:val="24"/>
        </w:rPr>
        <w:t xml:space="preserve"> „Ogólnopolski program regeneracji środowiskowej gleb poprzez ich wapnowanie” – na realizację programu wypłacono środki </w:t>
      </w:r>
      <w:r w:rsidRPr="006C7AF2">
        <w:t xml:space="preserve">NFOŚiGW, </w:t>
      </w:r>
      <w:r w:rsidRPr="006C7AF2">
        <w:rPr>
          <w:szCs w:val="24"/>
        </w:rPr>
        <w:t xml:space="preserve">łącznie w wysokości 1 562,97 tys. zł i środki z </w:t>
      </w:r>
      <w:r w:rsidRPr="006C7AF2">
        <w:t>WFOŚiGW</w:t>
      </w:r>
      <w:r w:rsidRPr="006C7AF2">
        <w:rPr>
          <w:szCs w:val="24"/>
        </w:rPr>
        <w:t xml:space="preserve"> w kwocie 73,47 tys. zł</w:t>
      </w:r>
      <w:r w:rsidRPr="006C7AF2">
        <w:t>.;</w:t>
      </w:r>
    </w:p>
    <w:p w:rsidR="007F4A33" w:rsidRPr="006C7AF2" w:rsidRDefault="007F4A33" w:rsidP="007F4A33">
      <w:pPr>
        <w:pStyle w:val="Akapitzlist"/>
        <w:numPr>
          <w:ilvl w:val="0"/>
          <w:numId w:val="17"/>
        </w:numPr>
        <w:jc w:val="left"/>
        <w:rPr>
          <w:rFonts w:eastAsia="Times New Roman" w:cs="Arial"/>
          <w:szCs w:val="24"/>
          <w:lang w:eastAsia="pl-PL"/>
        </w:rPr>
      </w:pPr>
      <w:r w:rsidRPr="006C7AF2">
        <w:rPr>
          <w:rFonts w:cs="Arial"/>
          <w:szCs w:val="24"/>
        </w:rPr>
        <w:t xml:space="preserve">„Moja Woda” - </w:t>
      </w:r>
      <w:r w:rsidRPr="006C7AF2">
        <w:rPr>
          <w:rFonts w:eastAsia="Times New Roman" w:cs="Arial"/>
          <w:szCs w:val="24"/>
          <w:lang w:eastAsia="pl-PL"/>
        </w:rPr>
        <w:t xml:space="preserve">9 946 tys. zł na realizacje przedsięwzięć realizowanych ze środków tego projektu wypłacono dotację 27,99 tys. zł przekazaną przez </w:t>
      </w:r>
      <w:r w:rsidRPr="006C7AF2">
        <w:t>NFOŚiGW i dotacje 248,37 tys. zł pochodzącą ze środków WFOŚiGW</w:t>
      </w:r>
    </w:p>
    <w:p w:rsidR="007F4A33" w:rsidRPr="006C7AF2" w:rsidRDefault="007F4A33" w:rsidP="007F4A33">
      <w:pPr>
        <w:pStyle w:val="Akapitzlist"/>
        <w:numPr>
          <w:ilvl w:val="0"/>
          <w:numId w:val="17"/>
        </w:numPr>
        <w:jc w:val="left"/>
        <w:rPr>
          <w:rFonts w:eastAsia="Times New Roman" w:cs="Arial"/>
          <w:szCs w:val="24"/>
          <w:lang w:eastAsia="pl-PL"/>
        </w:rPr>
      </w:pPr>
      <w:r w:rsidRPr="006C7AF2">
        <w:rPr>
          <w:rFonts w:cs="Arial"/>
          <w:szCs w:val="24"/>
        </w:rPr>
        <w:t xml:space="preserve">„Ogólnopolski program finansowania usuwania wyrobów zawierających azbest” – na </w:t>
      </w:r>
      <w:r w:rsidRPr="006C7AF2">
        <w:rPr>
          <w:rFonts w:eastAsia="Times New Roman" w:cs="Arial"/>
          <w:szCs w:val="24"/>
          <w:lang w:eastAsia="pl-PL"/>
        </w:rPr>
        <w:t xml:space="preserve">realizację programu ze środków </w:t>
      </w:r>
      <w:r w:rsidRPr="006C7AF2">
        <w:t xml:space="preserve">NFOŚiGW w wypłacono ogółem 3 611,77 tys. zł </w:t>
      </w:r>
      <w:r w:rsidRPr="006C7AF2">
        <w:rPr>
          <w:rFonts w:eastAsia="Times New Roman" w:cs="Arial"/>
          <w:szCs w:val="24"/>
          <w:lang w:eastAsia="pl-PL"/>
        </w:rPr>
        <w:t xml:space="preserve">(50% kosztów kwalifikowanych), ze środków </w:t>
      </w:r>
      <w:r w:rsidRPr="006C7AF2">
        <w:t xml:space="preserve">WFOŚiGW kwotę 1 368,24 tys. zł (35% </w:t>
      </w:r>
      <w:r w:rsidRPr="006C7AF2">
        <w:rPr>
          <w:rFonts w:eastAsia="Times New Roman" w:cs="Arial"/>
          <w:szCs w:val="24"/>
          <w:lang w:eastAsia="pl-PL"/>
        </w:rPr>
        <w:t>kosztów kwalifikowanych).</w:t>
      </w:r>
    </w:p>
    <w:p w:rsidR="007F4A33" w:rsidRPr="006C7AF2" w:rsidRDefault="007F4A33" w:rsidP="007F4A33">
      <w:pPr>
        <w:jc w:val="left"/>
        <w:rPr>
          <w:rFonts w:eastAsia="Times New Roman" w:cs="Arial"/>
          <w:szCs w:val="24"/>
          <w:lang w:eastAsia="pl-PL"/>
        </w:rPr>
      </w:pPr>
      <w:r w:rsidRPr="006C7AF2">
        <w:rPr>
          <w:rFonts w:eastAsia="Times New Roman" w:cs="Arial"/>
          <w:szCs w:val="24"/>
          <w:lang w:eastAsia="pl-PL"/>
        </w:rPr>
        <w:lastRenderedPageBreak/>
        <w:tab/>
        <w:t>Według danych GUS z wojewódzkiego funduszu ochrony środowiska i gospodarki wodnej największe kwoty na ochronę środowiska i gospodarkę wodną przeznaczono w roku 2018 (130 772,4 tys. zł) i 2019 r. (100 895,1 tys. zł).</w:t>
      </w:r>
      <w:r w:rsidR="001B397D" w:rsidRPr="006C7AF2">
        <w:rPr>
          <w:rFonts w:eastAsia="Times New Roman" w:cs="Arial"/>
          <w:szCs w:val="24"/>
          <w:lang w:eastAsia="pl-PL"/>
        </w:rPr>
        <w:t xml:space="preserve"> </w:t>
      </w:r>
      <w:r w:rsidRPr="006C7AF2">
        <w:rPr>
          <w:rFonts w:eastAsia="Times New Roman" w:cs="Arial"/>
          <w:szCs w:val="24"/>
          <w:lang w:eastAsia="pl-PL"/>
        </w:rPr>
        <w:t>Blisko</w:t>
      </w:r>
      <w:r w:rsidR="001B397D" w:rsidRPr="006C7AF2">
        <w:rPr>
          <w:rFonts w:eastAsia="Times New Roman" w:cs="Arial"/>
          <w:szCs w:val="24"/>
          <w:lang w:eastAsia="pl-PL"/>
        </w:rPr>
        <w:t> </w:t>
      </w:r>
      <w:r w:rsidRPr="006C7AF2">
        <w:rPr>
          <w:rFonts w:eastAsia="Times New Roman" w:cs="Arial"/>
          <w:szCs w:val="24"/>
          <w:lang w:eastAsia="pl-PL"/>
        </w:rPr>
        <w:t>o</w:t>
      </w:r>
      <w:r w:rsidR="001B397D" w:rsidRPr="006C7AF2">
        <w:rPr>
          <w:rFonts w:eastAsia="Times New Roman" w:cs="Arial"/>
          <w:szCs w:val="24"/>
          <w:lang w:eastAsia="pl-PL"/>
        </w:rPr>
        <w:t> </w:t>
      </w:r>
      <w:r w:rsidRPr="006C7AF2">
        <w:rPr>
          <w:rFonts w:eastAsia="Times New Roman" w:cs="Arial"/>
          <w:szCs w:val="24"/>
          <w:lang w:eastAsia="pl-PL"/>
        </w:rPr>
        <w:t xml:space="preserve">połowę mniejsza była kwota przeznaczona na ten cel w roku 2020 (59 342,2 tys. zł). </w:t>
      </w:r>
    </w:p>
    <w:p w:rsidR="007F4A33" w:rsidRPr="006C7AF2" w:rsidRDefault="007F4A33" w:rsidP="00C410BC">
      <w:pPr>
        <w:pStyle w:val="awykresy"/>
      </w:pPr>
      <w:bookmarkStart w:id="143" w:name="_Toc90037218"/>
      <w:r w:rsidRPr="006C7AF2">
        <w:t>Wykres 2. Finansowanie ochrony środowiska i gospodarki wodnej ze środków WFOŚiGW w latach 2015-2020</w:t>
      </w:r>
      <w:bookmarkEnd w:id="143"/>
    </w:p>
    <w:p w:rsidR="007F4A33" w:rsidRPr="006C7AF2" w:rsidRDefault="007F4A33" w:rsidP="007F4A33">
      <w:pPr>
        <w:spacing w:before="0"/>
        <w:jc w:val="center"/>
        <w:rPr>
          <w:rFonts w:eastAsia="Times New Roman" w:cs="Arial"/>
          <w:szCs w:val="24"/>
          <w:lang w:eastAsia="pl-PL"/>
        </w:rPr>
      </w:pPr>
      <w:r w:rsidRPr="006C7AF2">
        <w:rPr>
          <w:noProof/>
          <w:lang w:eastAsia="pl-PL"/>
        </w:rPr>
        <w:drawing>
          <wp:inline distT="0" distB="0" distL="0" distR="0" wp14:anchorId="047A74F2" wp14:editId="68E52B1F">
            <wp:extent cx="5555848" cy="2511706"/>
            <wp:effectExtent l="0" t="0" r="6985" b="3175"/>
            <wp:docPr id="1" name="Wykres 1" descr="Na wykresie przedstawiono wydatki Wojewódzkiego Funduszu Ochrony Środowiska i Gospodarki Wodnej w Rzeszowie na ochronę środowiska i gospodarkę wodną w latach 2015-2020. Najwyższe kwoty na finansowanie wyżej wymieninych zadań ponniesiono w roku 2018, najmniejsze w rku 2016." title="Wykres 2. Finansowanie ochrony środowiska i gospodarki wodnej ze środków WFOŚiGW w latach 2015-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F4A33" w:rsidRPr="006C7AF2" w:rsidRDefault="007F4A33" w:rsidP="007F4A33">
      <w:pPr>
        <w:spacing w:before="0"/>
        <w:rPr>
          <w:rFonts w:eastAsia="Times New Roman" w:cs="Arial"/>
          <w:b/>
          <w:sz w:val="22"/>
          <w:lang w:eastAsia="pl-PL"/>
        </w:rPr>
      </w:pPr>
      <w:r w:rsidRPr="006C7AF2">
        <w:rPr>
          <w:sz w:val="22"/>
        </w:rPr>
        <w:t>Źródło: Opracowanie własne PBPP w Rzeszowie na podstawie danych GUS Bank Danych Lokalnych</w:t>
      </w:r>
    </w:p>
    <w:p w:rsidR="007F4A33" w:rsidRPr="006C7AF2" w:rsidRDefault="007F4A33" w:rsidP="007F4A33">
      <w:pPr>
        <w:jc w:val="left"/>
        <w:rPr>
          <w:rFonts w:eastAsia="Times New Roman" w:cs="Arial"/>
          <w:szCs w:val="24"/>
          <w:lang w:eastAsia="pl-PL"/>
        </w:rPr>
      </w:pPr>
      <w:r w:rsidRPr="006C7AF2">
        <w:rPr>
          <w:rFonts w:eastAsia="Times New Roman" w:cs="Arial"/>
          <w:szCs w:val="24"/>
          <w:lang w:eastAsia="pl-PL"/>
        </w:rPr>
        <w:t>W latach 2019-2020 największe środki skierowane zostały na gospodarkę ściekową i ochronę wó</w:t>
      </w:r>
      <w:r w:rsidR="001B397D" w:rsidRPr="006C7AF2">
        <w:rPr>
          <w:rFonts w:eastAsia="Times New Roman" w:cs="Arial"/>
          <w:szCs w:val="24"/>
          <w:lang w:eastAsia="pl-PL"/>
        </w:rPr>
        <w:t>d (</w:t>
      </w:r>
      <w:r w:rsidR="001B397D" w:rsidRPr="006C7AF2">
        <w:rPr>
          <w:rFonts w:eastAsia="Times New Roman" w:cs="Arial"/>
          <w:b/>
          <w:szCs w:val="24"/>
          <w:lang w:eastAsia="pl-PL"/>
        </w:rPr>
        <w:t>Wykres 3</w:t>
      </w:r>
      <w:r w:rsidR="001B397D" w:rsidRPr="006C7AF2">
        <w:rPr>
          <w:rFonts w:eastAsia="Times New Roman" w:cs="Arial"/>
          <w:szCs w:val="24"/>
          <w:lang w:eastAsia="pl-PL"/>
        </w:rPr>
        <w:t>)</w:t>
      </w:r>
    </w:p>
    <w:p w:rsidR="007F4A33" w:rsidRPr="006C7AF2" w:rsidRDefault="007F4A33" w:rsidP="00C410BC">
      <w:pPr>
        <w:pStyle w:val="awykresy"/>
      </w:pPr>
      <w:bookmarkStart w:id="144" w:name="_Toc90037219"/>
      <w:r w:rsidRPr="006C7AF2">
        <w:lastRenderedPageBreak/>
        <w:t xml:space="preserve">Wykres 3. </w:t>
      </w:r>
      <w:r w:rsidR="00C410BC" w:rsidRPr="006C7AF2">
        <w:t>Kierunki finansowania przez</w:t>
      </w:r>
      <w:r w:rsidRPr="006C7AF2">
        <w:t xml:space="preserve"> WFOŚiGW </w:t>
      </w:r>
      <w:r w:rsidR="00C410BC" w:rsidRPr="006C7AF2">
        <w:t>w latach 2019</w:t>
      </w:r>
      <w:r w:rsidRPr="006C7AF2">
        <w:t>-2020</w:t>
      </w:r>
      <w:bookmarkEnd w:id="144"/>
    </w:p>
    <w:p w:rsidR="001B397D" w:rsidRPr="006C7AF2" w:rsidRDefault="001B397D" w:rsidP="001B397D">
      <w:pPr>
        <w:spacing w:before="0"/>
        <w:rPr>
          <w:rFonts w:eastAsia="Times New Roman" w:cs="Arial"/>
          <w:b/>
          <w:sz w:val="22"/>
          <w:lang w:eastAsia="pl-PL"/>
        </w:rPr>
      </w:pPr>
      <w:r w:rsidRPr="006C7AF2">
        <w:rPr>
          <w:noProof/>
          <w:lang w:eastAsia="pl-PL"/>
        </w:rPr>
        <w:drawing>
          <wp:inline distT="0" distB="0" distL="0" distR="0" wp14:anchorId="3AB441D8" wp14:editId="304EBF6E">
            <wp:extent cx="5521124" cy="2743200"/>
            <wp:effectExtent l="0" t="0" r="3810" b="0"/>
            <wp:docPr id="19" name="Wykres 19" descr="Wojewódzki Fundusz Ochrony Środowiska i Gospodarki Wodnej w Rzeszowie w latach 2019-2020 największe kwoty przeznaczył na finansowanie przedsięwzięć z zakresu gospodarki ściekowej i ochronę wód." title="Wykres 3. Kierunki finansowania z WFOŚiGW w latach 2019-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6C7AF2">
        <w:rPr>
          <w:sz w:val="22"/>
        </w:rPr>
        <w:t xml:space="preserve"> Źródło: Opracowanie własne PBPP w Rzeszowie na podstawie danych GUS Bank Danych Lokalnych</w:t>
      </w:r>
    </w:p>
    <w:p w:rsidR="007F4A33" w:rsidRPr="006C7AF2" w:rsidRDefault="007F4A33" w:rsidP="007F4A33">
      <w:pPr>
        <w:sectPr w:rsidR="007F4A33" w:rsidRPr="006C7AF2" w:rsidSect="004077B4">
          <w:type w:val="continuous"/>
          <w:pgSz w:w="11906" w:h="16838"/>
          <w:pgMar w:top="1417" w:right="1417" w:bottom="1417" w:left="1417" w:header="708" w:footer="708" w:gutter="0"/>
          <w:cols w:space="708"/>
          <w:titlePg/>
          <w:docGrid w:linePitch="360"/>
        </w:sectPr>
      </w:pPr>
    </w:p>
    <w:p w:rsidR="00A67620" w:rsidRPr="006C7AF2" w:rsidRDefault="00A67620" w:rsidP="001D76A9">
      <w:pPr>
        <w:pStyle w:val="Nagwek2"/>
        <w:numPr>
          <w:ilvl w:val="1"/>
          <w:numId w:val="14"/>
        </w:numPr>
        <w:ind w:left="993" w:hanging="567"/>
        <w:jc w:val="left"/>
        <w:rPr>
          <w:lang w:eastAsia="pl-PL"/>
        </w:rPr>
      </w:pPr>
      <w:bookmarkStart w:id="145" w:name="_Toc90037376"/>
      <w:r w:rsidRPr="006C7AF2">
        <w:rPr>
          <w:lang w:eastAsia="pl-PL"/>
        </w:rPr>
        <w:lastRenderedPageBreak/>
        <w:t>ŚRODKI ZAGRANICZNE</w:t>
      </w:r>
      <w:bookmarkEnd w:id="145"/>
    </w:p>
    <w:p w:rsidR="003E4741" w:rsidRPr="006C7AF2" w:rsidRDefault="00BF1700" w:rsidP="001D76A9">
      <w:pPr>
        <w:pStyle w:val="Nagwek3"/>
        <w:numPr>
          <w:ilvl w:val="2"/>
          <w:numId w:val="14"/>
        </w:numPr>
        <w:ind w:left="1276" w:hanging="850"/>
      </w:pPr>
      <w:bookmarkStart w:id="146" w:name="_Toc90037377"/>
      <w:r w:rsidRPr="006C7AF2">
        <w:t>Program Operacyjny Infrastruktura i Środowisko</w:t>
      </w:r>
      <w:bookmarkEnd w:id="146"/>
    </w:p>
    <w:p w:rsidR="000E02DF" w:rsidRPr="006C7AF2" w:rsidRDefault="000E02DF" w:rsidP="00D23563">
      <w:pPr>
        <w:spacing w:before="60" w:after="60"/>
        <w:ind w:firstLine="709"/>
        <w:jc w:val="left"/>
        <w:rPr>
          <w:rFonts w:eastAsia="Times New Roman"/>
          <w:szCs w:val="24"/>
        </w:rPr>
      </w:pPr>
      <w:r w:rsidRPr="006C7AF2">
        <w:rPr>
          <w:rFonts w:eastAsia="Times New Roman"/>
          <w:szCs w:val="24"/>
        </w:rPr>
        <w:t>Program Operacyjny Infrastruktura i Środowisko 2014-2020</w:t>
      </w:r>
      <w:r w:rsidRPr="006C7AF2">
        <w:rPr>
          <w:rFonts w:eastAsia="Times New Roman"/>
          <w:b/>
          <w:szCs w:val="24"/>
        </w:rPr>
        <w:t xml:space="preserve"> </w:t>
      </w:r>
      <w:r w:rsidR="00BC498F" w:rsidRPr="006C7AF2">
        <w:rPr>
          <w:rFonts w:eastAsia="Times New Roman"/>
          <w:b/>
          <w:szCs w:val="24"/>
        </w:rPr>
        <w:t>(</w:t>
      </w:r>
      <w:r w:rsidR="004C282C" w:rsidRPr="006C7AF2">
        <w:rPr>
          <w:rFonts w:eastAsia="Times New Roman"/>
          <w:szCs w:val="24"/>
        </w:rPr>
        <w:t>PO</w:t>
      </w:r>
      <w:r w:rsidR="00BC498F" w:rsidRPr="006C7AF2">
        <w:rPr>
          <w:rFonts w:eastAsia="Times New Roman"/>
          <w:szCs w:val="24"/>
        </w:rPr>
        <w:t xml:space="preserve">IiŚ 2014-2020) </w:t>
      </w:r>
      <w:r w:rsidRPr="006C7AF2">
        <w:rPr>
          <w:rFonts w:eastAsia="Times New Roman"/>
          <w:szCs w:val="24"/>
        </w:rPr>
        <w:t xml:space="preserve">był największym programem finansowanym z Funduszy Europejskich, zarówno w Polsce, jak i Unii Europejskiej, wspierającym gospodarkę niskoemisyjną, ochronę środowiska, przeciwdziałanie zmianom klimatu i adaptację do nich, transport i bezpieczeństwo energetyczne, a także inwestycje w obszary ochrony zdrowia i dziedzictwa kulturowego. </w:t>
      </w:r>
    </w:p>
    <w:p w:rsidR="00924196" w:rsidRPr="006C7AF2" w:rsidRDefault="00BC498F" w:rsidP="00D23563">
      <w:pPr>
        <w:spacing w:before="60" w:after="60"/>
        <w:ind w:firstLine="709"/>
        <w:jc w:val="left"/>
        <w:rPr>
          <w:rFonts w:eastAsia="Times New Roman"/>
          <w:szCs w:val="24"/>
        </w:rPr>
      </w:pPr>
      <w:r w:rsidRPr="006C7AF2">
        <w:rPr>
          <w:rFonts w:eastAsia="Times New Roman"/>
          <w:szCs w:val="24"/>
        </w:rPr>
        <w:t xml:space="preserve">Na terenie województwa podkarpackiego w latach 2019-2020 </w:t>
      </w:r>
      <w:r w:rsidR="008814DF" w:rsidRPr="006C7AF2">
        <w:rPr>
          <w:rFonts w:eastAsia="Times New Roman"/>
          <w:szCs w:val="24"/>
        </w:rPr>
        <w:t xml:space="preserve">w obrębie </w:t>
      </w:r>
      <w:r w:rsidR="006D2B12" w:rsidRPr="006C7AF2">
        <w:rPr>
          <w:rFonts w:eastAsia="Times New Roman"/>
          <w:szCs w:val="24"/>
        </w:rPr>
        <w:t xml:space="preserve">osi priorytetowej 2. Ochrona środowiska, w tym adaptacja do zmian klimatu </w:t>
      </w:r>
      <w:r w:rsidRPr="006C7AF2">
        <w:rPr>
          <w:rFonts w:eastAsia="Times New Roman"/>
          <w:szCs w:val="24"/>
        </w:rPr>
        <w:t xml:space="preserve">realizowanych </w:t>
      </w:r>
      <w:r w:rsidR="00924196" w:rsidRPr="006C7AF2">
        <w:rPr>
          <w:rFonts w:eastAsia="Times New Roman"/>
          <w:szCs w:val="24"/>
        </w:rPr>
        <w:t xml:space="preserve">realizowane były </w:t>
      </w:r>
      <w:r w:rsidRPr="006C7AF2">
        <w:rPr>
          <w:rFonts w:eastAsia="Times New Roman"/>
          <w:szCs w:val="24"/>
        </w:rPr>
        <w:t>ogółem 77 projekt</w:t>
      </w:r>
      <w:r w:rsidR="00924196" w:rsidRPr="006C7AF2">
        <w:rPr>
          <w:rFonts w:eastAsia="Times New Roman"/>
          <w:szCs w:val="24"/>
        </w:rPr>
        <w:t>y</w:t>
      </w:r>
      <w:r w:rsidR="008814DF" w:rsidRPr="006C7AF2">
        <w:rPr>
          <w:rFonts w:eastAsia="Times New Roman"/>
          <w:szCs w:val="24"/>
        </w:rPr>
        <w:t>,</w:t>
      </w:r>
      <w:r w:rsidRPr="006C7AF2">
        <w:rPr>
          <w:rFonts w:eastAsia="Times New Roman"/>
          <w:szCs w:val="24"/>
        </w:rPr>
        <w:t xml:space="preserve"> z udziałem środkó</w:t>
      </w:r>
      <w:r w:rsidR="004C282C" w:rsidRPr="006C7AF2">
        <w:rPr>
          <w:rFonts w:eastAsia="Times New Roman"/>
          <w:szCs w:val="24"/>
        </w:rPr>
        <w:t>w finansowych pochodzących z PO</w:t>
      </w:r>
      <w:r w:rsidRPr="006C7AF2">
        <w:rPr>
          <w:rFonts w:eastAsia="Times New Roman"/>
          <w:szCs w:val="24"/>
        </w:rPr>
        <w:t>IiŚ</w:t>
      </w:r>
      <w:r w:rsidR="00600EAF" w:rsidRPr="006C7AF2">
        <w:rPr>
          <w:rFonts w:eastAsia="Times New Roman"/>
          <w:szCs w:val="24"/>
        </w:rPr>
        <w:t xml:space="preserve"> </w:t>
      </w:r>
      <w:r w:rsidRPr="006C7AF2">
        <w:rPr>
          <w:rFonts w:eastAsia="Times New Roman"/>
          <w:szCs w:val="24"/>
        </w:rPr>
        <w:t xml:space="preserve"> 2014-202</w:t>
      </w:r>
      <w:r w:rsidR="006D2B12" w:rsidRPr="006C7AF2">
        <w:rPr>
          <w:rFonts w:eastAsia="Times New Roman"/>
          <w:szCs w:val="24"/>
        </w:rPr>
        <w:t xml:space="preserve">0 </w:t>
      </w:r>
      <w:r w:rsidR="00924196" w:rsidRPr="006C7AF2">
        <w:rPr>
          <w:rFonts w:eastAsia="Times New Roman"/>
          <w:szCs w:val="24"/>
        </w:rPr>
        <w:t xml:space="preserve">wraz </w:t>
      </w:r>
      <w:r w:rsidR="006D2B12" w:rsidRPr="006C7AF2">
        <w:rPr>
          <w:rFonts w:eastAsia="Times New Roman"/>
          <w:szCs w:val="24"/>
        </w:rPr>
        <w:t>z dofinansowaniem NFOŚiI</w:t>
      </w:r>
      <w:r w:rsidRPr="006C7AF2">
        <w:rPr>
          <w:rFonts w:eastAsia="Times New Roman"/>
          <w:szCs w:val="24"/>
        </w:rPr>
        <w:t>GW. Wydatki kwalifikowane, latach 20</w:t>
      </w:r>
      <w:r w:rsidR="00310F06" w:rsidRPr="006C7AF2">
        <w:rPr>
          <w:rFonts w:eastAsia="Times New Roman"/>
          <w:szCs w:val="24"/>
        </w:rPr>
        <w:t>19-2020, wynosiły łącznie 1</w:t>
      </w:r>
      <w:r w:rsidR="00B87C40" w:rsidRPr="006C7AF2">
        <w:rPr>
          <w:rFonts w:eastAsia="Times New Roman"/>
          <w:szCs w:val="24"/>
        </w:rPr>
        <w:t> </w:t>
      </w:r>
      <w:r w:rsidR="00310F06" w:rsidRPr="006C7AF2">
        <w:rPr>
          <w:rFonts w:eastAsia="Times New Roman"/>
          <w:szCs w:val="24"/>
        </w:rPr>
        <w:t>119</w:t>
      </w:r>
      <w:r w:rsidRPr="006C7AF2">
        <w:rPr>
          <w:rFonts w:eastAsia="Times New Roman"/>
          <w:szCs w:val="24"/>
        </w:rPr>
        <w:t>118,59</w:t>
      </w:r>
      <w:r w:rsidR="00B87C40" w:rsidRPr="006C7AF2">
        <w:rPr>
          <w:rFonts w:eastAsia="Times New Roman"/>
          <w:szCs w:val="24"/>
        </w:rPr>
        <w:t> </w:t>
      </w:r>
      <w:r w:rsidRPr="006C7AF2">
        <w:rPr>
          <w:rFonts w:eastAsia="Times New Roman"/>
          <w:szCs w:val="24"/>
        </w:rPr>
        <w:t xml:space="preserve">tys. zł. </w:t>
      </w:r>
      <w:r w:rsidR="00924196" w:rsidRPr="006C7AF2">
        <w:rPr>
          <w:rFonts w:eastAsia="Times New Roman"/>
          <w:szCs w:val="24"/>
        </w:rPr>
        <w:t>Najwięcej projektów dotyczyło zwiększenia efektywności energetycznej budynków i przesyłania ciepła (34) oraz gospodarki wodno-ściekowej (20),</w:t>
      </w:r>
      <w:r w:rsidR="00B87C40" w:rsidRPr="006C7AF2">
        <w:rPr>
          <w:rFonts w:eastAsia="Times New Roman"/>
          <w:szCs w:val="24"/>
        </w:rPr>
        <w:t xml:space="preserve"> </w:t>
      </w:r>
      <w:r w:rsidR="00924196" w:rsidRPr="006C7AF2">
        <w:rPr>
          <w:rFonts w:eastAsia="Times New Roman"/>
          <w:szCs w:val="24"/>
        </w:rPr>
        <w:t>a znacznie mniej rozwoju terenów zieleni w miastach oraz zachowania różnorodności biologicznej (9) i edukacji ekologicznej (5), oraz gospodarki odpadami (6).</w:t>
      </w:r>
    </w:p>
    <w:p w:rsidR="00D43A35" w:rsidRPr="006C7AF2" w:rsidRDefault="006D2B12" w:rsidP="00D23563">
      <w:pPr>
        <w:spacing w:before="60" w:after="60"/>
        <w:ind w:firstLine="709"/>
        <w:jc w:val="left"/>
        <w:rPr>
          <w:rFonts w:eastAsia="Times New Roman"/>
          <w:szCs w:val="24"/>
        </w:rPr>
      </w:pPr>
      <w:r w:rsidRPr="006C7AF2">
        <w:rPr>
          <w:rFonts w:eastAsia="Times New Roman"/>
          <w:szCs w:val="24"/>
        </w:rPr>
        <w:lastRenderedPageBreak/>
        <w:t>Część pro</w:t>
      </w:r>
      <w:r w:rsidR="00D43A35" w:rsidRPr="006C7AF2">
        <w:rPr>
          <w:rFonts w:eastAsia="Times New Roman"/>
          <w:szCs w:val="24"/>
        </w:rPr>
        <w:t xml:space="preserve">jektów </w:t>
      </w:r>
      <w:r w:rsidR="00B47373" w:rsidRPr="006C7AF2">
        <w:rPr>
          <w:rFonts w:eastAsia="Times New Roman"/>
          <w:szCs w:val="24"/>
        </w:rPr>
        <w:t>w całości została zrealizowana w</w:t>
      </w:r>
      <w:r w:rsidR="00924196" w:rsidRPr="006C7AF2">
        <w:rPr>
          <w:rFonts w:eastAsia="Times New Roman"/>
          <w:szCs w:val="24"/>
        </w:rPr>
        <w:t xml:space="preserve"> latach 2019-2020</w:t>
      </w:r>
      <w:r w:rsidR="00B47373" w:rsidRPr="006C7AF2">
        <w:rPr>
          <w:rFonts w:eastAsia="Times New Roman"/>
          <w:szCs w:val="24"/>
        </w:rPr>
        <w:t>, a</w:t>
      </w:r>
      <w:r w:rsidR="00C56C8D" w:rsidRPr="006C7AF2">
        <w:rPr>
          <w:rFonts w:eastAsia="Times New Roman"/>
          <w:szCs w:val="24"/>
        </w:rPr>
        <w:t> </w:t>
      </w:r>
      <w:r w:rsidR="00B47373" w:rsidRPr="006C7AF2">
        <w:rPr>
          <w:rFonts w:eastAsia="Times New Roman"/>
          <w:szCs w:val="24"/>
        </w:rPr>
        <w:t>dotyczyły one</w:t>
      </w:r>
      <w:r w:rsidR="00D43A35" w:rsidRPr="006C7AF2">
        <w:rPr>
          <w:rFonts w:eastAsia="Times New Roman"/>
          <w:szCs w:val="24"/>
        </w:rPr>
        <w:t>:</w:t>
      </w:r>
    </w:p>
    <w:p w:rsidR="00D43A35" w:rsidRPr="006C7AF2" w:rsidRDefault="00D43A35" w:rsidP="001D76A9">
      <w:pPr>
        <w:pStyle w:val="Akapitzlist"/>
        <w:numPr>
          <w:ilvl w:val="0"/>
          <w:numId w:val="17"/>
        </w:numPr>
        <w:jc w:val="left"/>
        <w:rPr>
          <w:rFonts w:cs="Arial"/>
          <w:szCs w:val="24"/>
        </w:rPr>
      </w:pPr>
      <w:r w:rsidRPr="006C7AF2">
        <w:rPr>
          <w:rFonts w:cs="Arial"/>
          <w:szCs w:val="24"/>
        </w:rPr>
        <w:t xml:space="preserve">zwiększenia efektywności energetycznej budynków, w tym m.in. termomodernizacji w miastach: </w:t>
      </w:r>
      <w:r w:rsidR="006D2B12" w:rsidRPr="006C7AF2">
        <w:rPr>
          <w:rFonts w:cs="Arial"/>
          <w:szCs w:val="24"/>
        </w:rPr>
        <w:t xml:space="preserve">Krosno, Kolbuszowa, </w:t>
      </w:r>
      <w:r w:rsidR="00440957" w:rsidRPr="006C7AF2">
        <w:rPr>
          <w:rFonts w:cs="Arial"/>
          <w:szCs w:val="24"/>
        </w:rPr>
        <w:t>Rzeszów</w:t>
      </w:r>
      <w:r w:rsidRPr="006C7AF2">
        <w:rPr>
          <w:rFonts w:cs="Arial"/>
          <w:szCs w:val="24"/>
        </w:rPr>
        <w:t>;</w:t>
      </w:r>
    </w:p>
    <w:p w:rsidR="00D43A35" w:rsidRPr="006C7AF2" w:rsidRDefault="00D43A35" w:rsidP="001D76A9">
      <w:pPr>
        <w:pStyle w:val="Akapitzlist"/>
        <w:numPr>
          <w:ilvl w:val="0"/>
          <w:numId w:val="17"/>
        </w:numPr>
        <w:jc w:val="left"/>
        <w:rPr>
          <w:rFonts w:cs="Arial"/>
          <w:szCs w:val="24"/>
        </w:rPr>
      </w:pPr>
      <w:r w:rsidRPr="006C7AF2">
        <w:rPr>
          <w:rFonts w:cs="Arial"/>
          <w:szCs w:val="24"/>
        </w:rPr>
        <w:t>budowy źródła wysokosprawnej kogeneracji w Tarnobrzegu;</w:t>
      </w:r>
    </w:p>
    <w:p w:rsidR="00D43A35" w:rsidRPr="006C7AF2" w:rsidRDefault="00D43A35" w:rsidP="001D76A9">
      <w:pPr>
        <w:pStyle w:val="Akapitzlist"/>
        <w:numPr>
          <w:ilvl w:val="0"/>
          <w:numId w:val="17"/>
        </w:numPr>
        <w:jc w:val="left"/>
        <w:rPr>
          <w:rFonts w:cs="Arial"/>
          <w:szCs w:val="24"/>
        </w:rPr>
      </w:pPr>
      <w:r w:rsidRPr="006C7AF2">
        <w:rPr>
          <w:rFonts w:cs="Arial"/>
          <w:szCs w:val="24"/>
        </w:rPr>
        <w:t>budowy punktu selektywnej zbiorki odpadów w Dębicy;</w:t>
      </w:r>
    </w:p>
    <w:p w:rsidR="00D43A35" w:rsidRPr="006C7AF2" w:rsidRDefault="00D43A35" w:rsidP="001D76A9">
      <w:pPr>
        <w:pStyle w:val="Akapitzlist"/>
        <w:numPr>
          <w:ilvl w:val="0"/>
          <w:numId w:val="17"/>
        </w:numPr>
        <w:jc w:val="left"/>
        <w:rPr>
          <w:rFonts w:cs="Arial"/>
          <w:szCs w:val="24"/>
        </w:rPr>
      </w:pPr>
      <w:r w:rsidRPr="006C7AF2">
        <w:rPr>
          <w:rFonts w:cs="Arial"/>
          <w:szCs w:val="24"/>
        </w:rPr>
        <w:t>gospodarki wodno-ściekowej w miastach lub aglomeracjach: Nowa Dęba, Ustrzyki Dolne, Nisko, Strzyżów, Kolbuszowa, Sokołów Małopolski, Lubaczów;</w:t>
      </w:r>
    </w:p>
    <w:p w:rsidR="00B47373" w:rsidRPr="006C7AF2" w:rsidRDefault="00B47373" w:rsidP="001D76A9">
      <w:pPr>
        <w:pStyle w:val="Akapitzlist"/>
        <w:numPr>
          <w:ilvl w:val="0"/>
          <w:numId w:val="17"/>
        </w:numPr>
        <w:jc w:val="left"/>
        <w:rPr>
          <w:rFonts w:cs="Arial"/>
          <w:szCs w:val="24"/>
        </w:rPr>
      </w:pPr>
      <w:r w:rsidRPr="006C7AF2">
        <w:rPr>
          <w:rFonts w:cs="Arial"/>
          <w:szCs w:val="24"/>
        </w:rPr>
        <w:t>rozwoju lub zagospodarowania terenów zieleni w miastach Stalowa Wola i Oleszyce</w:t>
      </w:r>
      <w:r w:rsidR="00C56C8D" w:rsidRPr="006C7AF2">
        <w:rPr>
          <w:rFonts w:cs="Arial"/>
          <w:szCs w:val="24"/>
        </w:rPr>
        <w:t>.</w:t>
      </w:r>
      <w:r w:rsidRPr="006C7AF2">
        <w:rPr>
          <w:rFonts w:cs="Arial"/>
          <w:szCs w:val="24"/>
        </w:rPr>
        <w:t xml:space="preserve"> </w:t>
      </w:r>
    </w:p>
    <w:p w:rsidR="00D43A35" w:rsidRPr="006C7AF2" w:rsidRDefault="004C282C" w:rsidP="00D23563">
      <w:pPr>
        <w:spacing w:before="60" w:after="60"/>
        <w:jc w:val="left"/>
        <w:rPr>
          <w:rFonts w:eastAsia="Times New Roman"/>
          <w:szCs w:val="24"/>
        </w:rPr>
      </w:pPr>
      <w:r w:rsidRPr="006C7AF2">
        <w:rPr>
          <w:rFonts w:eastAsia="Times New Roman"/>
          <w:szCs w:val="24"/>
        </w:rPr>
        <w:tab/>
      </w:r>
      <w:r w:rsidR="00B47373" w:rsidRPr="006C7AF2">
        <w:rPr>
          <w:rFonts w:eastAsia="Times New Roman"/>
          <w:szCs w:val="24"/>
        </w:rPr>
        <w:t xml:space="preserve">Pozostałe projekty są na ukończeniu lub będą realizowane </w:t>
      </w:r>
      <w:r w:rsidR="00C56C8D" w:rsidRPr="006C7AF2">
        <w:rPr>
          <w:rFonts w:eastAsia="Times New Roman"/>
          <w:szCs w:val="24"/>
        </w:rPr>
        <w:t xml:space="preserve">jeszcze </w:t>
      </w:r>
      <w:r w:rsidR="00B47373" w:rsidRPr="006C7AF2">
        <w:rPr>
          <w:rFonts w:eastAsia="Times New Roman"/>
          <w:szCs w:val="24"/>
        </w:rPr>
        <w:t xml:space="preserve">w roku 2022 </w:t>
      </w:r>
      <w:r w:rsidR="00C56C8D" w:rsidRPr="006C7AF2">
        <w:rPr>
          <w:rFonts w:eastAsia="Times New Roman"/>
          <w:szCs w:val="24"/>
        </w:rPr>
        <w:t>dotyczące</w:t>
      </w:r>
      <w:r w:rsidR="00B87C40" w:rsidRPr="006C7AF2">
        <w:rPr>
          <w:rFonts w:eastAsia="Times New Roman"/>
          <w:szCs w:val="24"/>
        </w:rPr>
        <w:t xml:space="preserve"> m.</w:t>
      </w:r>
      <w:r w:rsidR="000C320A" w:rsidRPr="006C7AF2">
        <w:rPr>
          <w:rFonts w:eastAsia="Times New Roman"/>
          <w:szCs w:val="24"/>
        </w:rPr>
        <w:t>in.</w:t>
      </w:r>
    </w:p>
    <w:p w:rsidR="00C56C8D" w:rsidRPr="006C7AF2" w:rsidRDefault="00C56C8D" w:rsidP="001D76A9">
      <w:pPr>
        <w:pStyle w:val="Akapitzlist"/>
        <w:numPr>
          <w:ilvl w:val="0"/>
          <w:numId w:val="17"/>
        </w:numPr>
        <w:jc w:val="left"/>
        <w:rPr>
          <w:rFonts w:cs="Arial"/>
          <w:szCs w:val="24"/>
        </w:rPr>
      </w:pPr>
      <w:r w:rsidRPr="006C7AF2">
        <w:rPr>
          <w:rFonts w:cs="Arial"/>
          <w:szCs w:val="24"/>
        </w:rPr>
        <w:t>adaptacji do zmian klimatu i ochrony różnorodności biologicznej np.</w:t>
      </w:r>
    </w:p>
    <w:p w:rsidR="00C56C8D" w:rsidRPr="006C7AF2" w:rsidRDefault="00C56C8D" w:rsidP="001D76A9">
      <w:pPr>
        <w:pStyle w:val="Akapitzlist"/>
        <w:numPr>
          <w:ilvl w:val="0"/>
          <w:numId w:val="16"/>
        </w:numPr>
        <w:ind w:left="993" w:hanging="284"/>
        <w:jc w:val="left"/>
        <w:rPr>
          <w:rFonts w:cs="Arial"/>
          <w:szCs w:val="24"/>
        </w:rPr>
      </w:pPr>
      <w:r w:rsidRPr="006C7AF2">
        <w:rPr>
          <w:rFonts w:cs="Arial"/>
          <w:szCs w:val="24"/>
        </w:rPr>
        <w:t>„</w:t>
      </w:r>
      <w:r w:rsidR="00EB4021" w:rsidRPr="006C7AF2">
        <w:rPr>
          <w:rFonts w:cs="Arial"/>
          <w:szCs w:val="24"/>
        </w:rPr>
        <w:t>Kompleksowy projekt adaptacji lasó</w:t>
      </w:r>
      <w:r w:rsidR="00B87C40" w:rsidRPr="006C7AF2">
        <w:rPr>
          <w:rFonts w:cs="Arial"/>
          <w:szCs w:val="24"/>
        </w:rPr>
        <w:t xml:space="preserve">w i leśnictwa do zmian klimatu </w:t>
      </w:r>
      <w:r w:rsidR="00B87C40" w:rsidRPr="006C7AF2">
        <w:rPr>
          <w:rFonts w:cs="Arial"/>
          <w:szCs w:val="24"/>
        </w:rPr>
        <w:sym w:font="Symbol" w:char="F02D"/>
      </w:r>
      <w:r w:rsidR="00EB4021" w:rsidRPr="006C7AF2">
        <w:rPr>
          <w:rFonts w:cs="Arial"/>
          <w:szCs w:val="24"/>
        </w:rPr>
        <w:t xml:space="preserve"> mała retencja oraz przeciwdziałanie erozji wodnej na terenach górskich</w:t>
      </w:r>
      <w:r w:rsidRPr="006C7AF2">
        <w:rPr>
          <w:rFonts w:cs="Arial"/>
          <w:szCs w:val="24"/>
        </w:rPr>
        <w:t>”,</w:t>
      </w:r>
    </w:p>
    <w:p w:rsidR="00B47373" w:rsidRPr="006C7AF2" w:rsidRDefault="00C56C8D" w:rsidP="001D76A9">
      <w:pPr>
        <w:pStyle w:val="Akapitzlist"/>
        <w:numPr>
          <w:ilvl w:val="0"/>
          <w:numId w:val="16"/>
        </w:numPr>
        <w:ind w:left="993" w:hanging="284"/>
        <w:jc w:val="left"/>
        <w:rPr>
          <w:rFonts w:cs="Arial"/>
          <w:szCs w:val="24"/>
        </w:rPr>
      </w:pPr>
      <w:r w:rsidRPr="006C7AF2">
        <w:rPr>
          <w:rFonts w:cs="Arial"/>
          <w:szCs w:val="24"/>
        </w:rPr>
        <w:t>„</w:t>
      </w:r>
      <w:r w:rsidR="008F393E" w:rsidRPr="006C7AF2">
        <w:rPr>
          <w:rFonts w:cs="Arial"/>
          <w:szCs w:val="24"/>
        </w:rPr>
        <w:t>Likwidacja barier migracyjnych dla organizmów wodnych na</w:t>
      </w:r>
      <w:r w:rsidR="00B87C40" w:rsidRPr="006C7AF2">
        <w:rPr>
          <w:rFonts w:cs="Arial"/>
          <w:szCs w:val="24"/>
        </w:rPr>
        <w:t xml:space="preserve"> rzece Wisłoce i jej dopływach </w:t>
      </w:r>
      <w:r w:rsidR="00B87C40" w:rsidRPr="006C7AF2">
        <w:rPr>
          <w:rFonts w:cs="Arial"/>
          <w:szCs w:val="24"/>
        </w:rPr>
        <w:sym w:font="Symbol" w:char="F02D"/>
      </w:r>
      <w:r w:rsidR="00B87C40" w:rsidRPr="006C7AF2">
        <w:rPr>
          <w:rFonts w:cs="Arial"/>
          <w:szCs w:val="24"/>
        </w:rPr>
        <w:t xml:space="preserve"> </w:t>
      </w:r>
      <w:r w:rsidR="008F393E" w:rsidRPr="006C7AF2">
        <w:rPr>
          <w:rFonts w:cs="Arial"/>
          <w:szCs w:val="24"/>
        </w:rPr>
        <w:t>Ropie oraz Jasiołce</w:t>
      </w:r>
      <w:r w:rsidR="000C320A" w:rsidRPr="006C7AF2">
        <w:rPr>
          <w:rFonts w:cs="Arial"/>
          <w:szCs w:val="24"/>
        </w:rPr>
        <w:t>,</w:t>
      </w:r>
      <w:r w:rsidR="008F393E" w:rsidRPr="006C7AF2">
        <w:rPr>
          <w:rFonts w:cs="Arial"/>
          <w:szCs w:val="24"/>
        </w:rPr>
        <w:t xml:space="preserve"> </w:t>
      </w:r>
    </w:p>
    <w:p w:rsidR="000C320A" w:rsidRPr="006C7AF2" w:rsidRDefault="00C56C8D" w:rsidP="001D76A9">
      <w:pPr>
        <w:pStyle w:val="Akapitzlist"/>
        <w:numPr>
          <w:ilvl w:val="0"/>
          <w:numId w:val="16"/>
        </w:numPr>
        <w:ind w:left="993" w:hanging="284"/>
        <w:jc w:val="left"/>
        <w:rPr>
          <w:rFonts w:cs="Arial"/>
          <w:szCs w:val="24"/>
        </w:rPr>
      </w:pPr>
      <w:r w:rsidRPr="006C7AF2">
        <w:rPr>
          <w:rFonts w:cs="Arial"/>
          <w:szCs w:val="24"/>
        </w:rPr>
        <w:t xml:space="preserve">projekty </w:t>
      </w:r>
      <w:r w:rsidR="000C320A" w:rsidRPr="006C7AF2">
        <w:rPr>
          <w:rFonts w:cs="Arial"/>
          <w:szCs w:val="24"/>
        </w:rPr>
        <w:t xml:space="preserve">utworzenia nowych </w:t>
      </w:r>
      <w:r w:rsidRPr="006C7AF2">
        <w:rPr>
          <w:rFonts w:cs="Arial"/>
          <w:szCs w:val="24"/>
        </w:rPr>
        <w:t>t</w:t>
      </w:r>
      <w:r w:rsidR="000C320A" w:rsidRPr="006C7AF2">
        <w:rPr>
          <w:rFonts w:cs="Arial"/>
          <w:szCs w:val="24"/>
        </w:rPr>
        <w:t>e</w:t>
      </w:r>
      <w:r w:rsidRPr="006C7AF2">
        <w:rPr>
          <w:rFonts w:cs="Arial"/>
          <w:szCs w:val="24"/>
        </w:rPr>
        <w:t xml:space="preserve">renów </w:t>
      </w:r>
      <w:r w:rsidR="000C320A" w:rsidRPr="006C7AF2">
        <w:rPr>
          <w:rFonts w:cs="Arial"/>
          <w:szCs w:val="24"/>
        </w:rPr>
        <w:t>lub</w:t>
      </w:r>
      <w:r w:rsidRPr="006C7AF2">
        <w:rPr>
          <w:rFonts w:cs="Arial"/>
          <w:szCs w:val="24"/>
        </w:rPr>
        <w:t xml:space="preserve"> zagospodarowania zie</w:t>
      </w:r>
      <w:r w:rsidR="000C320A" w:rsidRPr="006C7AF2">
        <w:rPr>
          <w:rFonts w:cs="Arial"/>
          <w:szCs w:val="24"/>
        </w:rPr>
        <w:t xml:space="preserve">leni w miastach: Tarnobrzeg, Stalowa Wola, </w:t>
      </w:r>
      <w:r w:rsidRPr="006C7AF2">
        <w:rPr>
          <w:rFonts w:cs="Arial"/>
          <w:szCs w:val="24"/>
        </w:rPr>
        <w:t>Kolbuszowa</w:t>
      </w:r>
      <w:r w:rsidR="000C320A" w:rsidRPr="006C7AF2">
        <w:rPr>
          <w:rFonts w:cs="Arial"/>
          <w:szCs w:val="24"/>
        </w:rPr>
        <w:t>, Mielec, Sanok;</w:t>
      </w:r>
      <w:r w:rsidR="00416724" w:rsidRPr="006C7AF2">
        <w:rPr>
          <w:rFonts w:cs="Arial"/>
          <w:szCs w:val="24"/>
        </w:rPr>
        <w:t xml:space="preserve"> </w:t>
      </w:r>
    </w:p>
    <w:p w:rsidR="00795E01" w:rsidRPr="006C7AF2" w:rsidRDefault="00795E01" w:rsidP="001D76A9">
      <w:pPr>
        <w:pStyle w:val="Akapitzlist"/>
        <w:numPr>
          <w:ilvl w:val="0"/>
          <w:numId w:val="21"/>
        </w:numPr>
        <w:spacing w:before="60" w:after="60"/>
        <w:ind w:left="709" w:hanging="283"/>
        <w:jc w:val="left"/>
        <w:rPr>
          <w:rFonts w:eastAsia="Times New Roman"/>
          <w:szCs w:val="24"/>
        </w:rPr>
      </w:pPr>
      <w:r w:rsidRPr="006C7AF2">
        <w:rPr>
          <w:rFonts w:eastAsia="Times New Roman"/>
          <w:szCs w:val="24"/>
        </w:rPr>
        <w:t>edukacji ekologicznej i rozwoju bazy edukacji ekologicznej w parkach narodowych w Krempnej i Lutow</w:t>
      </w:r>
      <w:r w:rsidR="00573956" w:rsidRPr="006C7AF2">
        <w:rPr>
          <w:rFonts w:eastAsia="Times New Roman"/>
          <w:szCs w:val="24"/>
        </w:rPr>
        <w:t>i</w:t>
      </w:r>
      <w:r w:rsidRPr="006C7AF2">
        <w:rPr>
          <w:rFonts w:eastAsia="Times New Roman"/>
          <w:szCs w:val="24"/>
        </w:rPr>
        <w:t>skach,</w:t>
      </w:r>
    </w:p>
    <w:p w:rsidR="00416724" w:rsidRPr="006C7AF2" w:rsidRDefault="000C320A" w:rsidP="001D76A9">
      <w:pPr>
        <w:pStyle w:val="Akapitzlist"/>
        <w:numPr>
          <w:ilvl w:val="0"/>
          <w:numId w:val="21"/>
        </w:numPr>
        <w:spacing w:before="60" w:after="60"/>
        <w:ind w:left="709" w:hanging="283"/>
        <w:jc w:val="left"/>
        <w:rPr>
          <w:rFonts w:eastAsia="Times New Roman"/>
          <w:szCs w:val="24"/>
        </w:rPr>
      </w:pPr>
      <w:r w:rsidRPr="006C7AF2">
        <w:rPr>
          <w:rFonts w:eastAsia="Times New Roman"/>
          <w:szCs w:val="24"/>
        </w:rPr>
        <w:t>przebudowy i budowy</w:t>
      </w:r>
      <w:r w:rsidR="00B47373" w:rsidRPr="006C7AF2">
        <w:rPr>
          <w:rFonts w:eastAsia="Times New Roman"/>
          <w:szCs w:val="24"/>
        </w:rPr>
        <w:t xml:space="preserve"> sieci ciepłowniczych </w:t>
      </w:r>
      <w:r w:rsidR="00416724" w:rsidRPr="006C7AF2">
        <w:rPr>
          <w:rFonts w:eastAsia="Times New Roman"/>
          <w:szCs w:val="24"/>
        </w:rPr>
        <w:t xml:space="preserve">i </w:t>
      </w:r>
      <w:r w:rsidRPr="006C7AF2">
        <w:rPr>
          <w:rFonts w:eastAsia="Times New Roman"/>
          <w:szCs w:val="24"/>
        </w:rPr>
        <w:t xml:space="preserve">poprawy efektywności przesyłania ciepła </w:t>
      </w:r>
      <w:r w:rsidR="00B47373" w:rsidRPr="006C7AF2">
        <w:rPr>
          <w:rFonts w:eastAsia="Times New Roman"/>
          <w:szCs w:val="24"/>
        </w:rPr>
        <w:t xml:space="preserve">w </w:t>
      </w:r>
      <w:r w:rsidRPr="006C7AF2">
        <w:rPr>
          <w:rFonts w:eastAsia="Times New Roman"/>
          <w:szCs w:val="24"/>
        </w:rPr>
        <w:t>miastach: Rzeszów, Krosno, Stalowa Wola;</w:t>
      </w:r>
      <w:r w:rsidR="00416724" w:rsidRPr="006C7AF2">
        <w:rPr>
          <w:rFonts w:eastAsia="Times New Roman"/>
          <w:szCs w:val="24"/>
        </w:rPr>
        <w:t xml:space="preserve"> Mielec, Nisko;</w:t>
      </w:r>
    </w:p>
    <w:p w:rsidR="00416724" w:rsidRPr="006C7AF2" w:rsidRDefault="00416724" w:rsidP="001D76A9">
      <w:pPr>
        <w:pStyle w:val="Akapitzlist"/>
        <w:numPr>
          <w:ilvl w:val="0"/>
          <w:numId w:val="21"/>
        </w:numPr>
        <w:spacing w:before="60" w:after="60"/>
        <w:ind w:left="709" w:hanging="283"/>
        <w:jc w:val="left"/>
        <w:rPr>
          <w:rFonts w:eastAsia="Times New Roman"/>
          <w:szCs w:val="24"/>
        </w:rPr>
      </w:pPr>
      <w:r w:rsidRPr="006C7AF2">
        <w:rPr>
          <w:rFonts w:eastAsia="Times New Roman"/>
          <w:szCs w:val="24"/>
        </w:rPr>
        <w:t>termomodernizacji</w:t>
      </w:r>
      <w:r w:rsidR="000C320A" w:rsidRPr="006C7AF2">
        <w:rPr>
          <w:rFonts w:eastAsia="Times New Roman"/>
          <w:szCs w:val="24"/>
        </w:rPr>
        <w:t xml:space="preserve"> budynków w miastach: Rzeszów, Krosno, Przemy</w:t>
      </w:r>
      <w:r w:rsidRPr="006C7AF2">
        <w:rPr>
          <w:rFonts w:eastAsia="Times New Roman"/>
          <w:szCs w:val="24"/>
        </w:rPr>
        <w:t>śl, Jasło, Strzyżów, Kolbuszowa;</w:t>
      </w:r>
    </w:p>
    <w:p w:rsidR="00B47373" w:rsidRPr="006C7AF2" w:rsidRDefault="00416724" w:rsidP="001D76A9">
      <w:pPr>
        <w:pStyle w:val="Akapitzlist"/>
        <w:numPr>
          <w:ilvl w:val="0"/>
          <w:numId w:val="21"/>
        </w:numPr>
        <w:spacing w:before="60" w:after="60"/>
        <w:ind w:left="709" w:hanging="283"/>
        <w:jc w:val="left"/>
        <w:rPr>
          <w:rFonts w:eastAsia="Times New Roman"/>
          <w:szCs w:val="24"/>
        </w:rPr>
      </w:pPr>
      <w:r w:rsidRPr="006C7AF2">
        <w:rPr>
          <w:rFonts w:eastAsia="Times New Roman"/>
          <w:szCs w:val="24"/>
        </w:rPr>
        <w:t>budowy źródeł wysokosprawnej kogeneracji w miastach: Przemyśl, Tarnobrzeg. Dębica, Jasło, Ropczyce, Nowa Dęba i w gminie Trzebownisko, oraz budowa biogazowni rolniczej w gminie Dzikowiec;</w:t>
      </w:r>
    </w:p>
    <w:p w:rsidR="00416724" w:rsidRPr="006C7AF2" w:rsidRDefault="00416724" w:rsidP="001D76A9">
      <w:pPr>
        <w:pStyle w:val="Akapitzlist"/>
        <w:numPr>
          <w:ilvl w:val="0"/>
          <w:numId w:val="21"/>
        </w:numPr>
        <w:spacing w:before="60" w:after="60"/>
        <w:ind w:left="709" w:hanging="283"/>
        <w:jc w:val="left"/>
        <w:rPr>
          <w:rFonts w:eastAsia="Times New Roman"/>
          <w:szCs w:val="24"/>
        </w:rPr>
      </w:pPr>
      <w:r w:rsidRPr="006C7AF2">
        <w:rPr>
          <w:rFonts w:eastAsia="Times New Roman"/>
          <w:szCs w:val="24"/>
        </w:rPr>
        <w:t xml:space="preserve">rozwoju lub uporządkowania gospodarki wodno-ściekowej np. w miastach: Rzeszów, Krosno, </w:t>
      </w:r>
      <w:r w:rsidR="00795E01" w:rsidRPr="006C7AF2">
        <w:rPr>
          <w:rFonts w:eastAsia="Times New Roman"/>
          <w:szCs w:val="24"/>
        </w:rPr>
        <w:t xml:space="preserve">Przemyśl, Tarnobrzeg, Mielec, Leżajsk, Dębica, Ropczyce, Nowa Dęba, Przeworsk lub aglomeracjach: Strzyżów, Lubaczów, Nisko, Sokołów Małopolski, Jasienica Rosielna, Ustrzyki Dolne, </w:t>
      </w:r>
    </w:p>
    <w:p w:rsidR="00EC623F" w:rsidRPr="006C7AF2" w:rsidRDefault="00795E01" w:rsidP="001D76A9">
      <w:pPr>
        <w:pStyle w:val="Akapitzlist"/>
        <w:numPr>
          <w:ilvl w:val="0"/>
          <w:numId w:val="21"/>
        </w:numPr>
        <w:spacing w:before="60" w:after="60"/>
        <w:ind w:left="709" w:hanging="283"/>
        <w:jc w:val="left"/>
        <w:rPr>
          <w:rFonts w:eastAsia="Times New Roman"/>
          <w:szCs w:val="24"/>
        </w:rPr>
      </w:pPr>
      <w:r w:rsidRPr="006C7AF2">
        <w:lastRenderedPageBreak/>
        <w:t>poprawy czystości zlewni rzeki Wisłoki – Etap III (Dębowiec, Kołaczyce, Jedlicze)</w:t>
      </w:r>
      <w:r w:rsidR="00822B3C" w:rsidRPr="006C7AF2">
        <w:t>.</w:t>
      </w:r>
    </w:p>
    <w:p w:rsidR="00F84CAD" w:rsidRPr="006C7AF2" w:rsidRDefault="00EC623F" w:rsidP="00D5118D">
      <w:pPr>
        <w:pStyle w:val="Nagwek3"/>
        <w:ind w:left="1134" w:hanging="850"/>
      </w:pPr>
      <w:bookmarkStart w:id="147" w:name="_Toc90037378"/>
      <w:r w:rsidRPr="006C7AF2">
        <w:t>3.2.2.</w:t>
      </w:r>
      <w:r w:rsidRPr="006C7AF2">
        <w:tab/>
      </w:r>
      <w:r w:rsidR="00AA1632" w:rsidRPr="006C7AF2">
        <w:t xml:space="preserve">Regionalny </w:t>
      </w:r>
      <w:r w:rsidR="00822B3C" w:rsidRPr="006C7AF2">
        <w:t>Program Operacyjny Województwa Podkarpackiego</w:t>
      </w:r>
      <w:bookmarkEnd w:id="147"/>
      <w:r w:rsidR="00822B3C" w:rsidRPr="006C7AF2">
        <w:t xml:space="preserve"> </w:t>
      </w:r>
    </w:p>
    <w:p w:rsidR="0086232A" w:rsidRPr="006C7AF2" w:rsidRDefault="00BD1F4F" w:rsidP="00D23563">
      <w:pPr>
        <w:spacing w:before="60" w:after="60"/>
        <w:ind w:firstLine="709"/>
        <w:jc w:val="left"/>
        <w:rPr>
          <w:rFonts w:eastAsia="Times New Roman"/>
          <w:szCs w:val="24"/>
        </w:rPr>
      </w:pPr>
      <w:r w:rsidRPr="006C7AF2">
        <w:rPr>
          <w:rFonts w:eastAsia="Times New Roman"/>
          <w:szCs w:val="24"/>
        </w:rPr>
        <w:tab/>
      </w:r>
      <w:r w:rsidR="00D5118D" w:rsidRPr="006C7AF2">
        <w:rPr>
          <w:rFonts w:eastAsia="Times New Roman"/>
          <w:szCs w:val="24"/>
        </w:rPr>
        <w:t xml:space="preserve">Regionalny </w:t>
      </w:r>
      <w:r w:rsidR="00822B3C" w:rsidRPr="006C7AF2">
        <w:rPr>
          <w:rFonts w:eastAsia="Times New Roman"/>
          <w:szCs w:val="24"/>
        </w:rPr>
        <w:t xml:space="preserve">Program Operacyjny Województwa Podkarpackiego </w:t>
      </w:r>
      <w:r w:rsidRPr="006C7AF2">
        <w:rPr>
          <w:rFonts w:eastAsia="Times New Roman"/>
          <w:szCs w:val="24"/>
        </w:rPr>
        <w:t xml:space="preserve">na lata </w:t>
      </w:r>
      <w:r w:rsidR="00822B3C" w:rsidRPr="006C7AF2">
        <w:rPr>
          <w:rFonts w:eastAsia="Times New Roman"/>
          <w:szCs w:val="24"/>
        </w:rPr>
        <w:t>2014-2020</w:t>
      </w:r>
      <w:r w:rsidRPr="006C7AF2">
        <w:rPr>
          <w:rFonts w:eastAsia="Times New Roman"/>
          <w:szCs w:val="24"/>
        </w:rPr>
        <w:t xml:space="preserve"> (RPO WP 2014-20</w:t>
      </w:r>
      <w:r w:rsidR="001571CF" w:rsidRPr="006C7AF2">
        <w:rPr>
          <w:rFonts w:eastAsia="Times New Roman"/>
          <w:szCs w:val="24"/>
        </w:rPr>
        <w:t>20</w:t>
      </w:r>
      <w:r w:rsidRPr="006C7AF2">
        <w:rPr>
          <w:rFonts w:eastAsia="Times New Roman"/>
          <w:szCs w:val="24"/>
        </w:rPr>
        <w:t>)</w:t>
      </w:r>
      <w:r w:rsidR="002C229B" w:rsidRPr="006C7AF2">
        <w:rPr>
          <w:rFonts w:eastAsia="Times New Roman"/>
          <w:szCs w:val="24"/>
        </w:rPr>
        <w:t>,</w:t>
      </w:r>
      <w:r w:rsidRPr="006C7AF2">
        <w:rPr>
          <w:rFonts w:eastAsia="Times New Roman"/>
          <w:szCs w:val="24"/>
        </w:rPr>
        <w:t xml:space="preserve"> </w:t>
      </w:r>
      <w:r w:rsidR="0069275E" w:rsidRPr="006C7AF2">
        <w:rPr>
          <w:rFonts w:eastAsia="Times New Roman"/>
          <w:szCs w:val="24"/>
        </w:rPr>
        <w:t xml:space="preserve">w szczególności </w:t>
      </w:r>
      <w:r w:rsidR="002204F5" w:rsidRPr="006C7AF2">
        <w:rPr>
          <w:rFonts w:eastAsia="Times New Roman"/>
          <w:szCs w:val="24"/>
        </w:rPr>
        <w:t xml:space="preserve">projekty realizowane </w:t>
      </w:r>
      <w:r w:rsidR="002C229B" w:rsidRPr="006C7AF2">
        <w:rPr>
          <w:rFonts w:eastAsia="Times New Roman"/>
          <w:szCs w:val="24"/>
        </w:rPr>
        <w:t xml:space="preserve">w ramach osi priorytetowych: 3. „Czysta energia”, 4. </w:t>
      </w:r>
      <w:r w:rsidR="00126985" w:rsidRPr="006C7AF2">
        <w:rPr>
          <w:rFonts w:eastAsia="Times New Roman"/>
          <w:szCs w:val="24"/>
        </w:rPr>
        <w:t>„</w:t>
      </w:r>
      <w:r w:rsidR="002C229B" w:rsidRPr="006C7AF2">
        <w:rPr>
          <w:rFonts w:eastAsia="Times New Roman"/>
          <w:szCs w:val="24"/>
        </w:rPr>
        <w:t>Ochrona środowiska naturalnego i</w:t>
      </w:r>
      <w:r w:rsidR="0074093E" w:rsidRPr="006C7AF2">
        <w:rPr>
          <w:rFonts w:eastAsia="Times New Roman"/>
          <w:szCs w:val="24"/>
        </w:rPr>
        <w:t> </w:t>
      </w:r>
      <w:r w:rsidR="002C229B" w:rsidRPr="006C7AF2">
        <w:rPr>
          <w:rFonts w:eastAsia="Times New Roman"/>
          <w:szCs w:val="24"/>
        </w:rPr>
        <w:t>dziedzictwa kulturalnego” i 5. „Infrastruktura komunikacyjna” działanie 5.4. „Niskoemisyjny transport miejski”</w:t>
      </w:r>
      <w:r w:rsidR="002204F5" w:rsidRPr="006C7AF2">
        <w:rPr>
          <w:rFonts w:eastAsia="Times New Roman"/>
          <w:szCs w:val="24"/>
        </w:rPr>
        <w:t>,</w:t>
      </w:r>
      <w:r w:rsidR="002C229B" w:rsidRPr="006C7AF2">
        <w:rPr>
          <w:rFonts w:eastAsia="Times New Roman"/>
          <w:szCs w:val="24"/>
        </w:rPr>
        <w:t xml:space="preserve"> </w:t>
      </w:r>
      <w:r w:rsidRPr="006C7AF2">
        <w:rPr>
          <w:rFonts w:eastAsia="Times New Roman"/>
          <w:szCs w:val="24"/>
        </w:rPr>
        <w:t>stanowi podstawowe źródło finansowania wielu zadań przyjętych w wojewódzkim programie ochrony środowiska</w:t>
      </w:r>
      <w:r w:rsidR="002204F5" w:rsidRPr="006C7AF2">
        <w:rPr>
          <w:rFonts w:eastAsia="Times New Roman"/>
          <w:szCs w:val="24"/>
        </w:rPr>
        <w:t xml:space="preserve">, a także </w:t>
      </w:r>
      <w:r w:rsidRPr="006C7AF2">
        <w:rPr>
          <w:rFonts w:eastAsia="Times New Roman"/>
          <w:szCs w:val="24"/>
        </w:rPr>
        <w:t xml:space="preserve">wsparcia finansowego inwestycji prowadzonych przez samorządy województwa podkarpackiego. </w:t>
      </w:r>
      <w:r w:rsidR="001571CF" w:rsidRPr="006C7AF2">
        <w:rPr>
          <w:rFonts w:eastAsia="Times New Roman"/>
          <w:szCs w:val="24"/>
        </w:rPr>
        <w:t>Wydatki</w:t>
      </w:r>
      <w:r w:rsidR="0099236D" w:rsidRPr="006C7AF2">
        <w:rPr>
          <w:rFonts w:eastAsia="Times New Roman"/>
          <w:szCs w:val="24"/>
        </w:rPr>
        <w:t xml:space="preserve"> kwalifikowane </w:t>
      </w:r>
      <w:r w:rsidR="001571CF" w:rsidRPr="006C7AF2">
        <w:rPr>
          <w:rFonts w:eastAsia="Times New Roman"/>
          <w:szCs w:val="24"/>
        </w:rPr>
        <w:t>na realizację projektów realizowanych w</w:t>
      </w:r>
      <w:r w:rsidR="00830573" w:rsidRPr="006C7AF2">
        <w:rPr>
          <w:rFonts w:eastAsia="Times New Roman"/>
          <w:szCs w:val="24"/>
        </w:rPr>
        <w:t> </w:t>
      </w:r>
      <w:r w:rsidR="001571CF" w:rsidRPr="006C7AF2">
        <w:rPr>
          <w:rFonts w:eastAsia="Times New Roman"/>
          <w:szCs w:val="24"/>
        </w:rPr>
        <w:t xml:space="preserve">ramach ww. priorytetów RPO WP 2014-2020 </w:t>
      </w:r>
      <w:r w:rsidR="0099236D" w:rsidRPr="006C7AF2">
        <w:rPr>
          <w:rFonts w:eastAsia="Times New Roman"/>
          <w:szCs w:val="24"/>
        </w:rPr>
        <w:t>stanowią</w:t>
      </w:r>
      <w:r w:rsidR="001571CF" w:rsidRPr="006C7AF2">
        <w:rPr>
          <w:rFonts w:eastAsia="Times New Roman"/>
          <w:szCs w:val="24"/>
        </w:rPr>
        <w:t xml:space="preserve"> </w:t>
      </w:r>
      <w:r w:rsidR="0099236D" w:rsidRPr="006C7AF2">
        <w:rPr>
          <w:rFonts w:eastAsia="Times New Roman"/>
          <w:szCs w:val="24"/>
        </w:rPr>
        <w:t xml:space="preserve">ok. </w:t>
      </w:r>
      <w:r w:rsidR="001571CF" w:rsidRPr="006C7AF2">
        <w:rPr>
          <w:rFonts w:eastAsia="Times New Roman"/>
          <w:szCs w:val="24"/>
        </w:rPr>
        <w:t>36% wszystkich wydatków kwalifikowanych</w:t>
      </w:r>
      <w:r w:rsidR="0099236D" w:rsidRPr="006C7AF2">
        <w:rPr>
          <w:rFonts w:eastAsia="Times New Roman"/>
          <w:szCs w:val="24"/>
        </w:rPr>
        <w:t xml:space="preserve"> programu. </w:t>
      </w:r>
      <w:r w:rsidR="0086232A" w:rsidRPr="006C7AF2">
        <w:rPr>
          <w:rFonts w:eastAsia="Times New Roman"/>
          <w:szCs w:val="24"/>
        </w:rPr>
        <w:t>W latach 2019-2020</w:t>
      </w:r>
      <w:r w:rsidR="00835E1B" w:rsidRPr="006C7AF2">
        <w:rPr>
          <w:rFonts w:eastAsia="Times New Roman"/>
          <w:szCs w:val="24"/>
        </w:rPr>
        <w:t xml:space="preserve"> </w:t>
      </w:r>
      <w:r w:rsidR="0086232A" w:rsidRPr="006C7AF2">
        <w:rPr>
          <w:rFonts w:eastAsia="Times New Roman"/>
          <w:szCs w:val="24"/>
        </w:rPr>
        <w:t>zakończono finansowanie:</w:t>
      </w:r>
    </w:p>
    <w:p w:rsidR="00F9585F" w:rsidRPr="006C7AF2" w:rsidRDefault="00F9585F" w:rsidP="001D76A9">
      <w:pPr>
        <w:pStyle w:val="Akapitzlist"/>
        <w:numPr>
          <w:ilvl w:val="0"/>
          <w:numId w:val="21"/>
        </w:numPr>
        <w:spacing w:before="0" w:after="60"/>
        <w:ind w:left="709" w:hanging="284"/>
        <w:jc w:val="left"/>
        <w:rPr>
          <w:rFonts w:eastAsia="Times New Roman" w:cs="Arial"/>
          <w:color w:val="000000"/>
          <w:szCs w:val="24"/>
          <w:lang w:eastAsia="pl-PL"/>
        </w:rPr>
      </w:pPr>
      <w:r w:rsidRPr="006C7AF2">
        <w:rPr>
          <w:rFonts w:eastAsia="Times New Roman" w:cs="Arial"/>
          <w:color w:val="000000"/>
          <w:szCs w:val="24"/>
          <w:lang w:eastAsia="pl-PL"/>
        </w:rPr>
        <w:t>14</w:t>
      </w:r>
      <w:r w:rsidR="00ED2C2D" w:rsidRPr="006C7AF2">
        <w:rPr>
          <w:rFonts w:eastAsia="Times New Roman" w:cs="Arial"/>
          <w:color w:val="000000"/>
          <w:szCs w:val="24"/>
          <w:lang w:eastAsia="pl-PL"/>
        </w:rPr>
        <w:t>4</w:t>
      </w:r>
      <w:r w:rsidR="00D176E3" w:rsidRPr="006C7AF2">
        <w:rPr>
          <w:rFonts w:eastAsia="Times New Roman" w:cs="Arial"/>
          <w:color w:val="000000"/>
          <w:szCs w:val="24"/>
          <w:lang w:eastAsia="pl-PL"/>
        </w:rPr>
        <w:t xml:space="preserve"> projektów mających na celu przejście na gospodarkę niskoemisyjną, w tym </w:t>
      </w:r>
      <w:r w:rsidR="00C75617" w:rsidRPr="006C7AF2">
        <w:rPr>
          <w:rFonts w:eastAsia="Times New Roman" w:cs="Arial"/>
          <w:color w:val="000000"/>
          <w:szCs w:val="24"/>
          <w:lang w:eastAsia="pl-PL"/>
        </w:rPr>
        <w:t xml:space="preserve">projekty </w:t>
      </w:r>
      <w:r w:rsidR="00D176E3" w:rsidRPr="006C7AF2">
        <w:rPr>
          <w:rFonts w:eastAsia="Times New Roman" w:cs="Arial"/>
          <w:color w:val="000000"/>
          <w:szCs w:val="24"/>
          <w:lang w:eastAsia="pl-PL"/>
        </w:rPr>
        <w:t xml:space="preserve">dotyczące </w:t>
      </w:r>
      <w:r w:rsidR="002F2138" w:rsidRPr="006C7AF2">
        <w:t xml:space="preserve">poprawy efektywności energetycznej wytwarzania energii elektrycznej i ciepła m.in. poprzez rozwój odnawialnych źródeł energii, modernizację zakładów ciepłowniczych i energetycznych, oraz budowę gminnych sieci cieplnych i gazowych, a także termomodernizację lub budowę pasywnych budynków użyteczności publiczne – w analizowanym okresie </w:t>
      </w:r>
      <w:r w:rsidR="00E55F61" w:rsidRPr="006C7AF2">
        <w:rPr>
          <w:rFonts w:eastAsia="Times New Roman" w:cs="Arial"/>
          <w:color w:val="000000"/>
          <w:szCs w:val="24"/>
          <w:lang w:eastAsia="pl-PL"/>
        </w:rPr>
        <w:t>wydatki</w:t>
      </w:r>
      <w:r w:rsidRPr="006C7AF2">
        <w:rPr>
          <w:rFonts w:eastAsia="Times New Roman" w:cs="Arial"/>
          <w:color w:val="000000"/>
          <w:szCs w:val="24"/>
          <w:lang w:eastAsia="pl-PL"/>
        </w:rPr>
        <w:t xml:space="preserve"> kwalifikowan</w:t>
      </w:r>
      <w:r w:rsidR="00E55F61" w:rsidRPr="006C7AF2">
        <w:rPr>
          <w:rFonts w:eastAsia="Times New Roman" w:cs="Arial"/>
          <w:color w:val="000000"/>
          <w:szCs w:val="24"/>
          <w:lang w:eastAsia="pl-PL"/>
        </w:rPr>
        <w:t>e wyniosły</w:t>
      </w:r>
      <w:r w:rsidRPr="006C7AF2">
        <w:rPr>
          <w:rFonts w:eastAsia="Times New Roman" w:cs="Arial"/>
          <w:color w:val="000000"/>
          <w:szCs w:val="24"/>
          <w:lang w:eastAsia="pl-PL"/>
        </w:rPr>
        <w:t xml:space="preserve"> 5</w:t>
      </w:r>
      <w:r w:rsidR="00ED2C2D" w:rsidRPr="006C7AF2">
        <w:rPr>
          <w:rFonts w:eastAsia="Times New Roman" w:cs="Arial"/>
          <w:color w:val="000000"/>
          <w:szCs w:val="24"/>
          <w:lang w:eastAsia="pl-PL"/>
        </w:rPr>
        <w:t>37 147,53</w:t>
      </w:r>
      <w:r w:rsidRPr="006C7AF2">
        <w:rPr>
          <w:rFonts w:eastAsia="Times New Roman" w:cs="Arial"/>
          <w:color w:val="000000"/>
          <w:szCs w:val="24"/>
          <w:lang w:eastAsia="pl-PL"/>
        </w:rPr>
        <w:t xml:space="preserve"> tys. zł, z </w:t>
      </w:r>
      <w:r w:rsidR="002F2138" w:rsidRPr="006C7AF2">
        <w:rPr>
          <w:rFonts w:eastAsia="Times New Roman" w:cs="Arial"/>
          <w:color w:val="000000"/>
          <w:szCs w:val="24"/>
          <w:lang w:eastAsia="pl-PL"/>
        </w:rPr>
        <w:t xml:space="preserve">tego unijne </w:t>
      </w:r>
      <w:r w:rsidRPr="006C7AF2">
        <w:rPr>
          <w:rFonts w:eastAsia="Times New Roman" w:cs="Arial"/>
          <w:color w:val="000000"/>
          <w:szCs w:val="24"/>
          <w:lang w:eastAsia="pl-PL"/>
        </w:rPr>
        <w:t>dofinansowanie</w:t>
      </w:r>
      <w:r w:rsidR="008D0EBE" w:rsidRPr="006C7AF2">
        <w:rPr>
          <w:rFonts w:eastAsia="Times New Roman" w:cs="Arial"/>
          <w:color w:val="000000"/>
          <w:szCs w:val="24"/>
          <w:lang w:eastAsia="pl-PL"/>
        </w:rPr>
        <w:t xml:space="preserve"> 4</w:t>
      </w:r>
      <w:r w:rsidR="00ED2C2D" w:rsidRPr="006C7AF2">
        <w:rPr>
          <w:rFonts w:eastAsia="Times New Roman" w:cs="Arial"/>
          <w:color w:val="000000"/>
          <w:szCs w:val="24"/>
          <w:lang w:eastAsia="pl-PL"/>
        </w:rPr>
        <w:t>2</w:t>
      </w:r>
      <w:r w:rsidR="008D0EBE" w:rsidRPr="006C7AF2">
        <w:rPr>
          <w:rFonts w:eastAsia="Times New Roman" w:cs="Arial"/>
          <w:color w:val="000000"/>
          <w:szCs w:val="24"/>
          <w:lang w:eastAsia="pl-PL"/>
        </w:rPr>
        <w:t>9 63</w:t>
      </w:r>
      <w:r w:rsidR="00ED2C2D" w:rsidRPr="006C7AF2">
        <w:rPr>
          <w:rFonts w:eastAsia="Times New Roman" w:cs="Arial"/>
          <w:color w:val="000000"/>
          <w:szCs w:val="24"/>
          <w:lang w:eastAsia="pl-PL"/>
        </w:rPr>
        <w:t>6</w:t>
      </w:r>
      <w:r w:rsidR="008D0EBE" w:rsidRPr="006C7AF2">
        <w:rPr>
          <w:rFonts w:eastAsia="Times New Roman" w:cs="Arial"/>
          <w:color w:val="000000"/>
          <w:szCs w:val="24"/>
          <w:lang w:eastAsia="pl-PL"/>
        </w:rPr>
        <w:t>,</w:t>
      </w:r>
      <w:r w:rsidR="00ED2C2D" w:rsidRPr="006C7AF2">
        <w:rPr>
          <w:rFonts w:eastAsia="Times New Roman" w:cs="Arial"/>
          <w:color w:val="000000"/>
          <w:szCs w:val="24"/>
          <w:lang w:eastAsia="pl-PL"/>
        </w:rPr>
        <w:t>25</w:t>
      </w:r>
      <w:r w:rsidR="008D0EBE" w:rsidRPr="006C7AF2">
        <w:rPr>
          <w:rFonts w:eastAsia="Times New Roman" w:cs="Arial"/>
          <w:color w:val="000000"/>
          <w:szCs w:val="24"/>
          <w:lang w:eastAsia="pl-PL"/>
        </w:rPr>
        <w:t xml:space="preserve"> tys. zł.</w:t>
      </w:r>
      <w:r w:rsidR="002F2138" w:rsidRPr="006C7AF2">
        <w:rPr>
          <w:rFonts w:eastAsia="Times New Roman" w:cs="Arial"/>
          <w:color w:val="000000"/>
          <w:szCs w:val="24"/>
          <w:lang w:eastAsia="pl-PL"/>
        </w:rPr>
        <w:t xml:space="preserve">, w trakcie realizacji pozostaje </w:t>
      </w:r>
      <w:r w:rsidR="00C75617" w:rsidRPr="006C7AF2">
        <w:rPr>
          <w:rFonts w:eastAsia="Times New Roman" w:cs="Arial"/>
          <w:color w:val="000000"/>
          <w:szCs w:val="24"/>
          <w:lang w:eastAsia="pl-PL"/>
        </w:rPr>
        <w:t>112</w:t>
      </w:r>
      <w:r w:rsidR="004C282C" w:rsidRPr="006C7AF2">
        <w:rPr>
          <w:rFonts w:eastAsia="Times New Roman" w:cs="Arial"/>
          <w:color w:val="000000"/>
          <w:szCs w:val="24"/>
          <w:lang w:eastAsia="pl-PL"/>
        </w:rPr>
        <w:t> </w:t>
      </w:r>
      <w:r w:rsidR="00C75617" w:rsidRPr="006C7AF2">
        <w:rPr>
          <w:rFonts w:eastAsia="Times New Roman" w:cs="Arial"/>
          <w:color w:val="000000"/>
          <w:szCs w:val="24"/>
          <w:lang w:eastAsia="pl-PL"/>
        </w:rPr>
        <w:t xml:space="preserve"> </w:t>
      </w:r>
      <w:r w:rsidR="002F2138" w:rsidRPr="006C7AF2">
        <w:rPr>
          <w:rFonts w:eastAsia="Times New Roman" w:cs="Arial"/>
          <w:color w:val="000000"/>
          <w:szCs w:val="24"/>
          <w:lang w:eastAsia="pl-PL"/>
        </w:rPr>
        <w:t>projektów;</w:t>
      </w:r>
    </w:p>
    <w:p w:rsidR="00126985" w:rsidRPr="006C7AF2" w:rsidRDefault="0086232A" w:rsidP="001D76A9">
      <w:pPr>
        <w:pStyle w:val="Akapitzlist"/>
        <w:numPr>
          <w:ilvl w:val="0"/>
          <w:numId w:val="21"/>
        </w:numPr>
        <w:spacing w:before="0" w:after="60"/>
        <w:ind w:left="709" w:hanging="284"/>
        <w:jc w:val="left"/>
        <w:rPr>
          <w:rFonts w:eastAsia="Times New Roman" w:cs="Arial"/>
          <w:color w:val="000000"/>
          <w:szCs w:val="24"/>
          <w:lang w:eastAsia="pl-PL"/>
        </w:rPr>
      </w:pPr>
      <w:r w:rsidRPr="006C7AF2">
        <w:rPr>
          <w:rFonts w:eastAsia="Times New Roman" w:cs="Arial"/>
          <w:color w:val="000000"/>
          <w:szCs w:val="24"/>
          <w:lang w:eastAsia="pl-PL"/>
        </w:rPr>
        <w:t xml:space="preserve">162 projektów </w:t>
      </w:r>
      <w:r w:rsidR="00835E1B" w:rsidRPr="006C7AF2">
        <w:rPr>
          <w:rFonts w:eastAsia="Times New Roman" w:cs="Arial"/>
          <w:color w:val="000000"/>
          <w:szCs w:val="24"/>
          <w:lang w:eastAsia="pl-PL"/>
        </w:rPr>
        <w:t xml:space="preserve">mających na celu zapobieganie i zwalczanie zagrożeń, gospodarkę wodno-ściekową, gospodarkę odpadami, ochronę </w:t>
      </w:r>
      <w:r w:rsidR="00C75617" w:rsidRPr="006C7AF2">
        <w:rPr>
          <w:rFonts w:eastAsia="Times New Roman" w:cs="Arial"/>
          <w:color w:val="000000"/>
          <w:szCs w:val="24"/>
          <w:lang w:eastAsia="pl-PL"/>
        </w:rPr>
        <w:t>i zwiększani</w:t>
      </w:r>
      <w:r w:rsidR="00835E1B" w:rsidRPr="006C7AF2">
        <w:rPr>
          <w:rFonts w:eastAsia="Times New Roman" w:cs="Arial"/>
          <w:color w:val="000000"/>
          <w:szCs w:val="24"/>
          <w:lang w:eastAsia="pl-PL"/>
        </w:rPr>
        <w:t>e</w:t>
      </w:r>
      <w:r w:rsidR="00C75617" w:rsidRPr="006C7AF2">
        <w:rPr>
          <w:rFonts w:eastAsia="Times New Roman" w:cs="Arial"/>
          <w:color w:val="000000"/>
          <w:szCs w:val="24"/>
          <w:lang w:eastAsia="pl-PL"/>
        </w:rPr>
        <w:t xml:space="preserve"> </w:t>
      </w:r>
      <w:r w:rsidR="00835E1B" w:rsidRPr="006C7AF2">
        <w:rPr>
          <w:rFonts w:eastAsia="Times New Roman" w:cs="Arial"/>
          <w:color w:val="000000"/>
          <w:szCs w:val="24"/>
          <w:lang w:eastAsia="pl-PL"/>
        </w:rPr>
        <w:t>różnorodności biologicznej, ochronę przyrody, rozwój zielonej infrastruktury, oraz ochronę i wykorzystanie zasobów krajobrazu kulturowego (zabytków)</w:t>
      </w:r>
      <w:r w:rsidR="00E55F61" w:rsidRPr="006C7AF2">
        <w:rPr>
          <w:rFonts w:eastAsia="Times New Roman" w:cs="Arial"/>
          <w:color w:val="000000"/>
          <w:szCs w:val="24"/>
          <w:lang w:eastAsia="pl-PL"/>
        </w:rPr>
        <w:t xml:space="preserve"> – wydatki kwalifikowane wyniosły </w:t>
      </w:r>
      <w:r w:rsidRPr="006C7AF2">
        <w:rPr>
          <w:rFonts w:eastAsia="Times New Roman" w:cs="Arial"/>
          <w:color w:val="000000"/>
          <w:szCs w:val="24"/>
          <w:lang w:eastAsia="pl-PL"/>
        </w:rPr>
        <w:t xml:space="preserve">441 882,08 tys. zł., </w:t>
      </w:r>
      <w:r w:rsidR="00E55F61" w:rsidRPr="006C7AF2">
        <w:rPr>
          <w:rFonts w:eastAsia="Times New Roman" w:cs="Arial"/>
          <w:color w:val="000000"/>
          <w:szCs w:val="24"/>
          <w:lang w:eastAsia="pl-PL"/>
        </w:rPr>
        <w:t>w tym </w:t>
      </w:r>
      <w:r w:rsidRPr="006C7AF2">
        <w:rPr>
          <w:rFonts w:eastAsia="Times New Roman" w:cs="Arial"/>
          <w:color w:val="000000"/>
          <w:szCs w:val="24"/>
          <w:lang w:eastAsia="pl-PL"/>
        </w:rPr>
        <w:t>unijne dofinansowani</w:t>
      </w:r>
      <w:r w:rsidR="00E55F61" w:rsidRPr="006C7AF2">
        <w:rPr>
          <w:rFonts w:eastAsia="Times New Roman" w:cs="Arial"/>
          <w:color w:val="000000"/>
          <w:szCs w:val="24"/>
          <w:lang w:eastAsia="pl-PL"/>
        </w:rPr>
        <w:t>e w kwocie</w:t>
      </w:r>
      <w:r w:rsidRPr="006C7AF2">
        <w:rPr>
          <w:rFonts w:eastAsia="Times New Roman" w:cs="Arial"/>
          <w:color w:val="000000"/>
          <w:szCs w:val="24"/>
          <w:lang w:eastAsia="pl-PL"/>
        </w:rPr>
        <w:t xml:space="preserve"> 346 546,04 tys. zł.</w:t>
      </w:r>
      <w:r w:rsidR="00835E1B" w:rsidRPr="006C7AF2">
        <w:rPr>
          <w:rFonts w:eastAsia="Times New Roman" w:cs="Arial"/>
          <w:color w:val="000000"/>
          <w:szCs w:val="24"/>
          <w:lang w:eastAsia="pl-PL"/>
        </w:rPr>
        <w:t xml:space="preserve">, w trakcie realizacji pozostaje </w:t>
      </w:r>
      <w:r w:rsidR="00B5717C" w:rsidRPr="006C7AF2">
        <w:rPr>
          <w:rFonts w:eastAsia="Times New Roman" w:cs="Arial"/>
          <w:color w:val="000000"/>
          <w:szCs w:val="24"/>
          <w:lang w:eastAsia="pl-PL"/>
        </w:rPr>
        <w:t>70</w:t>
      </w:r>
      <w:r w:rsidR="00BD5DF8" w:rsidRPr="006C7AF2">
        <w:rPr>
          <w:rFonts w:eastAsia="Times New Roman" w:cs="Arial"/>
          <w:color w:val="000000"/>
          <w:szCs w:val="24"/>
          <w:lang w:eastAsia="pl-PL"/>
        </w:rPr>
        <w:t> </w:t>
      </w:r>
      <w:r w:rsidR="00B5717C" w:rsidRPr="006C7AF2">
        <w:rPr>
          <w:rFonts w:eastAsia="Times New Roman" w:cs="Arial"/>
          <w:color w:val="000000"/>
          <w:szCs w:val="24"/>
          <w:lang w:eastAsia="pl-PL"/>
        </w:rPr>
        <w:t>projektów;</w:t>
      </w:r>
    </w:p>
    <w:p w:rsidR="009F093C" w:rsidRPr="006C7AF2" w:rsidRDefault="00D176E3" w:rsidP="001D76A9">
      <w:pPr>
        <w:pStyle w:val="Akapitzlist"/>
        <w:numPr>
          <w:ilvl w:val="0"/>
          <w:numId w:val="21"/>
        </w:numPr>
        <w:spacing w:before="0" w:after="60"/>
        <w:ind w:left="709" w:hanging="284"/>
        <w:jc w:val="left"/>
        <w:rPr>
          <w:rFonts w:eastAsia="Times New Roman" w:cs="Arial"/>
          <w:color w:val="000000"/>
          <w:szCs w:val="24"/>
          <w:lang w:eastAsia="pl-PL"/>
        </w:rPr>
      </w:pPr>
      <w:r w:rsidRPr="006C7AF2">
        <w:rPr>
          <w:rFonts w:eastAsia="Times New Roman" w:cs="Arial"/>
          <w:color w:val="000000"/>
          <w:szCs w:val="24"/>
          <w:lang w:eastAsia="pl-PL"/>
        </w:rPr>
        <w:lastRenderedPageBreak/>
        <w:t>6 projektów związanych z rozwojem niskoemisyjnego transportu miejskiego, na które przeznaczono 259 656,56 tys. zł, w tym 220 708,08 tys. dotacji z Unii Europejskiej</w:t>
      </w:r>
      <w:r w:rsidR="00195214" w:rsidRPr="006C7AF2">
        <w:rPr>
          <w:rFonts w:eastAsia="Times New Roman" w:cs="Arial"/>
          <w:color w:val="000000"/>
          <w:szCs w:val="24"/>
          <w:lang w:eastAsia="pl-PL"/>
        </w:rPr>
        <w:t>;</w:t>
      </w:r>
    </w:p>
    <w:p w:rsidR="00BD5DF8" w:rsidRPr="006C7AF2" w:rsidRDefault="00BD5DF8" w:rsidP="001D76A9">
      <w:pPr>
        <w:pStyle w:val="Akapitzlist"/>
        <w:numPr>
          <w:ilvl w:val="0"/>
          <w:numId w:val="21"/>
        </w:numPr>
        <w:spacing w:before="0" w:after="60"/>
        <w:ind w:left="709" w:hanging="284"/>
        <w:jc w:val="left"/>
        <w:rPr>
          <w:rFonts w:eastAsia="Times New Roman" w:cs="Arial"/>
          <w:color w:val="000000"/>
          <w:szCs w:val="24"/>
          <w:lang w:eastAsia="pl-PL"/>
        </w:rPr>
      </w:pPr>
      <w:r w:rsidRPr="006C7AF2">
        <w:rPr>
          <w:rFonts w:eastAsia="Times New Roman" w:cs="Arial"/>
          <w:color w:val="000000"/>
          <w:szCs w:val="24"/>
          <w:lang w:eastAsia="pl-PL"/>
        </w:rPr>
        <w:t>b</w:t>
      </w:r>
      <w:r w:rsidR="00373CDC" w:rsidRPr="006C7AF2">
        <w:rPr>
          <w:rFonts w:eastAsia="Times New Roman" w:cs="Arial"/>
          <w:color w:val="000000"/>
          <w:szCs w:val="24"/>
          <w:lang w:eastAsia="pl-PL"/>
        </w:rPr>
        <w:t>udowy</w:t>
      </w:r>
      <w:r w:rsidRPr="006C7AF2">
        <w:rPr>
          <w:rFonts w:eastAsia="Times New Roman" w:cs="Arial"/>
          <w:color w:val="000000"/>
          <w:szCs w:val="24"/>
          <w:lang w:eastAsia="pl-PL"/>
        </w:rPr>
        <w:t xml:space="preserve"> obwodnic </w:t>
      </w:r>
      <w:r w:rsidR="00373CDC" w:rsidRPr="006C7AF2">
        <w:rPr>
          <w:rFonts w:eastAsia="Times New Roman" w:cs="Arial"/>
          <w:color w:val="000000"/>
          <w:szCs w:val="24"/>
          <w:lang w:eastAsia="pl-PL"/>
        </w:rPr>
        <w:t xml:space="preserve">w ciągach dróg wojewódzkich </w:t>
      </w:r>
      <w:r w:rsidRPr="006C7AF2">
        <w:rPr>
          <w:rFonts w:eastAsia="Times New Roman" w:cs="Arial"/>
          <w:color w:val="000000"/>
          <w:szCs w:val="24"/>
          <w:lang w:eastAsia="pl-PL"/>
        </w:rPr>
        <w:t xml:space="preserve">miast: Kolbuszowa, </w:t>
      </w:r>
      <w:r w:rsidR="00373CDC" w:rsidRPr="006C7AF2">
        <w:rPr>
          <w:rFonts w:eastAsia="Times New Roman" w:cs="Arial"/>
          <w:color w:val="000000"/>
          <w:szCs w:val="24"/>
          <w:lang w:eastAsia="pl-PL"/>
        </w:rPr>
        <w:t>Strzyżów, Lubaczów – inwestycje te wpływają na zmniejszenie hałasu komunikacyjnego w miastach, w trakcie realizacji jest budowa obwodnic Tarnobrzega, Narola, Radomyśla Wielkiego.</w:t>
      </w:r>
    </w:p>
    <w:p w:rsidR="00086FE1" w:rsidRPr="006C7AF2" w:rsidRDefault="00086FE1" w:rsidP="001D76A9">
      <w:pPr>
        <w:pStyle w:val="Nagwek3"/>
        <w:numPr>
          <w:ilvl w:val="2"/>
          <w:numId w:val="14"/>
        </w:numPr>
        <w:ind w:left="851" w:hanging="567"/>
      </w:pPr>
      <w:bookmarkStart w:id="148" w:name="_Toc90037379"/>
      <w:r w:rsidRPr="006C7AF2">
        <w:t>Program Rozwoju Obszarów Wiejskich</w:t>
      </w:r>
      <w:bookmarkEnd w:id="148"/>
    </w:p>
    <w:p w:rsidR="003E4741" w:rsidRPr="006C7AF2" w:rsidRDefault="00086FE1" w:rsidP="00D23563">
      <w:pPr>
        <w:jc w:val="left"/>
        <w:rPr>
          <w:rFonts w:cs="Arial"/>
          <w:b/>
          <w:lang w:eastAsia="pl-PL"/>
        </w:rPr>
      </w:pPr>
      <w:r w:rsidRPr="006C7AF2">
        <w:rPr>
          <w:lang w:eastAsia="pl-PL"/>
        </w:rPr>
        <w:tab/>
        <w:t xml:space="preserve">Głównym celem Programu jest poprawa konkurencyjności rolnictwa, zrównoważone zarządzanie zasobami naturalnymi i działania w dziedzinie klimatu oraz zrównoważony rozwój terytorialny obszarów wiejskich. Samorząd Województwa w latach 2019-2020 wdrażał </w:t>
      </w:r>
      <w:r w:rsidR="00915171" w:rsidRPr="006C7AF2">
        <w:rPr>
          <w:lang w:eastAsia="pl-PL"/>
        </w:rPr>
        <w:t xml:space="preserve">121 projektów </w:t>
      </w:r>
      <w:r w:rsidR="00E12682" w:rsidRPr="006C7AF2">
        <w:rPr>
          <w:lang w:eastAsia="pl-PL"/>
        </w:rPr>
        <w:t xml:space="preserve">w zakresie gospodarki wodno-ściekowej , realizowanych w ramach działania </w:t>
      </w:r>
      <w:r w:rsidR="00E12682" w:rsidRPr="006C7AF2">
        <w:rPr>
          <w:rFonts w:cs="Arial"/>
        </w:rPr>
        <w:t>2. </w:t>
      </w:r>
      <w:r w:rsidR="00216150" w:rsidRPr="006C7AF2">
        <w:rPr>
          <w:rFonts w:cs="Arial"/>
        </w:rPr>
        <w:t>„</w:t>
      </w:r>
      <w:r w:rsidR="00E12682" w:rsidRPr="006C7AF2">
        <w:rPr>
          <w:rFonts w:cs="Arial"/>
        </w:rPr>
        <w:t>Podstawowe usługi i odnowa wsi na obszarach wiejskich</w:t>
      </w:r>
      <w:r w:rsidR="00216150" w:rsidRPr="006C7AF2">
        <w:rPr>
          <w:rFonts w:cs="Arial"/>
        </w:rPr>
        <w:t>”</w:t>
      </w:r>
      <w:r w:rsidR="009D561A" w:rsidRPr="006C7AF2">
        <w:rPr>
          <w:rFonts w:cs="Arial"/>
        </w:rPr>
        <w:t xml:space="preserve">, które dofinansowane są z </w:t>
      </w:r>
      <w:r w:rsidR="006E1969" w:rsidRPr="006C7AF2">
        <w:rPr>
          <w:lang w:eastAsia="pl-PL"/>
        </w:rPr>
        <w:t>Europejskiego Funduszu Rolnego na Rzecz Rozwoju Obszarów Wi</w:t>
      </w:r>
      <w:r w:rsidR="009D561A" w:rsidRPr="006C7AF2">
        <w:rPr>
          <w:lang w:eastAsia="pl-PL"/>
        </w:rPr>
        <w:t xml:space="preserve">ejskich. </w:t>
      </w:r>
      <w:r w:rsidR="00E37A2C" w:rsidRPr="006C7AF2">
        <w:rPr>
          <w:lang w:eastAsia="pl-PL"/>
        </w:rPr>
        <w:t xml:space="preserve">W trakcie realizacji znajduje się 11 projektów, dla których umowy były podpisane w latach 2018-2020. </w:t>
      </w:r>
    </w:p>
    <w:p w:rsidR="00556A3A" w:rsidRPr="006C7AF2" w:rsidRDefault="00556A3A" w:rsidP="001D76A9">
      <w:pPr>
        <w:pStyle w:val="Nagwek3"/>
        <w:numPr>
          <w:ilvl w:val="2"/>
          <w:numId w:val="14"/>
        </w:numPr>
        <w:ind w:hanging="862"/>
      </w:pPr>
      <w:bookmarkStart w:id="149" w:name="_Toc90037380"/>
      <w:r w:rsidRPr="006C7AF2">
        <w:t>Program Współpracy Transgranicznej POLSKA-BIAŁORUŚ-</w:t>
      </w:r>
      <w:r w:rsidR="00041E48" w:rsidRPr="006C7AF2">
        <w:t>UKRAINA</w:t>
      </w:r>
      <w:bookmarkEnd w:id="149"/>
      <w:r w:rsidRPr="006C7AF2">
        <w:t xml:space="preserve"> </w:t>
      </w:r>
    </w:p>
    <w:p w:rsidR="00556A3A" w:rsidRPr="006C7AF2" w:rsidRDefault="00556A3A" w:rsidP="00D23563">
      <w:pPr>
        <w:jc w:val="left"/>
        <w:rPr>
          <w:b/>
          <w:lang w:eastAsia="pl-PL"/>
        </w:rPr>
      </w:pPr>
      <w:r w:rsidRPr="006C7AF2">
        <w:rPr>
          <w:lang w:eastAsia="pl-PL"/>
        </w:rPr>
        <w:tab/>
        <w:t xml:space="preserve">Projekty w dziedzinie ochrony środowiska i zapobiegania zagrożeniom wspierane </w:t>
      </w:r>
      <w:r w:rsidR="00041E48" w:rsidRPr="006C7AF2">
        <w:rPr>
          <w:lang w:eastAsia="pl-PL"/>
        </w:rPr>
        <w:t xml:space="preserve">są </w:t>
      </w:r>
      <w:r w:rsidRPr="006C7AF2">
        <w:rPr>
          <w:lang w:eastAsia="pl-PL"/>
        </w:rPr>
        <w:t>w ramach Celu Tematycznego „Promocja kultury zachowania dziedzictwa historycznego (DZIEDZICTWO) i priorytetu 1.2. Promocja i zachowanie dziedzictwa naturalnego</w:t>
      </w:r>
      <w:r w:rsidR="00B87C40" w:rsidRPr="006C7AF2">
        <w:rPr>
          <w:lang w:eastAsia="pl-PL"/>
        </w:rPr>
        <w:t xml:space="preserve"> </w:t>
      </w:r>
      <w:r w:rsidRPr="006C7AF2">
        <w:rPr>
          <w:lang w:eastAsia="pl-PL"/>
        </w:rPr>
        <w:t>(3 projekty) oraz Celu Tematycznego „Wspólne wyzwania w</w:t>
      </w:r>
      <w:r w:rsidR="00041E48" w:rsidRPr="006C7AF2">
        <w:rPr>
          <w:lang w:eastAsia="pl-PL"/>
        </w:rPr>
        <w:t> </w:t>
      </w:r>
      <w:r w:rsidRPr="006C7AF2">
        <w:rPr>
          <w:lang w:eastAsia="pl-PL"/>
        </w:rPr>
        <w:t xml:space="preserve">obszarze bezpieczeństwa i ochrony (BEZPIECZEŃSTWO) i priorytetu 3.2 Podejmowane wspólnych wyzwań związanych z bezpieczeństwem (1 projekt). </w:t>
      </w:r>
      <w:r w:rsidR="00041E48" w:rsidRPr="006C7AF2">
        <w:rPr>
          <w:lang w:eastAsia="pl-PL"/>
        </w:rPr>
        <w:t xml:space="preserve">Zakończenie realizacji projektów </w:t>
      </w:r>
      <w:r w:rsidR="005A4D9F" w:rsidRPr="006C7AF2">
        <w:rPr>
          <w:lang w:eastAsia="pl-PL"/>
        </w:rPr>
        <w:t>realizowanych wspólnie ze stroną ukraińską</w:t>
      </w:r>
      <w:r w:rsidR="00041E48" w:rsidRPr="006C7AF2">
        <w:rPr>
          <w:lang w:eastAsia="pl-PL"/>
        </w:rPr>
        <w:t xml:space="preserve"> przewidziane jest w roku 2021.</w:t>
      </w:r>
    </w:p>
    <w:p w:rsidR="00AD7E83" w:rsidRPr="006C7AF2" w:rsidRDefault="00083FBF" w:rsidP="001D76A9">
      <w:pPr>
        <w:pStyle w:val="Nagwek3"/>
        <w:numPr>
          <w:ilvl w:val="2"/>
          <w:numId w:val="14"/>
        </w:numPr>
        <w:ind w:hanging="862"/>
      </w:pPr>
      <w:bookmarkStart w:id="150" w:name="_Toc90037381"/>
      <w:r w:rsidRPr="006C7AF2">
        <w:t>Program Operacyjny Polska Wschodnia</w:t>
      </w:r>
      <w:bookmarkEnd w:id="150"/>
    </w:p>
    <w:p w:rsidR="00556A3A" w:rsidRPr="006C7AF2" w:rsidRDefault="00AD7E83" w:rsidP="00D23563">
      <w:pPr>
        <w:jc w:val="left"/>
        <w:rPr>
          <w:b/>
          <w:lang w:eastAsia="pl-PL"/>
        </w:rPr>
      </w:pPr>
      <w:r w:rsidRPr="006C7AF2">
        <w:rPr>
          <w:lang w:eastAsia="pl-PL"/>
        </w:rPr>
        <w:tab/>
        <w:t xml:space="preserve">Program realizowany był na terenie </w:t>
      </w:r>
      <w:r w:rsidR="00083FBF" w:rsidRPr="006C7AF2">
        <w:rPr>
          <w:lang w:eastAsia="pl-PL"/>
        </w:rPr>
        <w:t>pięciu województw Polski Wschodniej: lubelskiego, podkarpackiego, podlaskiego, świętokrzyskiego i</w:t>
      </w:r>
      <w:r w:rsidRPr="006C7AF2">
        <w:rPr>
          <w:lang w:eastAsia="pl-PL"/>
        </w:rPr>
        <w:t xml:space="preserve"> </w:t>
      </w:r>
      <w:r w:rsidR="00083FBF" w:rsidRPr="006C7AF2">
        <w:rPr>
          <w:lang w:eastAsia="pl-PL"/>
        </w:rPr>
        <w:t>warmińsko</w:t>
      </w:r>
      <w:r w:rsidRPr="006C7AF2">
        <w:rPr>
          <w:lang w:eastAsia="pl-PL"/>
        </w:rPr>
        <w:t xml:space="preserve">-mazurskiego. W ramach programu realizowane były projekty ważne dla rozwoju </w:t>
      </w:r>
      <w:r w:rsidRPr="006C7AF2">
        <w:rPr>
          <w:lang w:eastAsia="pl-PL"/>
        </w:rPr>
        <w:lastRenderedPageBreak/>
        <w:t>społeczno-gospodarczego.</w:t>
      </w:r>
      <w:r w:rsidR="00083FBF" w:rsidRPr="006C7AF2">
        <w:rPr>
          <w:lang w:eastAsia="pl-PL"/>
        </w:rPr>
        <w:t xml:space="preserve"> Na terenie województwa</w:t>
      </w:r>
      <w:r w:rsidRPr="006C7AF2">
        <w:rPr>
          <w:lang w:eastAsia="pl-PL"/>
        </w:rPr>
        <w:t xml:space="preserve"> podkarpackiego </w:t>
      </w:r>
      <w:r w:rsidR="00083FBF" w:rsidRPr="006C7AF2">
        <w:rPr>
          <w:lang w:eastAsia="pl-PL"/>
        </w:rPr>
        <w:t xml:space="preserve"> realizowane były projekty w zakresie budowy </w:t>
      </w:r>
      <w:r w:rsidRPr="006C7AF2">
        <w:rPr>
          <w:lang w:eastAsia="pl-PL"/>
        </w:rPr>
        <w:t>i rozbudowy odcinków dróg krajowych i</w:t>
      </w:r>
      <w:r w:rsidR="00790044" w:rsidRPr="006C7AF2">
        <w:rPr>
          <w:lang w:eastAsia="pl-PL"/>
        </w:rPr>
        <w:t> </w:t>
      </w:r>
      <w:r w:rsidRPr="006C7AF2">
        <w:rPr>
          <w:lang w:eastAsia="pl-PL"/>
        </w:rPr>
        <w:t xml:space="preserve">wojewódzkich, </w:t>
      </w:r>
      <w:r w:rsidR="00083FBF" w:rsidRPr="006C7AF2">
        <w:rPr>
          <w:lang w:eastAsia="pl-PL"/>
        </w:rPr>
        <w:t xml:space="preserve">obwodnic miast i remonty dróg, </w:t>
      </w:r>
      <w:r w:rsidRPr="006C7AF2">
        <w:rPr>
          <w:lang w:eastAsia="pl-PL"/>
        </w:rPr>
        <w:t xml:space="preserve">prac na odcinkach linii kolejowych </w:t>
      </w:r>
      <w:r w:rsidR="00790044" w:rsidRPr="006C7AF2">
        <w:rPr>
          <w:lang w:eastAsia="pl-PL"/>
        </w:rPr>
        <w:t>na terenie województwa podkarpackiego oraz 3 projekty na terenie miasta Rzeszowa dotyczące zrównowa</w:t>
      </w:r>
      <w:r w:rsidR="00B87C40" w:rsidRPr="006C7AF2">
        <w:rPr>
          <w:lang w:eastAsia="pl-PL"/>
        </w:rPr>
        <w:t>żonego transportu w kwocie 568,</w:t>
      </w:r>
      <w:r w:rsidR="00790044" w:rsidRPr="006C7AF2">
        <w:rPr>
          <w:lang w:eastAsia="pl-PL"/>
        </w:rPr>
        <w:t xml:space="preserve">24 mln zł </w:t>
      </w:r>
      <w:r w:rsidR="00083FBF" w:rsidRPr="006C7AF2">
        <w:rPr>
          <w:lang w:eastAsia="pl-PL"/>
        </w:rPr>
        <w:t>przy dofin</w:t>
      </w:r>
      <w:r w:rsidRPr="006C7AF2">
        <w:rPr>
          <w:lang w:eastAsia="pl-PL"/>
        </w:rPr>
        <w:t xml:space="preserve">ansowaniu </w:t>
      </w:r>
      <w:r w:rsidR="00B87C40" w:rsidRPr="006C7AF2">
        <w:rPr>
          <w:lang w:eastAsia="pl-PL"/>
        </w:rPr>
        <w:t>386,</w:t>
      </w:r>
      <w:r w:rsidR="00790044" w:rsidRPr="006C7AF2">
        <w:rPr>
          <w:lang w:eastAsia="pl-PL"/>
        </w:rPr>
        <w:t xml:space="preserve">51 mln </w:t>
      </w:r>
      <w:r w:rsidRPr="006C7AF2">
        <w:rPr>
          <w:lang w:eastAsia="pl-PL"/>
        </w:rPr>
        <w:t>zł</w:t>
      </w:r>
      <w:r w:rsidR="00EA7063" w:rsidRPr="006C7AF2">
        <w:rPr>
          <w:lang w:eastAsia="pl-PL"/>
        </w:rPr>
        <w:t>.</w:t>
      </w:r>
    </w:p>
    <w:p w:rsidR="00545025" w:rsidRPr="006C7AF2" w:rsidRDefault="00545025" w:rsidP="00D23563">
      <w:pPr>
        <w:jc w:val="left"/>
        <w:rPr>
          <w:lang w:eastAsia="pl-PL"/>
        </w:rPr>
      </w:pPr>
      <w:r w:rsidRPr="006C7AF2">
        <w:rPr>
          <w:lang w:eastAsia="pl-PL"/>
        </w:rPr>
        <w:t>Ponadto realizowane były projekty w zakresie ochrony przyrody i różnorodności biologicznej o zasięgu krajowym z programu LIFE.</w:t>
      </w:r>
    </w:p>
    <w:p w:rsidR="00A67620" w:rsidRPr="006C7AF2" w:rsidRDefault="00A67620" w:rsidP="00D23563">
      <w:pPr>
        <w:pStyle w:val="Nagwek3"/>
        <w:ind w:left="360"/>
        <w:rPr>
          <w:b w:val="0"/>
          <w:sz w:val="24"/>
          <w:szCs w:val="24"/>
          <w:lang w:eastAsia="pl-PL"/>
        </w:rPr>
      </w:pPr>
      <w:r w:rsidRPr="006C7AF2">
        <w:rPr>
          <w:b w:val="0"/>
          <w:sz w:val="24"/>
          <w:szCs w:val="24"/>
          <w:lang w:eastAsia="pl-PL"/>
        </w:rPr>
        <w:br w:type="page"/>
      </w:r>
    </w:p>
    <w:p w:rsidR="00487DBC" w:rsidRPr="006C7AF2" w:rsidRDefault="00487DBC" w:rsidP="001D76A9">
      <w:pPr>
        <w:pStyle w:val="Nagwek1"/>
        <w:numPr>
          <w:ilvl w:val="0"/>
          <w:numId w:val="6"/>
        </w:numPr>
        <w:spacing w:after="200"/>
        <w:ind w:left="714" w:hanging="357"/>
        <w:jc w:val="left"/>
        <w:rPr>
          <w:lang w:eastAsia="pl-PL"/>
        </w:rPr>
        <w:sectPr w:rsidR="00487DBC" w:rsidRPr="006C7AF2" w:rsidSect="004077B4">
          <w:type w:val="continuous"/>
          <w:pgSz w:w="11906" w:h="16838"/>
          <w:pgMar w:top="1417" w:right="1417" w:bottom="1417" w:left="1417" w:header="708" w:footer="708" w:gutter="0"/>
          <w:cols w:space="708"/>
          <w:titlePg/>
          <w:docGrid w:linePitch="360"/>
        </w:sectPr>
      </w:pPr>
    </w:p>
    <w:p w:rsidR="00A67620" w:rsidRPr="006C7AF2" w:rsidRDefault="00A67620" w:rsidP="001D76A9">
      <w:pPr>
        <w:pStyle w:val="Nagwek1"/>
        <w:numPr>
          <w:ilvl w:val="0"/>
          <w:numId w:val="14"/>
        </w:numPr>
        <w:ind w:left="567" w:hanging="567"/>
        <w:jc w:val="left"/>
        <w:rPr>
          <w:lang w:eastAsia="pl-PL"/>
        </w:rPr>
      </w:pPr>
      <w:bookmarkStart w:id="151" w:name="_Toc90037382"/>
      <w:r w:rsidRPr="006C7AF2">
        <w:rPr>
          <w:lang w:eastAsia="pl-PL"/>
        </w:rPr>
        <w:lastRenderedPageBreak/>
        <w:t>SPIS TABEL</w:t>
      </w:r>
      <w:bookmarkEnd w:id="151"/>
    </w:p>
    <w:p w:rsidR="007E38A2" w:rsidRPr="006C7AF2" w:rsidRDefault="007E38A2" w:rsidP="00922EDA">
      <w:pPr>
        <w:pStyle w:val="Spisilustracji"/>
        <w:tabs>
          <w:tab w:val="right" w:leader="dot" w:pos="9062"/>
        </w:tabs>
        <w:spacing w:before="160" w:after="160"/>
        <w:ind w:left="1134" w:hanging="1134"/>
        <w:rPr>
          <w:rStyle w:val="Hipercze"/>
          <w:rFonts w:ascii="Arial" w:hAnsi="Arial" w:cs="Arial"/>
          <w:b w:val="0"/>
          <w:noProof/>
          <w:sz w:val="22"/>
          <w:szCs w:val="22"/>
        </w:rPr>
      </w:pPr>
      <w:r w:rsidRPr="006C7AF2">
        <w:rPr>
          <w:rStyle w:val="Hipercze"/>
          <w:rFonts w:ascii="Arial" w:hAnsi="Arial" w:cs="Arial"/>
          <w:b w:val="0"/>
          <w:noProof/>
          <w:sz w:val="24"/>
          <w:szCs w:val="24"/>
        </w:rPr>
        <w:fldChar w:fldCharType="begin"/>
      </w:r>
      <w:r w:rsidRPr="006C7AF2">
        <w:rPr>
          <w:rStyle w:val="Hipercze"/>
          <w:rFonts w:ascii="Arial" w:hAnsi="Arial" w:cs="Arial"/>
          <w:b w:val="0"/>
          <w:noProof/>
          <w:sz w:val="24"/>
          <w:szCs w:val="24"/>
        </w:rPr>
        <w:instrText xml:space="preserve"> TOC \h \z \t "tabele tyt.;1" \c "Rysunek" </w:instrText>
      </w:r>
      <w:r w:rsidRPr="006C7AF2">
        <w:rPr>
          <w:rStyle w:val="Hipercze"/>
          <w:rFonts w:ascii="Arial" w:hAnsi="Arial" w:cs="Arial"/>
          <w:b w:val="0"/>
          <w:noProof/>
          <w:sz w:val="24"/>
          <w:szCs w:val="24"/>
        </w:rPr>
        <w:fldChar w:fldCharType="separate"/>
      </w:r>
      <w:hyperlink w:anchor="_Toc84239164" w:history="1">
        <w:r w:rsidRPr="006C7AF2">
          <w:rPr>
            <w:rStyle w:val="Hipercze"/>
            <w:rFonts w:ascii="Arial" w:hAnsi="Arial" w:cs="Arial"/>
            <w:b w:val="0"/>
            <w:noProof/>
            <w:sz w:val="22"/>
            <w:szCs w:val="22"/>
          </w:rPr>
          <w:t>Tabela.1.</w:t>
        </w:r>
        <w:r w:rsidRPr="006C7AF2">
          <w:rPr>
            <w:rStyle w:val="Hipercze"/>
            <w:rFonts w:ascii="Arial" w:hAnsi="Arial" w:cs="Arial"/>
            <w:b w:val="0"/>
            <w:noProof/>
            <w:sz w:val="22"/>
            <w:szCs w:val="22"/>
          </w:rPr>
          <w:tab/>
          <w:t>Wskaźniki realizacji celu interwencji w zakresie gospodarki wodnej</w:t>
        </w:r>
        <w:r w:rsidRPr="006C7AF2">
          <w:rPr>
            <w:rStyle w:val="Hipercze"/>
            <w:rFonts w:ascii="Arial" w:hAnsi="Arial" w:cs="Arial"/>
            <w:b w:val="0"/>
            <w:noProof/>
            <w:webHidden/>
            <w:sz w:val="22"/>
            <w:szCs w:val="22"/>
          </w:rPr>
          <w:tab/>
        </w:r>
        <w:r w:rsidRPr="006C7AF2">
          <w:rPr>
            <w:rStyle w:val="Hipercze"/>
            <w:rFonts w:ascii="Arial" w:hAnsi="Arial" w:cs="Arial"/>
            <w:b w:val="0"/>
            <w:noProof/>
            <w:webHidden/>
            <w:sz w:val="22"/>
            <w:szCs w:val="22"/>
          </w:rPr>
          <w:fldChar w:fldCharType="begin"/>
        </w:r>
        <w:r w:rsidRPr="006C7AF2">
          <w:rPr>
            <w:rStyle w:val="Hipercze"/>
            <w:rFonts w:ascii="Arial" w:hAnsi="Arial" w:cs="Arial"/>
            <w:b w:val="0"/>
            <w:noProof/>
            <w:webHidden/>
            <w:sz w:val="22"/>
            <w:szCs w:val="22"/>
          </w:rPr>
          <w:instrText xml:space="preserve"> PAGEREF _Toc84239164 \h </w:instrText>
        </w:r>
        <w:r w:rsidRPr="006C7AF2">
          <w:rPr>
            <w:rStyle w:val="Hipercze"/>
            <w:rFonts w:ascii="Arial" w:hAnsi="Arial" w:cs="Arial"/>
            <w:b w:val="0"/>
            <w:noProof/>
            <w:webHidden/>
            <w:sz w:val="22"/>
            <w:szCs w:val="22"/>
          </w:rPr>
        </w:r>
        <w:r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13</w:t>
        </w:r>
        <w:r w:rsidRPr="006C7AF2">
          <w:rPr>
            <w:rStyle w:val="Hipercze"/>
            <w:rFonts w:ascii="Arial" w:hAnsi="Arial" w:cs="Arial"/>
            <w:b w:val="0"/>
            <w:noProof/>
            <w:webHidden/>
            <w:sz w:val="22"/>
            <w:szCs w:val="22"/>
          </w:rPr>
          <w:fldChar w:fldCharType="end"/>
        </w:r>
      </w:hyperlink>
    </w:p>
    <w:p w:rsidR="007E38A2" w:rsidRPr="006C7AF2" w:rsidRDefault="005C5162" w:rsidP="00922EDA">
      <w:pPr>
        <w:pStyle w:val="Spisilustracji"/>
        <w:tabs>
          <w:tab w:val="right" w:leader="dot" w:pos="9062"/>
        </w:tabs>
        <w:spacing w:before="160" w:after="160"/>
        <w:ind w:left="1134" w:hanging="1134"/>
        <w:rPr>
          <w:rFonts w:ascii="Arial" w:eastAsiaTheme="minorEastAsia" w:hAnsi="Arial" w:cs="Arial"/>
          <w:b w:val="0"/>
          <w:bCs w:val="0"/>
          <w:noProof/>
          <w:sz w:val="22"/>
          <w:szCs w:val="22"/>
          <w:lang w:eastAsia="pl-PL"/>
        </w:rPr>
      </w:pPr>
      <w:hyperlink w:anchor="_Toc84239165" w:history="1">
        <w:r w:rsidR="007E38A2" w:rsidRPr="006C7AF2">
          <w:rPr>
            <w:rStyle w:val="Hipercze"/>
            <w:rFonts w:ascii="Arial" w:hAnsi="Arial" w:cs="Arial"/>
            <w:b w:val="0"/>
            <w:noProof/>
            <w:sz w:val="22"/>
            <w:szCs w:val="22"/>
          </w:rPr>
          <w:t>Tabela.2.</w:t>
        </w:r>
        <w:r w:rsidR="007E38A2" w:rsidRPr="006C7AF2">
          <w:rPr>
            <w:rStyle w:val="Hipercze"/>
            <w:rFonts w:ascii="Arial" w:hAnsi="Arial" w:cs="Arial"/>
            <w:b w:val="0"/>
            <w:noProof/>
            <w:sz w:val="22"/>
            <w:szCs w:val="22"/>
          </w:rPr>
          <w:tab/>
          <w:t>Wskaźniki realizacji celu interwencji w zakresie gospodarki wodno-ściekowej</w:t>
        </w:r>
        <w:r w:rsidR="007E38A2" w:rsidRPr="006C7AF2">
          <w:rPr>
            <w:rFonts w:ascii="Arial" w:hAnsi="Arial" w:cs="Arial"/>
            <w:b w:val="0"/>
            <w:noProof/>
            <w:webHidden/>
            <w:sz w:val="22"/>
            <w:szCs w:val="22"/>
          </w:rPr>
          <w:tab/>
        </w:r>
        <w:r w:rsidR="007E38A2" w:rsidRPr="006C7AF2">
          <w:rPr>
            <w:rFonts w:ascii="Arial" w:hAnsi="Arial" w:cs="Arial"/>
            <w:b w:val="0"/>
            <w:noProof/>
            <w:webHidden/>
            <w:sz w:val="22"/>
            <w:szCs w:val="22"/>
          </w:rPr>
          <w:fldChar w:fldCharType="begin"/>
        </w:r>
        <w:r w:rsidR="007E38A2" w:rsidRPr="006C7AF2">
          <w:rPr>
            <w:rFonts w:ascii="Arial" w:hAnsi="Arial" w:cs="Arial"/>
            <w:b w:val="0"/>
            <w:noProof/>
            <w:webHidden/>
            <w:sz w:val="22"/>
            <w:szCs w:val="22"/>
          </w:rPr>
          <w:instrText xml:space="preserve"> PAGEREF _Toc84239165 \h </w:instrText>
        </w:r>
        <w:r w:rsidR="007E38A2" w:rsidRPr="006C7AF2">
          <w:rPr>
            <w:rFonts w:ascii="Arial" w:hAnsi="Arial" w:cs="Arial"/>
            <w:b w:val="0"/>
            <w:noProof/>
            <w:webHidden/>
            <w:sz w:val="22"/>
            <w:szCs w:val="22"/>
          </w:rPr>
        </w:r>
        <w:r w:rsidR="007E38A2" w:rsidRPr="006C7AF2">
          <w:rPr>
            <w:rFonts w:ascii="Arial" w:hAnsi="Arial" w:cs="Arial"/>
            <w:b w:val="0"/>
            <w:noProof/>
            <w:webHidden/>
            <w:sz w:val="22"/>
            <w:szCs w:val="22"/>
          </w:rPr>
          <w:fldChar w:fldCharType="separate"/>
        </w:r>
        <w:r w:rsidR="00462165">
          <w:rPr>
            <w:rFonts w:ascii="Arial" w:hAnsi="Arial" w:cs="Arial"/>
            <w:b w:val="0"/>
            <w:noProof/>
            <w:webHidden/>
            <w:sz w:val="22"/>
            <w:szCs w:val="22"/>
          </w:rPr>
          <w:t>22</w:t>
        </w:r>
        <w:r w:rsidR="007E38A2" w:rsidRPr="006C7AF2">
          <w:rPr>
            <w:rFonts w:ascii="Arial" w:hAnsi="Arial" w:cs="Arial"/>
            <w:b w:val="0"/>
            <w:noProof/>
            <w:webHidden/>
            <w:sz w:val="22"/>
            <w:szCs w:val="22"/>
          </w:rPr>
          <w:fldChar w:fldCharType="end"/>
        </w:r>
      </w:hyperlink>
    </w:p>
    <w:p w:rsidR="007E38A2" w:rsidRPr="006C7AF2" w:rsidRDefault="005C5162" w:rsidP="00922EDA">
      <w:pPr>
        <w:pStyle w:val="Spisilustracji"/>
        <w:tabs>
          <w:tab w:val="right" w:leader="dot" w:pos="9062"/>
        </w:tabs>
        <w:spacing w:before="160" w:after="160"/>
        <w:ind w:left="1134" w:hanging="1134"/>
        <w:rPr>
          <w:rStyle w:val="Hipercze"/>
          <w:rFonts w:ascii="Arial" w:hAnsi="Arial" w:cs="Arial"/>
          <w:b w:val="0"/>
          <w:noProof/>
          <w:sz w:val="22"/>
          <w:szCs w:val="22"/>
        </w:rPr>
      </w:pPr>
      <w:hyperlink w:anchor="_Toc84239166" w:history="1">
        <w:r w:rsidR="007E38A2" w:rsidRPr="006C7AF2">
          <w:rPr>
            <w:rStyle w:val="Hipercze"/>
            <w:rFonts w:ascii="Arial" w:hAnsi="Arial" w:cs="Arial"/>
            <w:b w:val="0"/>
            <w:noProof/>
            <w:sz w:val="22"/>
            <w:szCs w:val="22"/>
          </w:rPr>
          <w:t>Tabela.3. Wskaźniki według Aktualizacji Krajowego Programu Oczyszczania Ścieków Komunalnych 2017</w:t>
        </w:r>
        <w:r w:rsidR="007E38A2" w:rsidRPr="006C7AF2">
          <w:rPr>
            <w:rStyle w:val="Hipercze"/>
            <w:rFonts w:ascii="Arial" w:hAnsi="Arial" w:cs="Arial"/>
            <w:b w:val="0"/>
            <w:noProof/>
            <w:webHidden/>
            <w:sz w:val="22"/>
            <w:szCs w:val="22"/>
          </w:rPr>
          <w:tab/>
        </w:r>
        <w:r w:rsidR="007E38A2" w:rsidRPr="006C7AF2">
          <w:rPr>
            <w:rStyle w:val="Hipercze"/>
            <w:rFonts w:ascii="Arial" w:hAnsi="Arial" w:cs="Arial"/>
            <w:b w:val="0"/>
            <w:noProof/>
            <w:webHidden/>
            <w:sz w:val="22"/>
            <w:szCs w:val="22"/>
          </w:rPr>
          <w:fldChar w:fldCharType="begin"/>
        </w:r>
        <w:r w:rsidR="007E38A2" w:rsidRPr="006C7AF2">
          <w:rPr>
            <w:rStyle w:val="Hipercze"/>
            <w:rFonts w:ascii="Arial" w:hAnsi="Arial" w:cs="Arial"/>
            <w:b w:val="0"/>
            <w:noProof/>
            <w:webHidden/>
            <w:sz w:val="22"/>
            <w:szCs w:val="22"/>
          </w:rPr>
          <w:instrText xml:space="preserve"> PAGEREF _Toc84239166 \h </w:instrText>
        </w:r>
        <w:r w:rsidR="007E38A2" w:rsidRPr="006C7AF2">
          <w:rPr>
            <w:rStyle w:val="Hipercze"/>
            <w:rFonts w:ascii="Arial" w:hAnsi="Arial" w:cs="Arial"/>
            <w:b w:val="0"/>
            <w:noProof/>
            <w:webHidden/>
            <w:sz w:val="22"/>
            <w:szCs w:val="22"/>
          </w:rPr>
        </w:r>
        <w:r w:rsidR="007E38A2"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27</w:t>
        </w:r>
        <w:r w:rsidR="007E38A2" w:rsidRPr="006C7AF2">
          <w:rPr>
            <w:rStyle w:val="Hipercze"/>
            <w:rFonts w:ascii="Arial" w:hAnsi="Arial" w:cs="Arial"/>
            <w:b w:val="0"/>
            <w:noProof/>
            <w:webHidden/>
            <w:sz w:val="22"/>
            <w:szCs w:val="22"/>
          </w:rPr>
          <w:fldChar w:fldCharType="end"/>
        </w:r>
      </w:hyperlink>
    </w:p>
    <w:p w:rsidR="007E38A2" w:rsidRPr="006C7AF2" w:rsidRDefault="005C5162" w:rsidP="00922EDA">
      <w:pPr>
        <w:pStyle w:val="Spisilustracji"/>
        <w:tabs>
          <w:tab w:val="right" w:leader="dot" w:pos="9062"/>
        </w:tabs>
        <w:spacing w:before="160" w:after="160"/>
        <w:ind w:left="1134" w:hanging="1134"/>
        <w:rPr>
          <w:rStyle w:val="Hipercze"/>
          <w:rFonts w:ascii="Arial" w:hAnsi="Arial" w:cs="Arial"/>
          <w:b w:val="0"/>
          <w:noProof/>
          <w:sz w:val="22"/>
          <w:szCs w:val="22"/>
        </w:rPr>
      </w:pPr>
      <w:hyperlink w:anchor="_Toc84239167" w:history="1">
        <w:r w:rsidR="007E38A2" w:rsidRPr="006C7AF2">
          <w:rPr>
            <w:rStyle w:val="Hipercze"/>
            <w:rFonts w:ascii="Arial" w:hAnsi="Arial" w:cs="Arial"/>
            <w:b w:val="0"/>
            <w:noProof/>
            <w:sz w:val="22"/>
            <w:szCs w:val="22"/>
          </w:rPr>
          <w:t>Tabela.4. Wskaźniki realizacji celu interwencji dotyczące ochrony klimatu i jakości powietrza</w:t>
        </w:r>
        <w:r w:rsidR="007E38A2" w:rsidRPr="006C7AF2">
          <w:rPr>
            <w:rStyle w:val="Hipercze"/>
            <w:rFonts w:ascii="Arial" w:hAnsi="Arial" w:cs="Arial"/>
            <w:b w:val="0"/>
            <w:noProof/>
            <w:webHidden/>
            <w:sz w:val="22"/>
            <w:szCs w:val="22"/>
          </w:rPr>
          <w:tab/>
        </w:r>
        <w:r w:rsidR="007E38A2" w:rsidRPr="006C7AF2">
          <w:rPr>
            <w:rStyle w:val="Hipercze"/>
            <w:rFonts w:ascii="Arial" w:hAnsi="Arial" w:cs="Arial"/>
            <w:b w:val="0"/>
            <w:noProof/>
            <w:webHidden/>
            <w:sz w:val="22"/>
            <w:szCs w:val="22"/>
          </w:rPr>
          <w:fldChar w:fldCharType="begin"/>
        </w:r>
        <w:r w:rsidR="007E38A2" w:rsidRPr="006C7AF2">
          <w:rPr>
            <w:rStyle w:val="Hipercze"/>
            <w:rFonts w:ascii="Arial" w:hAnsi="Arial" w:cs="Arial"/>
            <w:b w:val="0"/>
            <w:noProof/>
            <w:webHidden/>
            <w:sz w:val="22"/>
            <w:szCs w:val="22"/>
          </w:rPr>
          <w:instrText xml:space="preserve"> PAGEREF _Toc84239167 \h </w:instrText>
        </w:r>
        <w:r w:rsidR="007E38A2" w:rsidRPr="006C7AF2">
          <w:rPr>
            <w:rStyle w:val="Hipercze"/>
            <w:rFonts w:ascii="Arial" w:hAnsi="Arial" w:cs="Arial"/>
            <w:b w:val="0"/>
            <w:noProof/>
            <w:webHidden/>
            <w:sz w:val="22"/>
            <w:szCs w:val="22"/>
          </w:rPr>
        </w:r>
        <w:r w:rsidR="007E38A2"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44</w:t>
        </w:r>
        <w:r w:rsidR="007E38A2" w:rsidRPr="006C7AF2">
          <w:rPr>
            <w:rStyle w:val="Hipercze"/>
            <w:rFonts w:ascii="Arial" w:hAnsi="Arial" w:cs="Arial"/>
            <w:b w:val="0"/>
            <w:noProof/>
            <w:webHidden/>
            <w:sz w:val="22"/>
            <w:szCs w:val="22"/>
          </w:rPr>
          <w:fldChar w:fldCharType="end"/>
        </w:r>
      </w:hyperlink>
    </w:p>
    <w:p w:rsidR="007E38A2" w:rsidRPr="006C7AF2" w:rsidRDefault="005C5162" w:rsidP="00922EDA">
      <w:pPr>
        <w:pStyle w:val="Spisilustracji"/>
        <w:tabs>
          <w:tab w:val="right" w:leader="dot" w:pos="9062"/>
        </w:tabs>
        <w:spacing w:before="160" w:after="160"/>
        <w:ind w:left="1134" w:hanging="1134"/>
        <w:rPr>
          <w:rStyle w:val="Hipercze"/>
          <w:rFonts w:ascii="Arial" w:hAnsi="Arial" w:cs="Arial"/>
          <w:b w:val="0"/>
          <w:noProof/>
          <w:sz w:val="22"/>
          <w:szCs w:val="22"/>
        </w:rPr>
      </w:pPr>
      <w:hyperlink w:anchor="_Toc84239168" w:history="1">
        <w:r w:rsidR="007E38A2" w:rsidRPr="006C7AF2">
          <w:rPr>
            <w:rStyle w:val="Hipercze"/>
            <w:rFonts w:ascii="Arial" w:hAnsi="Arial" w:cs="Arial"/>
            <w:b w:val="0"/>
            <w:noProof/>
            <w:sz w:val="22"/>
            <w:szCs w:val="22"/>
          </w:rPr>
          <w:t>Tabela.5. Wskaźniki realizacji celu interwencji w zakresie ochrony przed hałasem</w:t>
        </w:r>
        <w:r w:rsidR="007E38A2" w:rsidRPr="006C7AF2">
          <w:rPr>
            <w:rStyle w:val="Hipercze"/>
            <w:rFonts w:ascii="Arial" w:hAnsi="Arial" w:cs="Arial"/>
            <w:b w:val="0"/>
            <w:noProof/>
            <w:webHidden/>
            <w:sz w:val="22"/>
            <w:szCs w:val="22"/>
          </w:rPr>
          <w:tab/>
        </w:r>
        <w:r w:rsidR="007E38A2" w:rsidRPr="006C7AF2">
          <w:rPr>
            <w:rStyle w:val="Hipercze"/>
            <w:rFonts w:ascii="Arial" w:hAnsi="Arial" w:cs="Arial"/>
            <w:b w:val="0"/>
            <w:noProof/>
            <w:webHidden/>
            <w:sz w:val="22"/>
            <w:szCs w:val="22"/>
          </w:rPr>
          <w:fldChar w:fldCharType="begin"/>
        </w:r>
        <w:r w:rsidR="007E38A2" w:rsidRPr="006C7AF2">
          <w:rPr>
            <w:rStyle w:val="Hipercze"/>
            <w:rFonts w:ascii="Arial" w:hAnsi="Arial" w:cs="Arial"/>
            <w:b w:val="0"/>
            <w:noProof/>
            <w:webHidden/>
            <w:sz w:val="22"/>
            <w:szCs w:val="22"/>
          </w:rPr>
          <w:instrText xml:space="preserve"> PAGEREF _Toc84239168 \h </w:instrText>
        </w:r>
        <w:r w:rsidR="007E38A2" w:rsidRPr="006C7AF2">
          <w:rPr>
            <w:rStyle w:val="Hipercze"/>
            <w:rFonts w:ascii="Arial" w:hAnsi="Arial" w:cs="Arial"/>
            <w:b w:val="0"/>
            <w:noProof/>
            <w:webHidden/>
            <w:sz w:val="22"/>
            <w:szCs w:val="22"/>
          </w:rPr>
        </w:r>
        <w:r w:rsidR="007E38A2"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70</w:t>
        </w:r>
        <w:r w:rsidR="007E38A2" w:rsidRPr="006C7AF2">
          <w:rPr>
            <w:rStyle w:val="Hipercze"/>
            <w:rFonts w:ascii="Arial" w:hAnsi="Arial" w:cs="Arial"/>
            <w:b w:val="0"/>
            <w:noProof/>
            <w:webHidden/>
            <w:sz w:val="22"/>
            <w:szCs w:val="22"/>
          </w:rPr>
          <w:fldChar w:fldCharType="end"/>
        </w:r>
      </w:hyperlink>
    </w:p>
    <w:p w:rsidR="007E38A2" w:rsidRPr="006C7AF2" w:rsidRDefault="005C5162" w:rsidP="00922EDA">
      <w:pPr>
        <w:pStyle w:val="Spisilustracji"/>
        <w:tabs>
          <w:tab w:val="right" w:leader="dot" w:pos="9062"/>
        </w:tabs>
        <w:spacing w:before="160" w:after="160"/>
        <w:ind w:left="1134" w:hanging="1134"/>
        <w:rPr>
          <w:rStyle w:val="Hipercze"/>
          <w:rFonts w:ascii="Arial" w:hAnsi="Arial" w:cs="Arial"/>
          <w:b w:val="0"/>
          <w:noProof/>
          <w:sz w:val="22"/>
          <w:szCs w:val="22"/>
        </w:rPr>
      </w:pPr>
      <w:hyperlink w:anchor="_Toc84239169" w:history="1">
        <w:r w:rsidR="007E38A2" w:rsidRPr="006C7AF2">
          <w:rPr>
            <w:rStyle w:val="Hipercze"/>
            <w:rFonts w:ascii="Arial" w:hAnsi="Arial" w:cs="Arial"/>
            <w:b w:val="0"/>
            <w:noProof/>
            <w:sz w:val="22"/>
            <w:szCs w:val="22"/>
          </w:rPr>
          <w:t>Tabela.6. Wskaźniki realizacji celu interwencji w zakresie gospodarki odpadami</w:t>
        </w:r>
        <w:r w:rsidR="007E38A2" w:rsidRPr="006C7AF2">
          <w:rPr>
            <w:rStyle w:val="Hipercze"/>
            <w:rFonts w:ascii="Arial" w:hAnsi="Arial" w:cs="Arial"/>
            <w:b w:val="0"/>
            <w:noProof/>
            <w:webHidden/>
            <w:sz w:val="22"/>
            <w:szCs w:val="22"/>
          </w:rPr>
          <w:tab/>
        </w:r>
        <w:r w:rsidR="007E38A2" w:rsidRPr="006C7AF2">
          <w:rPr>
            <w:rStyle w:val="Hipercze"/>
            <w:rFonts w:ascii="Arial" w:hAnsi="Arial" w:cs="Arial"/>
            <w:b w:val="0"/>
            <w:noProof/>
            <w:webHidden/>
            <w:sz w:val="22"/>
            <w:szCs w:val="22"/>
          </w:rPr>
          <w:fldChar w:fldCharType="begin"/>
        </w:r>
        <w:r w:rsidR="007E38A2" w:rsidRPr="006C7AF2">
          <w:rPr>
            <w:rStyle w:val="Hipercze"/>
            <w:rFonts w:ascii="Arial" w:hAnsi="Arial" w:cs="Arial"/>
            <w:b w:val="0"/>
            <w:noProof/>
            <w:webHidden/>
            <w:sz w:val="22"/>
            <w:szCs w:val="22"/>
          </w:rPr>
          <w:instrText xml:space="preserve"> PAGEREF _Toc84239169 \h </w:instrText>
        </w:r>
        <w:r w:rsidR="007E38A2" w:rsidRPr="006C7AF2">
          <w:rPr>
            <w:rStyle w:val="Hipercze"/>
            <w:rFonts w:ascii="Arial" w:hAnsi="Arial" w:cs="Arial"/>
            <w:b w:val="0"/>
            <w:noProof/>
            <w:webHidden/>
            <w:sz w:val="22"/>
            <w:szCs w:val="22"/>
          </w:rPr>
        </w:r>
        <w:r w:rsidR="007E38A2"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84</w:t>
        </w:r>
        <w:r w:rsidR="007E38A2" w:rsidRPr="006C7AF2">
          <w:rPr>
            <w:rStyle w:val="Hipercze"/>
            <w:rFonts w:ascii="Arial" w:hAnsi="Arial" w:cs="Arial"/>
            <w:b w:val="0"/>
            <w:noProof/>
            <w:webHidden/>
            <w:sz w:val="22"/>
            <w:szCs w:val="22"/>
          </w:rPr>
          <w:fldChar w:fldCharType="end"/>
        </w:r>
      </w:hyperlink>
    </w:p>
    <w:p w:rsidR="007E38A2" w:rsidRPr="006C7AF2" w:rsidRDefault="005C5162" w:rsidP="00922EDA">
      <w:pPr>
        <w:pStyle w:val="Spisilustracji"/>
        <w:tabs>
          <w:tab w:val="right" w:leader="dot" w:pos="9062"/>
        </w:tabs>
        <w:spacing w:before="160" w:after="160"/>
        <w:ind w:left="1134" w:hanging="1134"/>
        <w:rPr>
          <w:rStyle w:val="Hipercze"/>
          <w:rFonts w:ascii="Arial" w:hAnsi="Arial" w:cs="Arial"/>
          <w:b w:val="0"/>
          <w:noProof/>
          <w:sz w:val="22"/>
          <w:szCs w:val="22"/>
        </w:rPr>
      </w:pPr>
      <w:hyperlink w:anchor="_Toc84239170" w:history="1">
        <w:r w:rsidR="007E38A2" w:rsidRPr="006C7AF2">
          <w:rPr>
            <w:rStyle w:val="Hipercze"/>
            <w:rFonts w:ascii="Arial" w:hAnsi="Arial" w:cs="Arial"/>
            <w:b w:val="0"/>
            <w:noProof/>
            <w:sz w:val="22"/>
            <w:szCs w:val="22"/>
          </w:rPr>
          <w:t>Tabela.7. Wskaźniki realizacji celu interwencji dotyczące zasobów przyrodniczych</w:t>
        </w:r>
        <w:r w:rsidR="007E38A2" w:rsidRPr="006C7AF2">
          <w:rPr>
            <w:rStyle w:val="Hipercze"/>
            <w:rFonts w:ascii="Arial" w:hAnsi="Arial" w:cs="Arial"/>
            <w:b w:val="0"/>
            <w:noProof/>
            <w:webHidden/>
            <w:sz w:val="22"/>
            <w:szCs w:val="22"/>
          </w:rPr>
          <w:tab/>
        </w:r>
        <w:r w:rsidR="007E38A2" w:rsidRPr="006C7AF2">
          <w:rPr>
            <w:rStyle w:val="Hipercze"/>
            <w:rFonts w:ascii="Arial" w:hAnsi="Arial" w:cs="Arial"/>
            <w:b w:val="0"/>
            <w:noProof/>
            <w:webHidden/>
            <w:sz w:val="22"/>
            <w:szCs w:val="22"/>
          </w:rPr>
          <w:fldChar w:fldCharType="begin"/>
        </w:r>
        <w:r w:rsidR="007E38A2" w:rsidRPr="006C7AF2">
          <w:rPr>
            <w:rStyle w:val="Hipercze"/>
            <w:rFonts w:ascii="Arial" w:hAnsi="Arial" w:cs="Arial"/>
            <w:b w:val="0"/>
            <w:noProof/>
            <w:webHidden/>
            <w:sz w:val="22"/>
            <w:szCs w:val="22"/>
          </w:rPr>
          <w:instrText xml:space="preserve"> PAGEREF _Toc84239170 \h </w:instrText>
        </w:r>
        <w:r w:rsidR="007E38A2" w:rsidRPr="006C7AF2">
          <w:rPr>
            <w:rStyle w:val="Hipercze"/>
            <w:rFonts w:ascii="Arial" w:hAnsi="Arial" w:cs="Arial"/>
            <w:b w:val="0"/>
            <w:noProof/>
            <w:webHidden/>
            <w:sz w:val="22"/>
            <w:szCs w:val="22"/>
          </w:rPr>
        </w:r>
        <w:r w:rsidR="007E38A2"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94</w:t>
        </w:r>
        <w:r w:rsidR="007E38A2" w:rsidRPr="006C7AF2">
          <w:rPr>
            <w:rStyle w:val="Hipercze"/>
            <w:rFonts w:ascii="Arial" w:hAnsi="Arial" w:cs="Arial"/>
            <w:b w:val="0"/>
            <w:noProof/>
            <w:webHidden/>
            <w:sz w:val="22"/>
            <w:szCs w:val="22"/>
          </w:rPr>
          <w:fldChar w:fldCharType="end"/>
        </w:r>
      </w:hyperlink>
    </w:p>
    <w:p w:rsidR="007E38A2" w:rsidRPr="006C7AF2" w:rsidRDefault="005C5162" w:rsidP="00922EDA">
      <w:pPr>
        <w:pStyle w:val="Spisilustracji"/>
        <w:tabs>
          <w:tab w:val="right" w:leader="dot" w:pos="9062"/>
        </w:tabs>
        <w:spacing w:before="160" w:after="160"/>
        <w:ind w:left="1134" w:hanging="1134"/>
        <w:rPr>
          <w:rStyle w:val="Hipercze"/>
          <w:rFonts w:ascii="Arial" w:hAnsi="Arial" w:cs="Arial"/>
          <w:b w:val="0"/>
          <w:noProof/>
          <w:sz w:val="22"/>
          <w:szCs w:val="22"/>
        </w:rPr>
      </w:pPr>
      <w:hyperlink w:anchor="_Toc84239171" w:history="1">
        <w:r w:rsidR="007E38A2" w:rsidRPr="006C7AF2">
          <w:rPr>
            <w:rStyle w:val="Hipercze"/>
            <w:rFonts w:ascii="Arial" w:hAnsi="Arial" w:cs="Arial"/>
            <w:b w:val="0"/>
            <w:noProof/>
            <w:sz w:val="22"/>
            <w:szCs w:val="22"/>
          </w:rPr>
          <w:t>Tabela.8. Wskaźniki realizacji celu interwencji dotyczące zagrożenia poważnymi awariami</w:t>
        </w:r>
        <w:r w:rsidR="007E38A2" w:rsidRPr="006C7AF2">
          <w:rPr>
            <w:rStyle w:val="Hipercze"/>
            <w:rFonts w:ascii="Arial" w:hAnsi="Arial" w:cs="Arial"/>
            <w:b w:val="0"/>
            <w:noProof/>
            <w:webHidden/>
            <w:sz w:val="22"/>
            <w:szCs w:val="22"/>
          </w:rPr>
          <w:tab/>
        </w:r>
        <w:r w:rsidR="007E38A2" w:rsidRPr="006C7AF2">
          <w:rPr>
            <w:rStyle w:val="Hipercze"/>
            <w:rFonts w:ascii="Arial" w:hAnsi="Arial" w:cs="Arial"/>
            <w:b w:val="0"/>
            <w:noProof/>
            <w:webHidden/>
            <w:sz w:val="22"/>
            <w:szCs w:val="22"/>
          </w:rPr>
          <w:fldChar w:fldCharType="begin"/>
        </w:r>
        <w:r w:rsidR="007E38A2" w:rsidRPr="006C7AF2">
          <w:rPr>
            <w:rStyle w:val="Hipercze"/>
            <w:rFonts w:ascii="Arial" w:hAnsi="Arial" w:cs="Arial"/>
            <w:b w:val="0"/>
            <w:noProof/>
            <w:webHidden/>
            <w:sz w:val="22"/>
            <w:szCs w:val="22"/>
          </w:rPr>
          <w:instrText xml:space="preserve"> PAGEREF _Toc84239171 \h </w:instrText>
        </w:r>
        <w:r w:rsidR="007E38A2" w:rsidRPr="006C7AF2">
          <w:rPr>
            <w:rStyle w:val="Hipercze"/>
            <w:rFonts w:ascii="Arial" w:hAnsi="Arial" w:cs="Arial"/>
            <w:b w:val="0"/>
            <w:noProof/>
            <w:webHidden/>
            <w:sz w:val="22"/>
            <w:szCs w:val="22"/>
          </w:rPr>
        </w:r>
        <w:r w:rsidR="007E38A2"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120</w:t>
        </w:r>
        <w:r w:rsidR="007E38A2" w:rsidRPr="006C7AF2">
          <w:rPr>
            <w:rStyle w:val="Hipercze"/>
            <w:rFonts w:ascii="Arial" w:hAnsi="Arial" w:cs="Arial"/>
            <w:b w:val="0"/>
            <w:noProof/>
            <w:webHidden/>
            <w:sz w:val="22"/>
            <w:szCs w:val="22"/>
          </w:rPr>
          <w:fldChar w:fldCharType="end"/>
        </w:r>
      </w:hyperlink>
    </w:p>
    <w:p w:rsidR="007E38A2" w:rsidRPr="006C7AF2" w:rsidRDefault="005C5162" w:rsidP="00922EDA">
      <w:pPr>
        <w:pStyle w:val="Spisilustracji"/>
        <w:tabs>
          <w:tab w:val="right" w:leader="dot" w:pos="9062"/>
        </w:tabs>
        <w:spacing w:before="160" w:after="160"/>
        <w:ind w:left="1134" w:hanging="1134"/>
        <w:rPr>
          <w:rStyle w:val="Hipercze"/>
          <w:rFonts w:ascii="Arial" w:hAnsi="Arial" w:cs="Arial"/>
          <w:b w:val="0"/>
          <w:noProof/>
          <w:sz w:val="22"/>
          <w:szCs w:val="22"/>
        </w:rPr>
      </w:pPr>
      <w:hyperlink w:anchor="_Toc84239172" w:history="1">
        <w:r w:rsidR="007E38A2" w:rsidRPr="006C7AF2">
          <w:rPr>
            <w:rStyle w:val="Hipercze"/>
            <w:rFonts w:ascii="Arial" w:hAnsi="Arial" w:cs="Arial"/>
            <w:b w:val="0"/>
            <w:noProof/>
            <w:sz w:val="22"/>
            <w:szCs w:val="22"/>
          </w:rPr>
          <w:t>Tabela.9. Wskaźniki realizacji celu interwencji w zakresie ochrony gleb</w:t>
        </w:r>
        <w:r w:rsidR="007E38A2" w:rsidRPr="006C7AF2">
          <w:rPr>
            <w:rStyle w:val="Hipercze"/>
            <w:rFonts w:ascii="Arial" w:hAnsi="Arial" w:cs="Arial"/>
            <w:b w:val="0"/>
            <w:noProof/>
            <w:webHidden/>
            <w:sz w:val="22"/>
            <w:szCs w:val="22"/>
          </w:rPr>
          <w:tab/>
        </w:r>
        <w:r w:rsidR="007E38A2" w:rsidRPr="006C7AF2">
          <w:rPr>
            <w:rStyle w:val="Hipercze"/>
            <w:rFonts w:ascii="Arial" w:hAnsi="Arial" w:cs="Arial"/>
            <w:b w:val="0"/>
            <w:noProof/>
            <w:webHidden/>
            <w:sz w:val="22"/>
            <w:szCs w:val="22"/>
          </w:rPr>
          <w:fldChar w:fldCharType="begin"/>
        </w:r>
        <w:r w:rsidR="007E38A2" w:rsidRPr="006C7AF2">
          <w:rPr>
            <w:rStyle w:val="Hipercze"/>
            <w:rFonts w:ascii="Arial" w:hAnsi="Arial" w:cs="Arial"/>
            <w:b w:val="0"/>
            <w:noProof/>
            <w:webHidden/>
            <w:sz w:val="22"/>
            <w:szCs w:val="22"/>
          </w:rPr>
          <w:instrText xml:space="preserve"> PAGEREF _Toc84239172 \h </w:instrText>
        </w:r>
        <w:r w:rsidR="007E38A2" w:rsidRPr="006C7AF2">
          <w:rPr>
            <w:rStyle w:val="Hipercze"/>
            <w:rFonts w:ascii="Arial" w:hAnsi="Arial" w:cs="Arial"/>
            <w:b w:val="0"/>
            <w:noProof/>
            <w:webHidden/>
            <w:sz w:val="22"/>
            <w:szCs w:val="22"/>
          </w:rPr>
        </w:r>
        <w:r w:rsidR="007E38A2"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127</w:t>
        </w:r>
        <w:r w:rsidR="007E38A2" w:rsidRPr="006C7AF2">
          <w:rPr>
            <w:rStyle w:val="Hipercze"/>
            <w:rFonts w:ascii="Arial" w:hAnsi="Arial" w:cs="Arial"/>
            <w:b w:val="0"/>
            <w:noProof/>
            <w:webHidden/>
            <w:sz w:val="22"/>
            <w:szCs w:val="22"/>
          </w:rPr>
          <w:fldChar w:fldCharType="end"/>
        </w:r>
      </w:hyperlink>
    </w:p>
    <w:p w:rsidR="007E38A2" w:rsidRPr="006C7AF2" w:rsidRDefault="005C5162" w:rsidP="00922EDA">
      <w:pPr>
        <w:pStyle w:val="Spisilustracji"/>
        <w:tabs>
          <w:tab w:val="right" w:leader="dot" w:pos="9062"/>
        </w:tabs>
        <w:spacing w:before="160" w:after="160"/>
        <w:ind w:left="1134" w:hanging="1134"/>
        <w:rPr>
          <w:rStyle w:val="Hipercze"/>
          <w:rFonts w:ascii="Arial" w:hAnsi="Arial" w:cs="Arial"/>
          <w:b w:val="0"/>
          <w:noProof/>
          <w:sz w:val="22"/>
          <w:szCs w:val="22"/>
        </w:rPr>
      </w:pPr>
      <w:hyperlink w:anchor="_Toc84239173" w:history="1">
        <w:r w:rsidR="007E38A2" w:rsidRPr="006C7AF2">
          <w:rPr>
            <w:rStyle w:val="Hipercze"/>
            <w:rFonts w:ascii="Arial" w:hAnsi="Arial" w:cs="Arial"/>
            <w:b w:val="0"/>
            <w:noProof/>
            <w:sz w:val="22"/>
            <w:szCs w:val="22"/>
          </w:rPr>
          <w:t>Tabela.10. Wskaźniki realizacji celu interwencji dotyczące zasobów geologicznych</w:t>
        </w:r>
        <w:r w:rsidR="00EB7762" w:rsidRPr="006C7AF2">
          <w:rPr>
            <w:rStyle w:val="Hipercze"/>
            <w:rFonts w:ascii="Arial" w:hAnsi="Arial" w:cs="Arial"/>
            <w:b w:val="0"/>
            <w:noProof/>
            <w:sz w:val="22"/>
            <w:szCs w:val="22"/>
          </w:rPr>
          <w:t> </w:t>
        </w:r>
        <w:r w:rsidR="007E38A2" w:rsidRPr="006C7AF2">
          <w:rPr>
            <w:rStyle w:val="Hipercze"/>
            <w:rFonts w:ascii="Arial" w:hAnsi="Arial" w:cs="Arial"/>
            <w:b w:val="0"/>
            <w:noProof/>
            <w:webHidden/>
            <w:sz w:val="22"/>
            <w:szCs w:val="22"/>
          </w:rPr>
          <w:tab/>
        </w:r>
        <w:r w:rsidR="007E38A2" w:rsidRPr="006C7AF2">
          <w:rPr>
            <w:rStyle w:val="Hipercze"/>
            <w:rFonts w:ascii="Arial" w:hAnsi="Arial" w:cs="Arial"/>
            <w:b w:val="0"/>
            <w:noProof/>
            <w:webHidden/>
            <w:sz w:val="22"/>
            <w:szCs w:val="22"/>
          </w:rPr>
          <w:fldChar w:fldCharType="begin"/>
        </w:r>
        <w:r w:rsidR="007E38A2" w:rsidRPr="006C7AF2">
          <w:rPr>
            <w:rStyle w:val="Hipercze"/>
            <w:rFonts w:ascii="Arial" w:hAnsi="Arial" w:cs="Arial"/>
            <w:b w:val="0"/>
            <w:noProof/>
            <w:webHidden/>
            <w:sz w:val="22"/>
            <w:szCs w:val="22"/>
          </w:rPr>
          <w:instrText xml:space="preserve"> PAGEREF _Toc84239173 \h </w:instrText>
        </w:r>
        <w:r w:rsidR="007E38A2" w:rsidRPr="006C7AF2">
          <w:rPr>
            <w:rStyle w:val="Hipercze"/>
            <w:rFonts w:ascii="Arial" w:hAnsi="Arial" w:cs="Arial"/>
            <w:b w:val="0"/>
            <w:noProof/>
            <w:webHidden/>
            <w:sz w:val="22"/>
            <w:szCs w:val="22"/>
          </w:rPr>
        </w:r>
        <w:r w:rsidR="007E38A2"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139</w:t>
        </w:r>
        <w:r w:rsidR="007E38A2" w:rsidRPr="006C7AF2">
          <w:rPr>
            <w:rStyle w:val="Hipercze"/>
            <w:rFonts w:ascii="Arial" w:hAnsi="Arial" w:cs="Arial"/>
            <w:b w:val="0"/>
            <w:noProof/>
            <w:webHidden/>
            <w:sz w:val="22"/>
            <w:szCs w:val="22"/>
          </w:rPr>
          <w:fldChar w:fldCharType="end"/>
        </w:r>
      </w:hyperlink>
    </w:p>
    <w:p w:rsidR="007E38A2" w:rsidRPr="006C7AF2" w:rsidRDefault="005C5162" w:rsidP="00922EDA">
      <w:pPr>
        <w:pStyle w:val="Spisilustracji"/>
        <w:tabs>
          <w:tab w:val="right" w:leader="dot" w:pos="9062"/>
        </w:tabs>
        <w:spacing w:before="160" w:after="160"/>
        <w:ind w:left="1134" w:hanging="1134"/>
        <w:rPr>
          <w:rStyle w:val="Hipercze"/>
          <w:rFonts w:ascii="Arial" w:hAnsi="Arial" w:cs="Arial"/>
          <w:b w:val="0"/>
          <w:noProof/>
          <w:sz w:val="24"/>
          <w:szCs w:val="24"/>
        </w:rPr>
      </w:pPr>
      <w:hyperlink w:anchor="_Toc84239174" w:history="1">
        <w:r w:rsidR="007E38A2" w:rsidRPr="006C7AF2">
          <w:rPr>
            <w:rStyle w:val="Hipercze"/>
            <w:rFonts w:ascii="Arial" w:hAnsi="Arial" w:cs="Arial"/>
            <w:b w:val="0"/>
            <w:noProof/>
            <w:sz w:val="22"/>
            <w:szCs w:val="22"/>
          </w:rPr>
          <w:t>Tabela.11. Wskaźniki realizacji celu interwencji dotyczące promieniowania elektromagnetycznego</w:t>
        </w:r>
        <w:r w:rsidR="007E38A2" w:rsidRPr="006C7AF2">
          <w:rPr>
            <w:rStyle w:val="Hipercze"/>
            <w:rFonts w:ascii="Arial" w:hAnsi="Arial" w:cs="Arial"/>
            <w:b w:val="0"/>
            <w:noProof/>
            <w:webHidden/>
            <w:sz w:val="22"/>
            <w:szCs w:val="22"/>
          </w:rPr>
          <w:tab/>
        </w:r>
        <w:r w:rsidR="007E38A2" w:rsidRPr="006C7AF2">
          <w:rPr>
            <w:rStyle w:val="Hipercze"/>
            <w:rFonts w:ascii="Arial" w:hAnsi="Arial" w:cs="Arial"/>
            <w:b w:val="0"/>
            <w:noProof/>
            <w:webHidden/>
            <w:sz w:val="22"/>
            <w:szCs w:val="22"/>
          </w:rPr>
          <w:fldChar w:fldCharType="begin"/>
        </w:r>
        <w:r w:rsidR="007E38A2" w:rsidRPr="006C7AF2">
          <w:rPr>
            <w:rStyle w:val="Hipercze"/>
            <w:rFonts w:ascii="Arial" w:hAnsi="Arial" w:cs="Arial"/>
            <w:b w:val="0"/>
            <w:noProof/>
            <w:webHidden/>
            <w:sz w:val="22"/>
            <w:szCs w:val="22"/>
          </w:rPr>
          <w:instrText xml:space="preserve"> PAGEREF _Toc84239174 \h </w:instrText>
        </w:r>
        <w:r w:rsidR="007E38A2" w:rsidRPr="006C7AF2">
          <w:rPr>
            <w:rStyle w:val="Hipercze"/>
            <w:rFonts w:ascii="Arial" w:hAnsi="Arial" w:cs="Arial"/>
            <w:b w:val="0"/>
            <w:noProof/>
            <w:webHidden/>
            <w:sz w:val="22"/>
            <w:szCs w:val="22"/>
          </w:rPr>
        </w:r>
        <w:r w:rsidR="007E38A2"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148</w:t>
        </w:r>
        <w:r w:rsidR="007E38A2" w:rsidRPr="006C7AF2">
          <w:rPr>
            <w:rStyle w:val="Hipercze"/>
            <w:rFonts w:ascii="Arial" w:hAnsi="Arial" w:cs="Arial"/>
            <w:b w:val="0"/>
            <w:noProof/>
            <w:webHidden/>
            <w:sz w:val="22"/>
            <w:szCs w:val="22"/>
          </w:rPr>
          <w:fldChar w:fldCharType="end"/>
        </w:r>
      </w:hyperlink>
    </w:p>
    <w:p w:rsidR="00C410BC" w:rsidRPr="006C7AF2" w:rsidRDefault="007E38A2" w:rsidP="00C410BC">
      <w:pPr>
        <w:pStyle w:val="Nagwek1"/>
        <w:numPr>
          <w:ilvl w:val="0"/>
          <w:numId w:val="14"/>
        </w:numPr>
        <w:ind w:left="567" w:hanging="567"/>
        <w:jc w:val="left"/>
        <w:rPr>
          <w:lang w:eastAsia="pl-PL"/>
        </w:rPr>
      </w:pPr>
      <w:r w:rsidRPr="006C7AF2">
        <w:rPr>
          <w:rStyle w:val="Hipercze"/>
          <w:rFonts w:cs="Arial"/>
          <w:b w:val="0"/>
          <w:noProof/>
          <w:sz w:val="24"/>
          <w:szCs w:val="24"/>
        </w:rPr>
        <w:fldChar w:fldCharType="end"/>
      </w:r>
      <w:r w:rsidR="00C410BC" w:rsidRPr="006C7AF2">
        <w:rPr>
          <w:lang w:eastAsia="pl-PL"/>
        </w:rPr>
        <w:t xml:space="preserve"> </w:t>
      </w:r>
      <w:bookmarkStart w:id="152" w:name="_Toc90037383"/>
      <w:r w:rsidR="00C410BC" w:rsidRPr="006C7AF2">
        <w:rPr>
          <w:lang w:eastAsia="pl-PL"/>
        </w:rPr>
        <w:t>SPIS WYKRESÓW</w:t>
      </w:r>
      <w:bookmarkEnd w:id="152"/>
    </w:p>
    <w:p w:rsidR="00C410BC" w:rsidRPr="006C7AF2" w:rsidRDefault="00C410BC" w:rsidP="00C410BC">
      <w:pPr>
        <w:pStyle w:val="Spisilustracji"/>
        <w:tabs>
          <w:tab w:val="right" w:leader="dot" w:pos="9062"/>
        </w:tabs>
        <w:spacing w:before="160" w:after="160"/>
        <w:ind w:left="1134" w:hanging="1134"/>
        <w:rPr>
          <w:rStyle w:val="Hipercze"/>
          <w:rFonts w:ascii="Arial" w:hAnsi="Arial" w:cs="Arial"/>
          <w:noProof/>
        </w:rPr>
      </w:pPr>
      <w:r w:rsidRPr="006C7AF2">
        <w:rPr>
          <w:rStyle w:val="Hipercze"/>
          <w:rFonts w:ascii="Arial" w:hAnsi="Arial" w:cs="Arial"/>
          <w:b w:val="0"/>
          <w:noProof/>
          <w:sz w:val="22"/>
          <w:szCs w:val="22"/>
        </w:rPr>
        <w:fldChar w:fldCharType="begin"/>
      </w:r>
      <w:r w:rsidRPr="006C7AF2">
        <w:rPr>
          <w:rStyle w:val="Hipercze"/>
          <w:rFonts w:ascii="Arial" w:hAnsi="Arial" w:cs="Arial"/>
          <w:b w:val="0"/>
          <w:noProof/>
          <w:sz w:val="22"/>
          <w:szCs w:val="22"/>
        </w:rPr>
        <w:instrText xml:space="preserve"> TOC \h \z \t "a wykresy" \c </w:instrText>
      </w:r>
      <w:r w:rsidRPr="006C7AF2">
        <w:rPr>
          <w:rStyle w:val="Hipercze"/>
          <w:rFonts w:ascii="Arial" w:hAnsi="Arial" w:cs="Arial"/>
          <w:b w:val="0"/>
          <w:noProof/>
          <w:sz w:val="22"/>
          <w:szCs w:val="22"/>
        </w:rPr>
        <w:fldChar w:fldCharType="separate"/>
      </w:r>
      <w:hyperlink w:anchor="_Toc90037217" w:history="1">
        <w:r w:rsidRPr="006C7AF2">
          <w:rPr>
            <w:rStyle w:val="Hipercze"/>
            <w:rFonts w:ascii="Arial" w:hAnsi="Arial" w:cs="Arial"/>
            <w:b w:val="0"/>
            <w:noProof/>
            <w:sz w:val="22"/>
            <w:szCs w:val="22"/>
          </w:rPr>
          <w:t>Wykres 1. Liczba pożarów oraz powierzchnia objęta pożarami lasów w latach 2015-2020</w:t>
        </w:r>
        <w:r w:rsidRPr="006C7AF2">
          <w:rPr>
            <w:rStyle w:val="Hipercze"/>
            <w:rFonts w:ascii="Arial" w:hAnsi="Arial" w:cs="Arial"/>
            <w:b w:val="0"/>
            <w:noProof/>
            <w:webHidden/>
            <w:sz w:val="22"/>
            <w:szCs w:val="22"/>
          </w:rPr>
          <w:tab/>
        </w:r>
        <w:r w:rsidR="00AA2496" w:rsidRPr="006C7AF2">
          <w:rPr>
            <w:rStyle w:val="Hipercze"/>
            <w:rFonts w:ascii="Arial" w:hAnsi="Arial" w:cs="Arial"/>
            <w:b w:val="0"/>
            <w:noProof/>
            <w:webHidden/>
            <w:sz w:val="22"/>
            <w:szCs w:val="22"/>
          </w:rPr>
          <w:t>.</w:t>
        </w:r>
        <w:r w:rsidR="00AA2496" w:rsidRPr="006C7AF2">
          <w:rPr>
            <w:rStyle w:val="Hipercze"/>
            <w:rFonts w:ascii="Arial" w:hAnsi="Arial" w:cs="Arial"/>
            <w:b w:val="0"/>
            <w:noProof/>
            <w:webHidden/>
            <w:sz w:val="22"/>
            <w:szCs w:val="22"/>
          </w:rPr>
          <w:tab/>
        </w:r>
        <w:r w:rsidRPr="006C7AF2">
          <w:rPr>
            <w:rStyle w:val="Hipercze"/>
            <w:rFonts w:ascii="Arial" w:hAnsi="Arial" w:cs="Arial"/>
            <w:b w:val="0"/>
            <w:noProof/>
            <w:webHidden/>
            <w:sz w:val="22"/>
            <w:szCs w:val="22"/>
          </w:rPr>
          <w:fldChar w:fldCharType="begin"/>
        </w:r>
        <w:r w:rsidRPr="006C7AF2">
          <w:rPr>
            <w:rStyle w:val="Hipercze"/>
            <w:rFonts w:ascii="Arial" w:hAnsi="Arial" w:cs="Arial"/>
            <w:b w:val="0"/>
            <w:noProof/>
            <w:webHidden/>
            <w:sz w:val="22"/>
            <w:szCs w:val="22"/>
          </w:rPr>
          <w:instrText xml:space="preserve"> PAGEREF _Toc90037217 \h </w:instrText>
        </w:r>
        <w:r w:rsidRPr="006C7AF2">
          <w:rPr>
            <w:rStyle w:val="Hipercze"/>
            <w:rFonts w:ascii="Arial" w:hAnsi="Arial" w:cs="Arial"/>
            <w:b w:val="0"/>
            <w:noProof/>
            <w:webHidden/>
            <w:sz w:val="22"/>
            <w:szCs w:val="22"/>
          </w:rPr>
        </w:r>
        <w:r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114</w:t>
        </w:r>
        <w:r w:rsidRPr="006C7AF2">
          <w:rPr>
            <w:rStyle w:val="Hipercze"/>
            <w:rFonts w:ascii="Arial" w:hAnsi="Arial" w:cs="Arial"/>
            <w:b w:val="0"/>
            <w:noProof/>
            <w:webHidden/>
            <w:sz w:val="22"/>
            <w:szCs w:val="22"/>
          </w:rPr>
          <w:fldChar w:fldCharType="end"/>
        </w:r>
      </w:hyperlink>
    </w:p>
    <w:p w:rsidR="00C410BC" w:rsidRPr="006C7AF2" w:rsidRDefault="005C5162" w:rsidP="00C410BC">
      <w:pPr>
        <w:pStyle w:val="Spisilustracji"/>
        <w:tabs>
          <w:tab w:val="right" w:leader="dot" w:pos="9062"/>
        </w:tabs>
        <w:spacing w:before="160" w:after="160"/>
        <w:ind w:left="1134" w:hanging="1134"/>
        <w:rPr>
          <w:rStyle w:val="Hipercze"/>
          <w:rFonts w:ascii="Arial" w:hAnsi="Arial" w:cs="Arial"/>
          <w:b w:val="0"/>
          <w:noProof/>
          <w:sz w:val="22"/>
          <w:szCs w:val="22"/>
        </w:rPr>
      </w:pPr>
      <w:hyperlink w:anchor="_Toc90037218" w:history="1">
        <w:r w:rsidR="00C410BC" w:rsidRPr="006C7AF2">
          <w:rPr>
            <w:rStyle w:val="Hipercze"/>
            <w:rFonts w:ascii="Arial" w:hAnsi="Arial" w:cs="Arial"/>
            <w:b w:val="0"/>
            <w:noProof/>
            <w:sz w:val="22"/>
            <w:szCs w:val="22"/>
          </w:rPr>
          <w:t>Wykres 2. Finansowanie ochrony środowiska i gospodarki wodnej ze środków WFOŚiGW w latach 2015-2020</w:t>
        </w:r>
        <w:r w:rsidR="00C410BC" w:rsidRPr="006C7AF2">
          <w:rPr>
            <w:rStyle w:val="Hipercze"/>
            <w:rFonts w:ascii="Arial" w:hAnsi="Arial" w:cs="Arial"/>
            <w:b w:val="0"/>
            <w:noProof/>
            <w:webHidden/>
            <w:sz w:val="22"/>
            <w:szCs w:val="22"/>
          </w:rPr>
          <w:tab/>
        </w:r>
        <w:r w:rsidR="00C410BC" w:rsidRPr="006C7AF2">
          <w:rPr>
            <w:rStyle w:val="Hipercze"/>
            <w:rFonts w:ascii="Arial" w:hAnsi="Arial" w:cs="Arial"/>
            <w:b w:val="0"/>
            <w:noProof/>
            <w:webHidden/>
            <w:sz w:val="22"/>
            <w:szCs w:val="22"/>
          </w:rPr>
          <w:fldChar w:fldCharType="begin"/>
        </w:r>
        <w:r w:rsidR="00C410BC" w:rsidRPr="006C7AF2">
          <w:rPr>
            <w:rStyle w:val="Hipercze"/>
            <w:rFonts w:ascii="Arial" w:hAnsi="Arial" w:cs="Arial"/>
            <w:b w:val="0"/>
            <w:noProof/>
            <w:webHidden/>
            <w:sz w:val="22"/>
            <w:szCs w:val="22"/>
          </w:rPr>
          <w:instrText xml:space="preserve"> PAGEREF _Toc90037218 \h </w:instrText>
        </w:r>
        <w:r w:rsidR="00C410BC" w:rsidRPr="006C7AF2">
          <w:rPr>
            <w:rStyle w:val="Hipercze"/>
            <w:rFonts w:ascii="Arial" w:hAnsi="Arial" w:cs="Arial"/>
            <w:b w:val="0"/>
            <w:noProof/>
            <w:webHidden/>
            <w:sz w:val="22"/>
            <w:szCs w:val="22"/>
          </w:rPr>
        </w:r>
        <w:r w:rsidR="00C410BC"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158</w:t>
        </w:r>
        <w:r w:rsidR="00C410BC" w:rsidRPr="006C7AF2">
          <w:rPr>
            <w:rStyle w:val="Hipercze"/>
            <w:rFonts w:ascii="Arial" w:hAnsi="Arial" w:cs="Arial"/>
            <w:b w:val="0"/>
            <w:noProof/>
            <w:webHidden/>
            <w:sz w:val="22"/>
            <w:szCs w:val="22"/>
          </w:rPr>
          <w:fldChar w:fldCharType="end"/>
        </w:r>
      </w:hyperlink>
    </w:p>
    <w:p w:rsidR="00C410BC" w:rsidRPr="006C7AF2" w:rsidRDefault="005C5162" w:rsidP="00C410BC">
      <w:pPr>
        <w:pStyle w:val="Spisilustracji"/>
        <w:tabs>
          <w:tab w:val="right" w:leader="dot" w:pos="9062"/>
        </w:tabs>
        <w:spacing w:before="160" w:after="160"/>
        <w:ind w:left="1134" w:hanging="1134"/>
        <w:rPr>
          <w:rStyle w:val="Hipercze"/>
          <w:rFonts w:ascii="Arial" w:hAnsi="Arial" w:cs="Arial"/>
          <w:b w:val="0"/>
          <w:noProof/>
          <w:sz w:val="22"/>
          <w:szCs w:val="22"/>
        </w:rPr>
      </w:pPr>
      <w:hyperlink w:anchor="_Toc90037219" w:history="1">
        <w:r w:rsidR="00C410BC" w:rsidRPr="006C7AF2">
          <w:rPr>
            <w:rStyle w:val="Hipercze"/>
            <w:rFonts w:ascii="Arial" w:hAnsi="Arial" w:cs="Arial"/>
            <w:b w:val="0"/>
            <w:noProof/>
            <w:sz w:val="22"/>
            <w:szCs w:val="22"/>
          </w:rPr>
          <w:t>Wykres 3. Kierunki finansowania przez WFOŚiGW w latach 2019-2020</w:t>
        </w:r>
        <w:r w:rsidR="00C410BC" w:rsidRPr="006C7AF2">
          <w:rPr>
            <w:rStyle w:val="Hipercze"/>
            <w:rFonts w:ascii="Arial" w:hAnsi="Arial" w:cs="Arial"/>
            <w:b w:val="0"/>
            <w:noProof/>
            <w:webHidden/>
            <w:sz w:val="22"/>
            <w:szCs w:val="22"/>
          </w:rPr>
          <w:tab/>
        </w:r>
        <w:r w:rsidR="00C410BC" w:rsidRPr="006C7AF2">
          <w:rPr>
            <w:rStyle w:val="Hipercze"/>
            <w:rFonts w:ascii="Arial" w:hAnsi="Arial" w:cs="Arial"/>
            <w:b w:val="0"/>
            <w:noProof/>
            <w:webHidden/>
            <w:sz w:val="22"/>
            <w:szCs w:val="22"/>
          </w:rPr>
          <w:fldChar w:fldCharType="begin"/>
        </w:r>
        <w:r w:rsidR="00C410BC" w:rsidRPr="006C7AF2">
          <w:rPr>
            <w:rStyle w:val="Hipercze"/>
            <w:rFonts w:ascii="Arial" w:hAnsi="Arial" w:cs="Arial"/>
            <w:b w:val="0"/>
            <w:noProof/>
            <w:webHidden/>
            <w:sz w:val="22"/>
            <w:szCs w:val="22"/>
          </w:rPr>
          <w:instrText xml:space="preserve"> PAGEREF _Toc90037219 \h </w:instrText>
        </w:r>
        <w:r w:rsidR="00C410BC" w:rsidRPr="006C7AF2">
          <w:rPr>
            <w:rStyle w:val="Hipercze"/>
            <w:rFonts w:ascii="Arial" w:hAnsi="Arial" w:cs="Arial"/>
            <w:b w:val="0"/>
            <w:noProof/>
            <w:webHidden/>
            <w:sz w:val="22"/>
            <w:szCs w:val="22"/>
          </w:rPr>
        </w:r>
        <w:r w:rsidR="00C410BC"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159</w:t>
        </w:r>
        <w:r w:rsidR="00C410BC" w:rsidRPr="006C7AF2">
          <w:rPr>
            <w:rStyle w:val="Hipercze"/>
            <w:rFonts w:ascii="Arial" w:hAnsi="Arial" w:cs="Arial"/>
            <w:b w:val="0"/>
            <w:noProof/>
            <w:webHidden/>
            <w:sz w:val="22"/>
            <w:szCs w:val="22"/>
          </w:rPr>
          <w:fldChar w:fldCharType="end"/>
        </w:r>
      </w:hyperlink>
    </w:p>
    <w:p w:rsidR="00C410BC" w:rsidRPr="006C7AF2" w:rsidRDefault="00C410BC" w:rsidP="00C410BC">
      <w:pPr>
        <w:pStyle w:val="Spisilustracji"/>
        <w:tabs>
          <w:tab w:val="right" w:leader="dot" w:pos="9062"/>
        </w:tabs>
        <w:spacing w:before="160" w:after="160"/>
        <w:ind w:left="1134" w:hanging="1134"/>
        <w:rPr>
          <w:lang w:eastAsia="pl-PL"/>
        </w:rPr>
      </w:pPr>
      <w:r w:rsidRPr="006C7AF2">
        <w:rPr>
          <w:rStyle w:val="Hipercze"/>
          <w:rFonts w:ascii="Arial" w:hAnsi="Arial" w:cs="Arial"/>
          <w:b w:val="0"/>
          <w:noProof/>
          <w:sz w:val="22"/>
          <w:szCs w:val="22"/>
        </w:rPr>
        <w:fldChar w:fldCharType="end"/>
      </w:r>
    </w:p>
    <w:p w:rsidR="00F05FE9" w:rsidRPr="006C7AF2" w:rsidRDefault="00F05FE9" w:rsidP="007E38A2">
      <w:pPr>
        <w:pStyle w:val="Spisilustracji"/>
        <w:tabs>
          <w:tab w:val="right" w:pos="9062"/>
        </w:tabs>
        <w:spacing w:before="200" w:after="200"/>
        <w:ind w:left="1134" w:hanging="1134"/>
        <w:rPr>
          <w:rStyle w:val="Hipercze"/>
          <w:rFonts w:ascii="Arial" w:hAnsi="Arial" w:cs="Arial"/>
          <w:noProof/>
          <w:sz w:val="24"/>
          <w:szCs w:val="24"/>
        </w:rPr>
      </w:pPr>
      <w:r w:rsidRPr="006C7AF2">
        <w:rPr>
          <w:rStyle w:val="Hipercze"/>
          <w:rFonts w:ascii="Arial" w:hAnsi="Arial" w:cs="Arial"/>
          <w:b w:val="0"/>
          <w:noProof/>
          <w:sz w:val="24"/>
          <w:szCs w:val="24"/>
        </w:rPr>
        <w:br w:type="page"/>
      </w:r>
    </w:p>
    <w:p w:rsidR="00487DBC" w:rsidRPr="006C7AF2" w:rsidRDefault="00487DBC" w:rsidP="001D76A9">
      <w:pPr>
        <w:pStyle w:val="Nagwek1"/>
        <w:numPr>
          <w:ilvl w:val="0"/>
          <w:numId w:val="6"/>
        </w:numPr>
        <w:jc w:val="left"/>
        <w:rPr>
          <w:lang w:eastAsia="pl-PL"/>
        </w:rPr>
        <w:sectPr w:rsidR="00487DBC" w:rsidRPr="006C7AF2" w:rsidSect="00D2161F">
          <w:pgSz w:w="11906" w:h="16838"/>
          <w:pgMar w:top="1417" w:right="1417" w:bottom="1417" w:left="1417" w:header="708" w:footer="708" w:gutter="0"/>
          <w:cols w:space="708"/>
          <w:titlePg/>
          <w:docGrid w:linePitch="360"/>
        </w:sectPr>
      </w:pPr>
    </w:p>
    <w:p w:rsidR="00A67620" w:rsidRPr="006C7AF2" w:rsidRDefault="00C410BC" w:rsidP="001D76A9">
      <w:pPr>
        <w:pStyle w:val="Nagwek1"/>
        <w:numPr>
          <w:ilvl w:val="0"/>
          <w:numId w:val="14"/>
        </w:numPr>
        <w:ind w:left="567" w:hanging="567"/>
        <w:jc w:val="left"/>
        <w:rPr>
          <w:lang w:eastAsia="pl-PL"/>
        </w:rPr>
      </w:pPr>
      <w:bookmarkStart w:id="153" w:name="_Toc90037384"/>
      <w:r w:rsidRPr="006C7AF2">
        <w:rPr>
          <w:lang w:eastAsia="pl-PL"/>
        </w:rPr>
        <w:lastRenderedPageBreak/>
        <w:t>S</w:t>
      </w:r>
      <w:r w:rsidR="00A67620" w:rsidRPr="006C7AF2">
        <w:rPr>
          <w:lang w:eastAsia="pl-PL"/>
        </w:rPr>
        <w:t>PIS RYSUNKÓW</w:t>
      </w:r>
      <w:bookmarkEnd w:id="153"/>
    </w:p>
    <w:p w:rsidR="00594B61" w:rsidRPr="006C7AF2" w:rsidRDefault="00EB7762" w:rsidP="00594B61">
      <w:pPr>
        <w:pStyle w:val="Spisilustracji"/>
        <w:tabs>
          <w:tab w:val="right" w:leader="dot" w:pos="9062"/>
        </w:tabs>
        <w:spacing w:before="160" w:after="160"/>
        <w:ind w:left="1134" w:hanging="1134"/>
        <w:rPr>
          <w:rStyle w:val="Hipercze"/>
          <w:rFonts w:ascii="Arial" w:hAnsi="Arial" w:cs="Arial"/>
          <w:noProof/>
        </w:rPr>
      </w:pPr>
      <w:r w:rsidRPr="006C7AF2">
        <w:rPr>
          <w:rStyle w:val="Hipercze"/>
          <w:noProof/>
          <w:sz w:val="22"/>
          <w:szCs w:val="22"/>
        </w:rPr>
        <w:fldChar w:fldCharType="begin"/>
      </w:r>
      <w:r w:rsidRPr="006C7AF2">
        <w:rPr>
          <w:rStyle w:val="Hipercze"/>
          <w:noProof/>
          <w:sz w:val="22"/>
          <w:szCs w:val="22"/>
        </w:rPr>
        <w:instrText xml:space="preserve"> TOC \h \z \t "rysunki;1" \c "Rysunek" </w:instrText>
      </w:r>
      <w:r w:rsidRPr="006C7AF2">
        <w:rPr>
          <w:rStyle w:val="Hipercze"/>
          <w:noProof/>
          <w:sz w:val="22"/>
          <w:szCs w:val="22"/>
        </w:rPr>
        <w:fldChar w:fldCharType="separate"/>
      </w:r>
      <w:hyperlink w:anchor="_Toc90032932" w:history="1">
        <w:r w:rsidR="00594B61" w:rsidRPr="006C7AF2">
          <w:rPr>
            <w:rStyle w:val="Hipercze"/>
            <w:rFonts w:ascii="Arial" w:hAnsi="Arial" w:cs="Arial"/>
            <w:b w:val="0"/>
            <w:noProof/>
            <w:sz w:val="22"/>
            <w:szCs w:val="22"/>
          </w:rPr>
          <w:t>Rysunek 1. Przestrzenny rozkład ryzyka powodziowego na obszarze województwa podkarpackiego</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_Toc90032932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19</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33" w:history="1">
        <w:r w:rsidR="00594B61" w:rsidRPr="006C7AF2">
          <w:rPr>
            <w:rStyle w:val="Hipercze"/>
            <w:rFonts w:ascii="Arial" w:hAnsi="Arial" w:cs="Arial"/>
            <w:b w:val="0"/>
            <w:noProof/>
            <w:sz w:val="22"/>
            <w:szCs w:val="22"/>
          </w:rPr>
          <w:t>Rysunek 2. Stan jednolitych części wód powierzchniowych w województwie podkarpackim w roku 2019</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_Toc90032933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37</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34" w:history="1">
        <w:r w:rsidR="00594B61" w:rsidRPr="006C7AF2">
          <w:rPr>
            <w:rStyle w:val="Hipercze"/>
            <w:rFonts w:ascii="Arial" w:hAnsi="Arial" w:cs="Arial"/>
            <w:b w:val="0"/>
            <w:noProof/>
            <w:sz w:val="22"/>
            <w:szCs w:val="22"/>
          </w:rPr>
          <w:t>Rysunek 3. Gminy posiadające opracowane plany gospodarki niskoemisyjnej, programy ograniczania niskiej emisji, założenia do planów zaopatrzenia  w ciepło, energię elektryczną i paliwa gazowe oraz miejskie plany adaptacji do zmian klimatu, w roku 2020</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_Toc90032934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61</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35" w:history="1">
        <w:r w:rsidR="00594B61" w:rsidRPr="006C7AF2">
          <w:rPr>
            <w:rStyle w:val="Hipercze"/>
            <w:rFonts w:ascii="Arial" w:hAnsi="Arial" w:cs="Arial"/>
            <w:b w:val="0"/>
            <w:noProof/>
            <w:sz w:val="22"/>
            <w:szCs w:val="22"/>
          </w:rPr>
          <w:t>Rysunek 4. Lokalizacja największych punktowych źródeł emisji zanieczyszczeń pyłowych i gazowych w województwie podkarpackim</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_Toc90032935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64</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36" w:history="1">
        <w:r w:rsidR="00594B61" w:rsidRPr="006C7AF2">
          <w:rPr>
            <w:rStyle w:val="Hipercze"/>
            <w:rFonts w:ascii="Arial" w:hAnsi="Arial" w:cs="Arial"/>
            <w:b w:val="0"/>
            <w:noProof/>
            <w:sz w:val="22"/>
            <w:szCs w:val="22"/>
          </w:rPr>
          <w:t>Rysunek 5. Obszary przekroczeń norm benzo(a)pirenu, pyłu zawieszonego PM2,5 i średniorocznego poziomu pyłu PM10 w roku 2019.</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_Toc90032936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65</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38" w:history="1">
        <w:r w:rsidR="00594B61" w:rsidRPr="006C7AF2">
          <w:rPr>
            <w:rStyle w:val="Hipercze"/>
            <w:rFonts w:ascii="Arial" w:hAnsi="Arial" w:cs="Arial"/>
            <w:b w:val="0"/>
            <w:noProof/>
            <w:sz w:val="22"/>
            <w:szCs w:val="22"/>
          </w:rPr>
          <w:t>Rysunek 6. Obszary przekroczeń norm benzo(a)pirenu, pyłu zawieszonego PM2,5 i średniorocznego poziomu pyłu PM10 w roku 2020.</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_Toc90032938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66</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40" w:history="1">
        <w:r w:rsidR="00594B61" w:rsidRPr="006C7AF2">
          <w:rPr>
            <w:rStyle w:val="Hipercze"/>
            <w:rFonts w:ascii="Arial" w:hAnsi="Arial" w:cs="Arial"/>
            <w:b w:val="0"/>
            <w:noProof/>
            <w:sz w:val="22"/>
            <w:szCs w:val="22"/>
          </w:rPr>
          <w:t>Rysunek 7. Klimat akustyczny</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_Toc90032940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80</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41" w:history="1">
        <w:r w:rsidR="00594B61" w:rsidRPr="006C7AF2">
          <w:rPr>
            <w:rStyle w:val="Hipercze"/>
            <w:rFonts w:ascii="Arial" w:hAnsi="Arial" w:cs="Arial"/>
            <w:b w:val="0"/>
            <w:noProof/>
            <w:sz w:val="22"/>
            <w:szCs w:val="22"/>
          </w:rPr>
          <w:t>Rysunek 8. Instalacje komunalne na terenie województwa podkarpackiego w roku 2020</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_Toc90032941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90</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42" w:history="1">
        <w:r w:rsidR="00594B61" w:rsidRPr="006C7AF2">
          <w:rPr>
            <w:rStyle w:val="Hipercze"/>
            <w:rFonts w:ascii="Arial" w:hAnsi="Arial" w:cs="Arial"/>
            <w:b w:val="0"/>
            <w:noProof/>
            <w:sz w:val="22"/>
            <w:szCs w:val="22"/>
          </w:rPr>
          <w:t>Rysunek 9. Lesistość województwa podkarpackiego wg gmin w roku 2020</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_Toc90032942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117</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43" w:history="1">
        <w:r w:rsidR="00594B61" w:rsidRPr="006C7AF2">
          <w:rPr>
            <w:rStyle w:val="Hipercze"/>
            <w:rFonts w:ascii="Arial" w:hAnsi="Arial" w:cs="Arial"/>
            <w:b w:val="0"/>
            <w:noProof/>
            <w:sz w:val="22"/>
            <w:szCs w:val="22"/>
          </w:rPr>
          <w:t>Rysunek 10. Zakłady ryzyka i bomby ekologiczne w 2020 roku na terenie województwa podkarpackiego</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_Toc90032943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124</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44" w:history="1">
        <w:r w:rsidR="00594B61" w:rsidRPr="006C7AF2">
          <w:rPr>
            <w:rStyle w:val="Hipercze"/>
            <w:rFonts w:ascii="Arial" w:hAnsi="Arial" w:cs="Arial"/>
            <w:b w:val="0"/>
            <w:noProof/>
            <w:sz w:val="22"/>
            <w:szCs w:val="22"/>
          </w:rPr>
          <w:t>Rysunek 11. Poziom zakwaszenia gleb według powiatów, w roku 2020</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_Toc90032944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135</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45" w:history="1">
        <w:r w:rsidR="00594B61" w:rsidRPr="006C7AF2">
          <w:rPr>
            <w:rStyle w:val="Hipercze"/>
            <w:rFonts w:ascii="Arial" w:hAnsi="Arial" w:cs="Arial"/>
            <w:b w:val="0"/>
            <w:noProof/>
            <w:sz w:val="22"/>
            <w:szCs w:val="22"/>
          </w:rPr>
          <w:t>Rysunek 12 . Obszary osuwiskowe na terenie województwa podkarpackiego</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_Toc90032945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136</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46" w:history="1">
        <w:r w:rsidR="00594B61" w:rsidRPr="006C7AF2">
          <w:rPr>
            <w:rStyle w:val="Hipercze"/>
            <w:rFonts w:ascii="Arial" w:hAnsi="Arial" w:cs="Arial"/>
            <w:b w:val="0"/>
            <w:noProof/>
            <w:sz w:val="22"/>
            <w:szCs w:val="22"/>
          </w:rPr>
          <w:t>Rysunek 13. Rozmieszczenie udokumentowanych złóż kopalin na terenie województwa podkarpackiego w roku 2020</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_Toc90032946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145</w:t>
        </w:r>
        <w:r w:rsidR="00594B61" w:rsidRPr="006C7AF2">
          <w:rPr>
            <w:rStyle w:val="Hipercze"/>
            <w:rFonts w:ascii="Arial" w:hAnsi="Arial" w:cs="Arial"/>
            <w:b w:val="0"/>
            <w:noProof/>
            <w:webHidden/>
            <w:sz w:val="22"/>
            <w:szCs w:val="22"/>
          </w:rPr>
          <w:fldChar w:fldCharType="end"/>
        </w:r>
      </w:hyperlink>
    </w:p>
    <w:p w:rsidR="00594B61" w:rsidRPr="006C7AF2" w:rsidRDefault="005C5162" w:rsidP="00594B61">
      <w:pPr>
        <w:pStyle w:val="Spisilustracji"/>
        <w:tabs>
          <w:tab w:val="right" w:leader="dot" w:pos="9062"/>
        </w:tabs>
        <w:spacing w:before="160" w:after="160"/>
        <w:ind w:left="1134" w:hanging="1134"/>
        <w:rPr>
          <w:rStyle w:val="Hipercze"/>
          <w:rFonts w:ascii="Arial" w:hAnsi="Arial" w:cs="Arial"/>
          <w:noProof/>
        </w:rPr>
      </w:pPr>
      <w:hyperlink w:anchor="_Toc90032947" w:history="1">
        <w:r w:rsidR="00594B61" w:rsidRPr="006C7AF2">
          <w:rPr>
            <w:rStyle w:val="Hipercze"/>
            <w:rFonts w:ascii="Arial" w:hAnsi="Arial" w:cs="Arial"/>
            <w:b w:val="0"/>
            <w:noProof/>
            <w:sz w:val="22"/>
            <w:szCs w:val="22"/>
          </w:rPr>
          <w:t>Rysunek 14. Rozmieszczenie punktów pomiarowych monitoringu pól elektromagnetycznych w województwie podkarpackim, w latach 2019- 2020</w:t>
        </w:r>
        <w:r w:rsidR="00594B61" w:rsidRPr="006C7AF2">
          <w:rPr>
            <w:rStyle w:val="Hipercze"/>
            <w:rFonts w:ascii="Arial" w:hAnsi="Arial" w:cs="Arial"/>
            <w:b w:val="0"/>
            <w:noProof/>
            <w:webHidden/>
            <w:sz w:val="22"/>
            <w:szCs w:val="22"/>
          </w:rPr>
          <w:tab/>
        </w:r>
        <w:r w:rsidR="00594B61" w:rsidRPr="006C7AF2">
          <w:rPr>
            <w:rStyle w:val="Hipercze"/>
            <w:rFonts w:ascii="Arial" w:hAnsi="Arial" w:cs="Arial"/>
            <w:b w:val="0"/>
            <w:noProof/>
            <w:webHidden/>
            <w:sz w:val="22"/>
            <w:szCs w:val="22"/>
          </w:rPr>
          <w:fldChar w:fldCharType="begin"/>
        </w:r>
        <w:r w:rsidR="00594B61" w:rsidRPr="006C7AF2">
          <w:rPr>
            <w:rStyle w:val="Hipercze"/>
            <w:rFonts w:ascii="Arial" w:hAnsi="Arial" w:cs="Arial"/>
            <w:b w:val="0"/>
            <w:noProof/>
            <w:webHidden/>
            <w:sz w:val="22"/>
            <w:szCs w:val="22"/>
          </w:rPr>
          <w:instrText xml:space="preserve"> PAGEREF _Toc90032947 \h </w:instrText>
        </w:r>
        <w:r w:rsidR="00594B61" w:rsidRPr="006C7AF2">
          <w:rPr>
            <w:rStyle w:val="Hipercze"/>
            <w:rFonts w:ascii="Arial" w:hAnsi="Arial" w:cs="Arial"/>
            <w:b w:val="0"/>
            <w:noProof/>
            <w:webHidden/>
            <w:sz w:val="22"/>
            <w:szCs w:val="22"/>
          </w:rPr>
        </w:r>
        <w:r w:rsidR="00594B61" w:rsidRPr="006C7AF2">
          <w:rPr>
            <w:rStyle w:val="Hipercze"/>
            <w:rFonts w:ascii="Arial" w:hAnsi="Arial" w:cs="Arial"/>
            <w:b w:val="0"/>
            <w:noProof/>
            <w:webHidden/>
            <w:sz w:val="22"/>
            <w:szCs w:val="22"/>
          </w:rPr>
          <w:fldChar w:fldCharType="separate"/>
        </w:r>
        <w:r w:rsidR="00462165">
          <w:rPr>
            <w:rStyle w:val="Hipercze"/>
            <w:rFonts w:ascii="Arial" w:hAnsi="Arial" w:cs="Arial"/>
            <w:b w:val="0"/>
            <w:noProof/>
            <w:webHidden/>
            <w:sz w:val="22"/>
            <w:szCs w:val="22"/>
          </w:rPr>
          <w:t>151</w:t>
        </w:r>
        <w:r w:rsidR="00594B61" w:rsidRPr="006C7AF2">
          <w:rPr>
            <w:rStyle w:val="Hipercze"/>
            <w:rFonts w:ascii="Arial" w:hAnsi="Arial" w:cs="Arial"/>
            <w:b w:val="0"/>
            <w:noProof/>
            <w:webHidden/>
            <w:sz w:val="22"/>
            <w:szCs w:val="22"/>
          </w:rPr>
          <w:fldChar w:fldCharType="end"/>
        </w:r>
      </w:hyperlink>
    </w:p>
    <w:p w:rsidR="00A67620" w:rsidRPr="00A67620" w:rsidRDefault="00EB7762" w:rsidP="00594B61">
      <w:pPr>
        <w:pStyle w:val="Spisilustracji"/>
        <w:tabs>
          <w:tab w:val="right" w:leader="dot" w:pos="9062"/>
        </w:tabs>
        <w:spacing w:before="160" w:after="160"/>
        <w:ind w:left="1134" w:hanging="1134"/>
        <w:rPr>
          <w:lang w:eastAsia="pl-PL"/>
        </w:rPr>
      </w:pPr>
      <w:r w:rsidRPr="006C7AF2">
        <w:rPr>
          <w:rStyle w:val="Hipercze"/>
          <w:noProof/>
          <w:sz w:val="22"/>
          <w:szCs w:val="22"/>
        </w:rPr>
        <w:fldChar w:fldCharType="end"/>
      </w:r>
    </w:p>
    <w:sectPr w:rsidR="00A67620" w:rsidRPr="00A67620" w:rsidSect="00D2161F">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162" w:rsidRDefault="005C5162" w:rsidP="004C40C1">
      <w:pPr>
        <w:spacing w:before="0" w:line="240" w:lineRule="auto"/>
      </w:pPr>
      <w:r>
        <w:separator/>
      </w:r>
    </w:p>
  </w:endnote>
  <w:endnote w:type="continuationSeparator" w:id="0">
    <w:p w:rsidR="005C5162" w:rsidRDefault="005C5162" w:rsidP="004C40C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944303"/>
      <w:docPartObj>
        <w:docPartGallery w:val="Page Numbers (Bottom of Page)"/>
        <w:docPartUnique/>
      </w:docPartObj>
    </w:sdtPr>
    <w:sdtEndPr>
      <w:rPr>
        <w:color w:val="0D0D0D" w:themeColor="text1" w:themeTint="F2"/>
        <w:sz w:val="22"/>
      </w:rPr>
    </w:sdtEndPr>
    <w:sdtContent>
      <w:p w:rsidR="00201AA6" w:rsidRPr="00D42A8E" w:rsidRDefault="00201AA6">
        <w:pPr>
          <w:pStyle w:val="Stopka"/>
          <w:jc w:val="center"/>
          <w:rPr>
            <w:color w:val="0D0D0D" w:themeColor="text1" w:themeTint="F2"/>
            <w:sz w:val="22"/>
          </w:rPr>
        </w:pPr>
        <w:r w:rsidRPr="00D42A8E">
          <w:rPr>
            <w:color w:val="0D0D0D" w:themeColor="text1" w:themeTint="F2"/>
            <w:sz w:val="22"/>
          </w:rPr>
          <w:t>-</w:t>
        </w:r>
        <w:r w:rsidRPr="00D42A8E">
          <w:rPr>
            <w:color w:val="0D0D0D" w:themeColor="text1" w:themeTint="F2"/>
            <w:sz w:val="22"/>
          </w:rPr>
          <w:fldChar w:fldCharType="begin"/>
        </w:r>
        <w:r w:rsidRPr="00D42A8E">
          <w:rPr>
            <w:color w:val="0D0D0D" w:themeColor="text1" w:themeTint="F2"/>
            <w:sz w:val="22"/>
          </w:rPr>
          <w:instrText>PAGE   \* MERGEFORMAT</w:instrText>
        </w:r>
        <w:r w:rsidRPr="00D42A8E">
          <w:rPr>
            <w:color w:val="0D0D0D" w:themeColor="text1" w:themeTint="F2"/>
            <w:sz w:val="22"/>
          </w:rPr>
          <w:fldChar w:fldCharType="separate"/>
        </w:r>
        <w:r w:rsidR="005F7D7F">
          <w:rPr>
            <w:noProof/>
            <w:color w:val="0D0D0D" w:themeColor="text1" w:themeTint="F2"/>
            <w:sz w:val="22"/>
          </w:rPr>
          <w:t>23</w:t>
        </w:r>
        <w:r w:rsidRPr="00D42A8E">
          <w:rPr>
            <w:color w:val="0D0D0D" w:themeColor="text1" w:themeTint="F2"/>
            <w:sz w:val="22"/>
          </w:rPr>
          <w:fldChar w:fldCharType="end"/>
        </w:r>
        <w:r w:rsidRPr="00D42A8E">
          <w:rPr>
            <w:color w:val="0D0D0D" w:themeColor="text1" w:themeTint="F2"/>
            <w:sz w:val="22"/>
          </w:rPr>
          <w:t>-</w:t>
        </w:r>
      </w:p>
    </w:sdtContent>
  </w:sdt>
  <w:p w:rsidR="00201AA6" w:rsidRPr="005D6228" w:rsidRDefault="00201AA6" w:rsidP="005D6228">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396460"/>
      <w:docPartObj>
        <w:docPartGallery w:val="Page Numbers (Bottom of Page)"/>
        <w:docPartUnique/>
      </w:docPartObj>
    </w:sdtPr>
    <w:sdtEndPr>
      <w:rPr>
        <w:sz w:val="22"/>
      </w:rPr>
    </w:sdtEndPr>
    <w:sdtContent>
      <w:p w:rsidR="00201AA6" w:rsidRPr="00D42A8E" w:rsidRDefault="00201AA6">
        <w:pPr>
          <w:pStyle w:val="Stopka"/>
          <w:jc w:val="center"/>
          <w:rPr>
            <w:sz w:val="22"/>
          </w:rP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48</w:t>
        </w:r>
        <w:r w:rsidRPr="00D42A8E">
          <w:rPr>
            <w:sz w:val="22"/>
          </w:rPr>
          <w:fldChar w:fldCharType="end"/>
        </w:r>
        <w:r w:rsidRPr="00D42A8E">
          <w:rPr>
            <w:sz w:val="22"/>
          </w:rPr>
          <w:t>-</w:t>
        </w:r>
      </w:p>
    </w:sdtContent>
  </w:sdt>
  <w:p w:rsidR="00201AA6" w:rsidRPr="005D6228" w:rsidRDefault="00201AA6" w:rsidP="005D6228">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915362"/>
      <w:docPartObj>
        <w:docPartGallery w:val="Page Numbers (Bottom of Page)"/>
        <w:docPartUnique/>
      </w:docPartObj>
    </w:sdtPr>
    <w:sdtEndPr>
      <w:rPr>
        <w:sz w:val="22"/>
      </w:rPr>
    </w:sdtEndPr>
    <w:sdtContent>
      <w:p w:rsidR="00201AA6" w:rsidRPr="00D42A8E" w:rsidRDefault="00201AA6">
        <w:pPr>
          <w:pStyle w:val="Stopka"/>
          <w:jc w:val="center"/>
          <w:rPr>
            <w:sz w:val="22"/>
          </w:rP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67</w:t>
        </w:r>
        <w:r w:rsidRPr="00D42A8E">
          <w:rPr>
            <w:sz w:val="22"/>
          </w:rPr>
          <w:fldChar w:fldCharType="end"/>
        </w:r>
        <w:r w:rsidRPr="00D42A8E">
          <w:rPr>
            <w:sz w:val="22"/>
          </w:rPr>
          <w:t>-</w:t>
        </w:r>
      </w:p>
    </w:sdtContent>
  </w:sdt>
  <w:p w:rsidR="00201AA6" w:rsidRPr="005D6228" w:rsidRDefault="00201AA6" w:rsidP="005D6228">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762078"/>
      <w:docPartObj>
        <w:docPartGallery w:val="Page Numbers (Bottom of Page)"/>
        <w:docPartUnique/>
      </w:docPartObj>
    </w:sdtPr>
    <w:sdtEndPr>
      <w:rPr>
        <w:sz w:val="22"/>
      </w:rPr>
    </w:sdtEndPr>
    <w:sdtContent>
      <w:p w:rsidR="00201AA6" w:rsidRPr="00D42A8E" w:rsidRDefault="00201AA6">
        <w:pPr>
          <w:pStyle w:val="Stopka"/>
          <w:jc w:val="center"/>
          <w:rPr>
            <w:sz w:val="22"/>
          </w:rP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70</w:t>
        </w:r>
        <w:r w:rsidRPr="00D42A8E">
          <w:rPr>
            <w:sz w:val="22"/>
          </w:rPr>
          <w:fldChar w:fldCharType="end"/>
        </w:r>
        <w:r w:rsidRPr="00D42A8E">
          <w:rPr>
            <w:sz w:val="22"/>
          </w:rPr>
          <w:t>-</w:t>
        </w:r>
      </w:p>
    </w:sdtContent>
  </w:sdt>
  <w:p w:rsidR="00201AA6" w:rsidRPr="005D6228" w:rsidRDefault="00201AA6" w:rsidP="005D6228">
    <w:pPr>
      <w:pStyle w:val="Stopk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152313"/>
      <w:docPartObj>
        <w:docPartGallery w:val="Page Numbers (Bottom of Page)"/>
        <w:docPartUnique/>
      </w:docPartObj>
    </w:sdtPr>
    <w:sdtEndPr>
      <w:rPr>
        <w:sz w:val="22"/>
      </w:rPr>
    </w:sdtEndPr>
    <w:sdtContent>
      <w:p w:rsidR="00201AA6" w:rsidRPr="00D42A8E" w:rsidRDefault="00201AA6">
        <w:pPr>
          <w:pStyle w:val="Stopka"/>
          <w:jc w:val="center"/>
          <w:rPr>
            <w:sz w:val="22"/>
          </w:rP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72</w:t>
        </w:r>
        <w:r w:rsidRPr="00D42A8E">
          <w:rPr>
            <w:sz w:val="22"/>
          </w:rPr>
          <w:fldChar w:fldCharType="end"/>
        </w:r>
        <w:r w:rsidRPr="00D42A8E">
          <w:rPr>
            <w:sz w:val="22"/>
          </w:rPr>
          <w:t>-</w:t>
        </w:r>
      </w:p>
    </w:sdtContent>
  </w:sdt>
  <w:p w:rsidR="00201AA6" w:rsidRPr="005D6228" w:rsidRDefault="00201AA6" w:rsidP="005D6228">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68318604"/>
      <w:docPartObj>
        <w:docPartGallery w:val="Page Numbers (Bottom of Page)"/>
        <w:docPartUnique/>
      </w:docPartObj>
    </w:sdtPr>
    <w:sdtEndPr/>
    <w:sdtContent>
      <w:p w:rsidR="00201AA6" w:rsidRPr="00F461B8" w:rsidRDefault="00201AA6">
        <w:pPr>
          <w:pStyle w:val="Stopka"/>
          <w:jc w:val="center"/>
          <w:rPr>
            <w:sz w:val="22"/>
          </w:rPr>
        </w:pPr>
        <w:r w:rsidRPr="00F461B8">
          <w:rPr>
            <w:sz w:val="22"/>
          </w:rPr>
          <w:t>-</w:t>
        </w:r>
        <w:r w:rsidRPr="00F461B8">
          <w:rPr>
            <w:sz w:val="22"/>
          </w:rPr>
          <w:fldChar w:fldCharType="begin"/>
        </w:r>
        <w:r w:rsidRPr="00F461B8">
          <w:rPr>
            <w:sz w:val="22"/>
          </w:rPr>
          <w:instrText>PAGE   \* MERGEFORMAT</w:instrText>
        </w:r>
        <w:r w:rsidRPr="00F461B8">
          <w:rPr>
            <w:sz w:val="22"/>
          </w:rPr>
          <w:fldChar w:fldCharType="separate"/>
        </w:r>
        <w:r w:rsidR="005F7D7F">
          <w:rPr>
            <w:noProof/>
            <w:sz w:val="22"/>
          </w:rPr>
          <w:t>83</w:t>
        </w:r>
        <w:r w:rsidRPr="00F461B8">
          <w:rPr>
            <w:sz w:val="22"/>
          </w:rPr>
          <w:fldChar w:fldCharType="end"/>
        </w:r>
        <w:r w:rsidRPr="00F461B8">
          <w:rPr>
            <w:sz w:val="22"/>
          </w:rPr>
          <w:t>-</w:t>
        </w:r>
      </w:p>
    </w:sdtContent>
  </w:sdt>
  <w:p w:rsidR="00201AA6" w:rsidRPr="00F461B8" w:rsidRDefault="00201AA6" w:rsidP="005D6228">
    <w:pPr>
      <w:pStyle w:val="Stopka"/>
      <w:rPr>
        <w:sz w:val="22"/>
      </w:rPr>
    </w:pPr>
    <w:r w:rsidRPr="00F461B8">
      <w:rPr>
        <w:sz w:val="22"/>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730274"/>
      <w:docPartObj>
        <w:docPartGallery w:val="Page Numbers (Bottom of Page)"/>
        <w:docPartUnique/>
      </w:docPartObj>
    </w:sdtPr>
    <w:sdtEndPr/>
    <w:sdtContent>
      <w:p w:rsidR="00201AA6" w:rsidRDefault="00201AA6">
        <w:pPr>
          <w:pStyle w:val="Stopka"/>
          <w:jc w:val="cente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85</w:t>
        </w:r>
        <w:r w:rsidRPr="00D42A8E">
          <w:rPr>
            <w:sz w:val="22"/>
          </w:rPr>
          <w:fldChar w:fldCharType="end"/>
        </w:r>
        <w:r w:rsidRPr="00D42A8E">
          <w:rPr>
            <w:sz w:val="22"/>
          </w:rPr>
          <w:t>-</w:t>
        </w:r>
      </w:p>
    </w:sdtContent>
  </w:sdt>
  <w:p w:rsidR="00201AA6" w:rsidRPr="005D6228" w:rsidRDefault="00201AA6" w:rsidP="005D6228">
    <w:pPr>
      <w:pStyle w:val="Stopk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508734"/>
      <w:docPartObj>
        <w:docPartGallery w:val="Page Numbers (Bottom of Page)"/>
        <w:docPartUnique/>
      </w:docPartObj>
    </w:sdtPr>
    <w:sdtEndPr>
      <w:rPr>
        <w:sz w:val="22"/>
      </w:rPr>
    </w:sdtEndPr>
    <w:sdtContent>
      <w:p w:rsidR="00201AA6" w:rsidRPr="00F461B8" w:rsidRDefault="00201AA6">
        <w:pPr>
          <w:pStyle w:val="Stopka"/>
          <w:jc w:val="center"/>
          <w:rPr>
            <w:sz w:val="22"/>
          </w:rPr>
        </w:pPr>
        <w:r w:rsidRPr="00F461B8">
          <w:rPr>
            <w:sz w:val="22"/>
          </w:rPr>
          <w:t>-</w:t>
        </w:r>
        <w:r w:rsidRPr="00F461B8">
          <w:rPr>
            <w:sz w:val="22"/>
          </w:rPr>
          <w:fldChar w:fldCharType="begin"/>
        </w:r>
        <w:r w:rsidRPr="00F461B8">
          <w:rPr>
            <w:sz w:val="22"/>
          </w:rPr>
          <w:instrText>PAGE   \* MERGEFORMAT</w:instrText>
        </w:r>
        <w:r w:rsidRPr="00F461B8">
          <w:rPr>
            <w:sz w:val="22"/>
          </w:rPr>
          <w:fldChar w:fldCharType="separate"/>
        </w:r>
        <w:r w:rsidR="005F7D7F">
          <w:rPr>
            <w:noProof/>
            <w:sz w:val="22"/>
          </w:rPr>
          <w:t>163</w:t>
        </w:r>
        <w:r w:rsidRPr="00F461B8">
          <w:rPr>
            <w:sz w:val="22"/>
          </w:rPr>
          <w:fldChar w:fldCharType="end"/>
        </w:r>
        <w:r w:rsidRPr="00F461B8">
          <w:rPr>
            <w:sz w:val="22"/>
          </w:rPr>
          <w:t>-</w:t>
        </w:r>
      </w:p>
    </w:sdtContent>
  </w:sdt>
  <w:p w:rsidR="00201AA6" w:rsidRPr="005D6228" w:rsidRDefault="00201AA6" w:rsidP="005D6228">
    <w:pPr>
      <w:pStyle w:val="Stopk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511307"/>
      <w:docPartObj>
        <w:docPartGallery w:val="Page Numbers (Bottom of Page)"/>
        <w:docPartUnique/>
      </w:docPartObj>
    </w:sdtPr>
    <w:sdtEndPr/>
    <w:sdtContent>
      <w:p w:rsidR="00201AA6" w:rsidRDefault="00201AA6">
        <w:pPr>
          <w:pStyle w:val="Stopka"/>
          <w:jc w:val="center"/>
        </w:pPr>
        <w:r w:rsidRPr="00F461B8">
          <w:rPr>
            <w:sz w:val="22"/>
          </w:rPr>
          <w:t>-</w:t>
        </w:r>
        <w:r w:rsidRPr="00F461B8">
          <w:rPr>
            <w:sz w:val="22"/>
          </w:rPr>
          <w:fldChar w:fldCharType="begin"/>
        </w:r>
        <w:r w:rsidRPr="00F461B8">
          <w:rPr>
            <w:sz w:val="22"/>
          </w:rPr>
          <w:instrText>PAGE   \* MERGEFORMAT</w:instrText>
        </w:r>
        <w:r w:rsidRPr="00F461B8">
          <w:rPr>
            <w:sz w:val="22"/>
          </w:rPr>
          <w:fldChar w:fldCharType="separate"/>
        </w:r>
        <w:r w:rsidR="005F7D7F">
          <w:rPr>
            <w:noProof/>
            <w:sz w:val="22"/>
          </w:rPr>
          <w:t>94</w:t>
        </w:r>
        <w:r w:rsidRPr="00F461B8">
          <w:rPr>
            <w:sz w:val="22"/>
          </w:rPr>
          <w:fldChar w:fldCharType="end"/>
        </w:r>
        <w:r w:rsidRPr="00F461B8">
          <w:rPr>
            <w:sz w:val="22"/>
          </w:rPr>
          <w:t>-</w:t>
        </w:r>
      </w:p>
    </w:sdtContent>
  </w:sdt>
  <w:p w:rsidR="00201AA6" w:rsidRPr="005D6228" w:rsidRDefault="00201AA6" w:rsidP="005D6228">
    <w:pPr>
      <w:pStyle w:val="Stopk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519522241"/>
      <w:docPartObj>
        <w:docPartGallery w:val="Page Numbers (Bottom of Page)"/>
        <w:docPartUnique/>
      </w:docPartObj>
    </w:sdtPr>
    <w:sdtEndPr/>
    <w:sdtContent>
      <w:p w:rsidR="00201AA6" w:rsidRPr="00F461B8" w:rsidRDefault="00201AA6">
        <w:pPr>
          <w:pStyle w:val="Stopka"/>
          <w:jc w:val="center"/>
          <w:rPr>
            <w:sz w:val="22"/>
          </w:rPr>
        </w:pPr>
        <w:r w:rsidRPr="00F461B8">
          <w:rPr>
            <w:sz w:val="22"/>
          </w:rPr>
          <w:t>-</w:t>
        </w:r>
        <w:r w:rsidRPr="00F461B8">
          <w:rPr>
            <w:sz w:val="22"/>
          </w:rPr>
          <w:fldChar w:fldCharType="begin"/>
        </w:r>
        <w:r w:rsidRPr="00F461B8">
          <w:rPr>
            <w:sz w:val="22"/>
          </w:rPr>
          <w:instrText>PAGE   \* MERGEFORMAT</w:instrText>
        </w:r>
        <w:r w:rsidRPr="00F461B8">
          <w:rPr>
            <w:sz w:val="22"/>
          </w:rPr>
          <w:fldChar w:fldCharType="separate"/>
        </w:r>
        <w:r w:rsidR="005F7D7F">
          <w:rPr>
            <w:noProof/>
            <w:sz w:val="22"/>
          </w:rPr>
          <w:t>95</w:t>
        </w:r>
        <w:r w:rsidRPr="00F461B8">
          <w:rPr>
            <w:sz w:val="22"/>
          </w:rPr>
          <w:fldChar w:fldCharType="end"/>
        </w:r>
        <w:r w:rsidRPr="00F461B8">
          <w:rPr>
            <w:sz w:val="22"/>
          </w:rPr>
          <w:t>-</w:t>
        </w:r>
      </w:p>
    </w:sdtContent>
  </w:sdt>
  <w:p w:rsidR="00201AA6" w:rsidRPr="005D6228" w:rsidRDefault="00201AA6" w:rsidP="005D6228">
    <w:pPr>
      <w:pStyle w:val="Stopk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972759"/>
      <w:docPartObj>
        <w:docPartGallery w:val="Page Numbers (Bottom of Page)"/>
        <w:docPartUnique/>
      </w:docPartObj>
    </w:sdtPr>
    <w:sdtEndPr>
      <w:rPr>
        <w:sz w:val="22"/>
      </w:rPr>
    </w:sdtEndPr>
    <w:sdtContent>
      <w:p w:rsidR="00201AA6" w:rsidRPr="00F461B8" w:rsidRDefault="00201AA6">
        <w:pPr>
          <w:pStyle w:val="Stopka"/>
          <w:jc w:val="center"/>
          <w:rPr>
            <w:sz w:val="22"/>
          </w:rPr>
        </w:pPr>
        <w:r w:rsidRPr="00F461B8">
          <w:rPr>
            <w:sz w:val="22"/>
          </w:rPr>
          <w:t>-</w:t>
        </w:r>
        <w:r w:rsidRPr="00F461B8">
          <w:rPr>
            <w:sz w:val="22"/>
          </w:rPr>
          <w:fldChar w:fldCharType="begin"/>
        </w:r>
        <w:r w:rsidRPr="00F461B8">
          <w:rPr>
            <w:sz w:val="22"/>
          </w:rPr>
          <w:instrText>PAGE   \* MERGEFORMAT</w:instrText>
        </w:r>
        <w:r w:rsidRPr="00F461B8">
          <w:rPr>
            <w:sz w:val="22"/>
          </w:rPr>
          <w:fldChar w:fldCharType="separate"/>
        </w:r>
        <w:r w:rsidR="005F7D7F">
          <w:rPr>
            <w:noProof/>
            <w:sz w:val="22"/>
          </w:rPr>
          <w:t>120</w:t>
        </w:r>
        <w:r w:rsidRPr="00F461B8">
          <w:rPr>
            <w:sz w:val="22"/>
          </w:rPr>
          <w:fldChar w:fldCharType="end"/>
        </w:r>
        <w:r w:rsidRPr="00F461B8">
          <w:rPr>
            <w:sz w:val="22"/>
          </w:rPr>
          <w:t>-</w:t>
        </w:r>
      </w:p>
    </w:sdtContent>
  </w:sdt>
  <w:p w:rsidR="00201AA6" w:rsidRPr="005D6228" w:rsidRDefault="00201AA6" w:rsidP="005D622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645893"/>
      <w:docPartObj>
        <w:docPartGallery w:val="Page Numbers (Bottom of Page)"/>
        <w:docPartUnique/>
      </w:docPartObj>
    </w:sdtPr>
    <w:sdtEndPr>
      <w:rPr>
        <w:sz w:val="22"/>
      </w:rPr>
    </w:sdtEndPr>
    <w:sdtContent>
      <w:p w:rsidR="00201AA6" w:rsidRPr="00D42A8E" w:rsidRDefault="00201AA6">
        <w:pPr>
          <w:pStyle w:val="Stopka"/>
          <w:jc w:val="center"/>
          <w:rPr>
            <w:sz w:val="22"/>
          </w:rP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13</w:t>
        </w:r>
        <w:r w:rsidRPr="00D42A8E">
          <w:rPr>
            <w:sz w:val="22"/>
          </w:rPr>
          <w:fldChar w:fldCharType="end"/>
        </w:r>
        <w:r w:rsidRPr="00D42A8E">
          <w:rPr>
            <w:sz w:val="22"/>
          </w:rPr>
          <w:t>-</w:t>
        </w:r>
      </w:p>
    </w:sdtContent>
  </w:sdt>
  <w:p w:rsidR="00201AA6" w:rsidRPr="005D6228" w:rsidRDefault="00201AA6" w:rsidP="005D6228">
    <w:pPr>
      <w:pStyle w:val="Stopk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174406"/>
      <w:docPartObj>
        <w:docPartGallery w:val="Page Numbers (Bottom of Page)"/>
        <w:docPartUnique/>
      </w:docPartObj>
    </w:sdtPr>
    <w:sdtEndPr/>
    <w:sdtContent>
      <w:p w:rsidR="00201AA6" w:rsidRDefault="00201AA6">
        <w:pPr>
          <w:pStyle w:val="Stopka"/>
          <w:jc w:val="center"/>
        </w:pPr>
        <w:r>
          <w:t>-</w:t>
        </w:r>
        <w:r w:rsidRPr="00F461B8">
          <w:rPr>
            <w:sz w:val="22"/>
          </w:rPr>
          <w:fldChar w:fldCharType="begin"/>
        </w:r>
        <w:r w:rsidRPr="00F461B8">
          <w:rPr>
            <w:sz w:val="22"/>
          </w:rPr>
          <w:instrText>PAGE   \* MERGEFORMAT</w:instrText>
        </w:r>
        <w:r w:rsidRPr="00F461B8">
          <w:rPr>
            <w:sz w:val="22"/>
          </w:rPr>
          <w:fldChar w:fldCharType="separate"/>
        </w:r>
        <w:r w:rsidR="005F7D7F">
          <w:rPr>
            <w:noProof/>
            <w:sz w:val="22"/>
          </w:rPr>
          <w:t>121</w:t>
        </w:r>
        <w:r w:rsidRPr="00F461B8">
          <w:rPr>
            <w:sz w:val="22"/>
          </w:rPr>
          <w:fldChar w:fldCharType="end"/>
        </w:r>
        <w:r w:rsidRPr="00F461B8">
          <w:rPr>
            <w:sz w:val="22"/>
          </w:rPr>
          <w:t>-</w:t>
        </w:r>
      </w:p>
    </w:sdtContent>
  </w:sdt>
  <w:p w:rsidR="00201AA6" w:rsidRPr="005D6228" w:rsidRDefault="00201AA6" w:rsidP="005D6228">
    <w:pPr>
      <w:pStyle w:val="Stopk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605355"/>
      <w:docPartObj>
        <w:docPartGallery w:val="Page Numbers (Bottom of Page)"/>
        <w:docPartUnique/>
      </w:docPartObj>
    </w:sdtPr>
    <w:sdtEndPr/>
    <w:sdtContent>
      <w:p w:rsidR="00201AA6" w:rsidRDefault="00201AA6">
        <w:pPr>
          <w:pStyle w:val="Stopka"/>
          <w:jc w:val="center"/>
        </w:pPr>
        <w:r w:rsidRPr="00F461B8">
          <w:rPr>
            <w:sz w:val="22"/>
          </w:rPr>
          <w:t>-</w:t>
        </w:r>
        <w:r w:rsidRPr="00F461B8">
          <w:rPr>
            <w:sz w:val="22"/>
          </w:rPr>
          <w:fldChar w:fldCharType="begin"/>
        </w:r>
        <w:r w:rsidRPr="00F461B8">
          <w:rPr>
            <w:sz w:val="22"/>
          </w:rPr>
          <w:instrText>PAGE   \* MERGEFORMAT</w:instrText>
        </w:r>
        <w:r w:rsidRPr="00F461B8">
          <w:rPr>
            <w:sz w:val="22"/>
          </w:rPr>
          <w:fldChar w:fldCharType="separate"/>
        </w:r>
        <w:r w:rsidR="005F7D7F">
          <w:rPr>
            <w:noProof/>
            <w:sz w:val="22"/>
          </w:rPr>
          <w:t>125</w:t>
        </w:r>
        <w:r w:rsidRPr="00F461B8">
          <w:rPr>
            <w:sz w:val="22"/>
          </w:rPr>
          <w:fldChar w:fldCharType="end"/>
        </w:r>
        <w:r w:rsidRPr="00F461B8">
          <w:rPr>
            <w:sz w:val="22"/>
          </w:rPr>
          <w:t>-</w:t>
        </w:r>
      </w:p>
    </w:sdtContent>
  </w:sdt>
  <w:p w:rsidR="00201AA6" w:rsidRPr="005D6228" w:rsidRDefault="00201AA6" w:rsidP="005D6228">
    <w:pPr>
      <w:pStyle w:val="Stopk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Pr="00F461B8" w:rsidRDefault="00201AA6">
    <w:pPr>
      <w:pStyle w:val="Stopka"/>
      <w:jc w:val="center"/>
      <w:rPr>
        <w:sz w:val="22"/>
      </w:rPr>
    </w:pPr>
    <w:r w:rsidRPr="00F461B8">
      <w:rPr>
        <w:sz w:val="22"/>
      </w:rPr>
      <w:t>-</w:t>
    </w:r>
    <w:sdt>
      <w:sdtPr>
        <w:rPr>
          <w:sz w:val="22"/>
        </w:rPr>
        <w:id w:val="-476838891"/>
        <w:docPartObj>
          <w:docPartGallery w:val="Page Numbers (Bottom of Page)"/>
          <w:docPartUnique/>
        </w:docPartObj>
      </w:sdtPr>
      <w:sdtEndPr/>
      <w:sdtContent>
        <w:r w:rsidRPr="00F461B8">
          <w:rPr>
            <w:sz w:val="22"/>
          </w:rPr>
          <w:fldChar w:fldCharType="begin"/>
        </w:r>
        <w:r w:rsidRPr="00F461B8">
          <w:rPr>
            <w:sz w:val="22"/>
          </w:rPr>
          <w:instrText>PAGE   \* MERGEFORMAT</w:instrText>
        </w:r>
        <w:r w:rsidRPr="00F461B8">
          <w:rPr>
            <w:sz w:val="22"/>
          </w:rPr>
          <w:fldChar w:fldCharType="separate"/>
        </w:r>
        <w:r w:rsidR="005F7D7F">
          <w:rPr>
            <w:noProof/>
            <w:sz w:val="22"/>
          </w:rPr>
          <w:t>127</w:t>
        </w:r>
        <w:r w:rsidRPr="00F461B8">
          <w:rPr>
            <w:sz w:val="22"/>
          </w:rPr>
          <w:fldChar w:fldCharType="end"/>
        </w:r>
        <w:r w:rsidRPr="00F461B8">
          <w:rPr>
            <w:sz w:val="22"/>
          </w:rPr>
          <w:t>-</w:t>
        </w:r>
      </w:sdtContent>
    </w:sdt>
  </w:p>
  <w:p w:rsidR="00201AA6" w:rsidRPr="005D6228" w:rsidRDefault="00201AA6" w:rsidP="005D6228">
    <w:pPr>
      <w:pStyle w:val="Stopk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274045"/>
      <w:docPartObj>
        <w:docPartGallery w:val="Page Numbers (Bottom of Page)"/>
        <w:docPartUnique/>
      </w:docPartObj>
    </w:sdtPr>
    <w:sdtEndPr>
      <w:rPr>
        <w:sz w:val="22"/>
      </w:rPr>
    </w:sdtEndPr>
    <w:sdtContent>
      <w:p w:rsidR="00201AA6" w:rsidRPr="00F461B8" w:rsidRDefault="00201AA6">
        <w:pPr>
          <w:pStyle w:val="Stopka"/>
          <w:jc w:val="center"/>
          <w:rPr>
            <w:sz w:val="22"/>
          </w:rPr>
        </w:pPr>
        <w:r w:rsidRPr="00F461B8">
          <w:rPr>
            <w:sz w:val="22"/>
          </w:rPr>
          <w:t>-</w:t>
        </w:r>
        <w:r w:rsidRPr="00F461B8">
          <w:rPr>
            <w:sz w:val="22"/>
          </w:rPr>
          <w:fldChar w:fldCharType="begin"/>
        </w:r>
        <w:r w:rsidRPr="00F461B8">
          <w:rPr>
            <w:sz w:val="22"/>
          </w:rPr>
          <w:instrText>PAGE   \* MERGEFORMAT</w:instrText>
        </w:r>
        <w:r w:rsidRPr="00F461B8">
          <w:rPr>
            <w:sz w:val="22"/>
          </w:rPr>
          <w:fldChar w:fldCharType="separate"/>
        </w:r>
        <w:r w:rsidR="005F7D7F">
          <w:rPr>
            <w:noProof/>
            <w:sz w:val="22"/>
          </w:rPr>
          <w:t>129</w:t>
        </w:r>
        <w:r w:rsidRPr="00F461B8">
          <w:rPr>
            <w:sz w:val="22"/>
          </w:rPr>
          <w:fldChar w:fldCharType="end"/>
        </w:r>
        <w:r w:rsidRPr="00F461B8">
          <w:rPr>
            <w:sz w:val="22"/>
          </w:rPr>
          <w:t>-</w:t>
        </w:r>
      </w:p>
    </w:sdtContent>
  </w:sdt>
  <w:p w:rsidR="00201AA6" w:rsidRPr="005D6228" w:rsidRDefault="00201AA6" w:rsidP="005D6228">
    <w:pPr>
      <w:pStyle w:val="Stopk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350537"/>
      <w:docPartObj>
        <w:docPartGallery w:val="Page Numbers (Bottom of Page)"/>
        <w:docPartUnique/>
      </w:docPartObj>
    </w:sdtPr>
    <w:sdtEndPr>
      <w:rPr>
        <w:sz w:val="22"/>
      </w:rPr>
    </w:sdtEndPr>
    <w:sdtContent>
      <w:p w:rsidR="00201AA6" w:rsidRPr="00F461B8" w:rsidRDefault="00201AA6">
        <w:pPr>
          <w:pStyle w:val="Stopka"/>
          <w:jc w:val="center"/>
          <w:rPr>
            <w:sz w:val="22"/>
          </w:rPr>
        </w:pPr>
        <w:r w:rsidRPr="00F461B8">
          <w:rPr>
            <w:sz w:val="22"/>
          </w:rPr>
          <w:t>-</w:t>
        </w:r>
        <w:r w:rsidRPr="00F461B8">
          <w:rPr>
            <w:sz w:val="22"/>
          </w:rPr>
          <w:fldChar w:fldCharType="begin"/>
        </w:r>
        <w:r w:rsidRPr="00F461B8">
          <w:rPr>
            <w:sz w:val="22"/>
          </w:rPr>
          <w:instrText>PAGE   \* MERGEFORMAT</w:instrText>
        </w:r>
        <w:r w:rsidRPr="00F461B8">
          <w:rPr>
            <w:sz w:val="22"/>
          </w:rPr>
          <w:fldChar w:fldCharType="separate"/>
        </w:r>
        <w:r w:rsidR="005F7D7F">
          <w:rPr>
            <w:noProof/>
            <w:sz w:val="22"/>
          </w:rPr>
          <w:t>139</w:t>
        </w:r>
        <w:r w:rsidRPr="00F461B8">
          <w:rPr>
            <w:sz w:val="22"/>
          </w:rPr>
          <w:fldChar w:fldCharType="end"/>
        </w:r>
        <w:r w:rsidRPr="00F461B8">
          <w:rPr>
            <w:sz w:val="22"/>
          </w:rPr>
          <w:t>-</w:t>
        </w:r>
      </w:p>
    </w:sdtContent>
  </w:sdt>
  <w:p w:rsidR="00201AA6" w:rsidRPr="005D6228" w:rsidRDefault="00201AA6" w:rsidP="005D6228">
    <w:pPr>
      <w:pStyle w:val="Stopk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129750"/>
      <w:docPartObj>
        <w:docPartGallery w:val="Page Numbers (Bottom of Page)"/>
        <w:docPartUnique/>
      </w:docPartObj>
    </w:sdtPr>
    <w:sdtEndPr>
      <w:rPr>
        <w:sz w:val="22"/>
      </w:rPr>
    </w:sdtEndPr>
    <w:sdtContent>
      <w:p w:rsidR="00201AA6" w:rsidRPr="00F461B8" w:rsidRDefault="00201AA6">
        <w:pPr>
          <w:pStyle w:val="Stopka"/>
          <w:jc w:val="center"/>
          <w:rPr>
            <w:sz w:val="22"/>
          </w:rPr>
        </w:pPr>
        <w:r w:rsidRPr="00F461B8">
          <w:rPr>
            <w:sz w:val="22"/>
          </w:rPr>
          <w:t>-</w:t>
        </w:r>
        <w:r w:rsidRPr="00F461B8">
          <w:rPr>
            <w:sz w:val="22"/>
          </w:rPr>
          <w:fldChar w:fldCharType="begin"/>
        </w:r>
        <w:r w:rsidRPr="00F461B8">
          <w:rPr>
            <w:sz w:val="22"/>
          </w:rPr>
          <w:instrText>PAGE   \* MERGEFORMAT</w:instrText>
        </w:r>
        <w:r w:rsidRPr="00F461B8">
          <w:rPr>
            <w:sz w:val="22"/>
          </w:rPr>
          <w:fldChar w:fldCharType="separate"/>
        </w:r>
        <w:r w:rsidR="005F7D7F">
          <w:rPr>
            <w:noProof/>
            <w:sz w:val="22"/>
          </w:rPr>
          <w:t>141</w:t>
        </w:r>
        <w:r w:rsidRPr="00F461B8">
          <w:rPr>
            <w:sz w:val="22"/>
          </w:rPr>
          <w:fldChar w:fldCharType="end"/>
        </w:r>
        <w:r w:rsidRPr="00F461B8">
          <w:rPr>
            <w:sz w:val="22"/>
          </w:rPr>
          <w:t>-</w:t>
        </w:r>
      </w:p>
    </w:sdtContent>
  </w:sdt>
  <w:p w:rsidR="00201AA6" w:rsidRPr="005D6228" w:rsidRDefault="00201AA6" w:rsidP="005D6228">
    <w:pPr>
      <w:pStyle w:val="Stopk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Pr="00990E19" w:rsidRDefault="00201AA6">
    <w:pPr>
      <w:pStyle w:val="Stopka"/>
      <w:jc w:val="center"/>
      <w:rPr>
        <w:color w:val="595959"/>
      </w:rPr>
    </w:pPr>
    <w:r w:rsidRPr="00990E19">
      <w:rPr>
        <w:color w:val="595959"/>
      </w:rPr>
      <w:t>-</w:t>
    </w:r>
    <w:r w:rsidRPr="00990E19">
      <w:rPr>
        <w:color w:val="595959"/>
      </w:rPr>
      <w:fldChar w:fldCharType="begin"/>
    </w:r>
    <w:r w:rsidRPr="00990E19">
      <w:rPr>
        <w:color w:val="595959"/>
      </w:rPr>
      <w:instrText>PAGE   \* MERGEFORMAT</w:instrText>
    </w:r>
    <w:r w:rsidRPr="00990E19">
      <w:rPr>
        <w:color w:val="595959"/>
      </w:rPr>
      <w:fldChar w:fldCharType="separate"/>
    </w:r>
    <w:r w:rsidR="005F7D7F">
      <w:rPr>
        <w:noProof/>
        <w:color w:val="595959"/>
      </w:rPr>
      <w:t>148</w:t>
    </w:r>
    <w:r w:rsidRPr="00990E19">
      <w:rPr>
        <w:color w:val="595959"/>
      </w:rPr>
      <w:fldChar w:fldCharType="end"/>
    </w:r>
    <w:r w:rsidRPr="00990E19">
      <w:rPr>
        <w:color w:val="595959"/>
      </w:rPr>
      <w:t>-</w:t>
    </w:r>
  </w:p>
  <w:p w:rsidR="00201AA6" w:rsidRPr="00F47BA7" w:rsidRDefault="00201AA6" w:rsidP="00F47BA7">
    <w:pPr>
      <w:pStyle w:val="Stopk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Pr="00902C4E" w:rsidRDefault="00201AA6">
    <w:pPr>
      <w:pStyle w:val="Stopka"/>
      <w:jc w:val="center"/>
      <w:rPr>
        <w:color w:val="595959"/>
        <w:sz w:val="22"/>
      </w:rPr>
    </w:pPr>
    <w:r w:rsidRPr="00902C4E">
      <w:rPr>
        <w:color w:val="595959"/>
        <w:sz w:val="22"/>
      </w:rPr>
      <w:t>-</w:t>
    </w:r>
    <w:r w:rsidRPr="00902C4E">
      <w:rPr>
        <w:color w:val="595959"/>
        <w:sz w:val="22"/>
      </w:rPr>
      <w:fldChar w:fldCharType="begin"/>
    </w:r>
    <w:r w:rsidRPr="00902C4E">
      <w:rPr>
        <w:color w:val="595959"/>
        <w:sz w:val="22"/>
      </w:rPr>
      <w:instrText>PAGE   \* MERGEFORMAT</w:instrText>
    </w:r>
    <w:r w:rsidRPr="00902C4E">
      <w:rPr>
        <w:color w:val="595959"/>
        <w:sz w:val="22"/>
      </w:rPr>
      <w:fldChar w:fldCharType="separate"/>
    </w:r>
    <w:r w:rsidR="005F7D7F">
      <w:rPr>
        <w:noProof/>
        <w:color w:val="595959"/>
        <w:sz w:val="22"/>
      </w:rPr>
      <w:t>165</w:t>
    </w:r>
    <w:r w:rsidRPr="00902C4E">
      <w:rPr>
        <w:color w:val="595959"/>
        <w:sz w:val="22"/>
      </w:rPr>
      <w:fldChar w:fldCharType="end"/>
    </w:r>
    <w:r w:rsidRPr="00902C4E">
      <w:rPr>
        <w:color w:val="595959"/>
        <w:sz w:val="22"/>
      </w:rPr>
      <w:t>-</w:t>
    </w:r>
  </w:p>
  <w:p w:rsidR="00201AA6" w:rsidRPr="00F47BA7" w:rsidRDefault="00201AA6" w:rsidP="00F47BA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99007"/>
      <w:docPartObj>
        <w:docPartGallery w:val="Page Numbers (Bottom of Page)"/>
        <w:docPartUnique/>
      </w:docPartObj>
    </w:sdtPr>
    <w:sdtEndPr>
      <w:rPr>
        <w:sz w:val="22"/>
      </w:rPr>
    </w:sdtEndPr>
    <w:sdtContent>
      <w:p w:rsidR="00201AA6" w:rsidRPr="00D42A8E" w:rsidRDefault="00201AA6">
        <w:pPr>
          <w:pStyle w:val="Stopka"/>
          <w:jc w:val="center"/>
          <w:rPr>
            <w:sz w:val="22"/>
          </w:rP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14</w:t>
        </w:r>
        <w:r w:rsidRPr="00D42A8E">
          <w:rPr>
            <w:sz w:val="22"/>
          </w:rPr>
          <w:fldChar w:fldCharType="end"/>
        </w:r>
        <w:r w:rsidRPr="00D42A8E">
          <w:rPr>
            <w:sz w:val="22"/>
          </w:rPr>
          <w:t>-</w:t>
        </w:r>
      </w:p>
    </w:sdtContent>
  </w:sdt>
  <w:p w:rsidR="00201AA6" w:rsidRPr="005D6228" w:rsidRDefault="00201AA6" w:rsidP="005D6228">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822342"/>
      <w:docPartObj>
        <w:docPartGallery w:val="Page Numbers (Bottom of Page)"/>
        <w:docPartUnique/>
      </w:docPartObj>
    </w:sdtPr>
    <w:sdtEndPr/>
    <w:sdtContent>
      <w:p w:rsidR="00201AA6" w:rsidRDefault="00201AA6">
        <w:pPr>
          <w:pStyle w:val="Stopka"/>
          <w:jc w:val="cente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22</w:t>
        </w:r>
        <w:r w:rsidRPr="00D42A8E">
          <w:rPr>
            <w:sz w:val="22"/>
          </w:rPr>
          <w:fldChar w:fldCharType="end"/>
        </w:r>
        <w:r w:rsidRPr="00D42A8E">
          <w:rPr>
            <w:sz w:val="22"/>
          </w:rPr>
          <w:t>-</w:t>
        </w:r>
      </w:p>
    </w:sdtContent>
  </w:sdt>
  <w:p w:rsidR="00201AA6" w:rsidRPr="005D6228" w:rsidRDefault="00201AA6" w:rsidP="005D6228">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762107"/>
      <w:docPartObj>
        <w:docPartGallery w:val="Page Numbers (Bottom of Page)"/>
        <w:docPartUnique/>
      </w:docPartObj>
    </w:sdtPr>
    <w:sdtEndPr/>
    <w:sdtContent>
      <w:p w:rsidR="00201AA6" w:rsidRDefault="00201AA6">
        <w:pPr>
          <w:pStyle w:val="Stopka"/>
          <w:jc w:val="cente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43</w:t>
        </w:r>
        <w:r w:rsidRPr="00D42A8E">
          <w:rPr>
            <w:sz w:val="22"/>
          </w:rPr>
          <w:fldChar w:fldCharType="end"/>
        </w:r>
        <w:r w:rsidRPr="00D42A8E">
          <w:rPr>
            <w:sz w:val="22"/>
          </w:rPr>
          <w:t>-</w:t>
        </w:r>
      </w:p>
    </w:sdtContent>
  </w:sdt>
  <w:p w:rsidR="00201AA6" w:rsidRPr="005D6228" w:rsidRDefault="00201AA6" w:rsidP="005D6228">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628387"/>
      <w:docPartObj>
        <w:docPartGallery w:val="Page Numbers (Bottom of Page)"/>
        <w:docPartUnique/>
      </w:docPartObj>
    </w:sdtPr>
    <w:sdtEndPr>
      <w:rPr>
        <w:sz w:val="22"/>
      </w:rPr>
    </w:sdtEndPr>
    <w:sdtContent>
      <w:p w:rsidR="00201AA6" w:rsidRPr="00D42A8E" w:rsidRDefault="00201AA6">
        <w:pPr>
          <w:pStyle w:val="Stopka"/>
          <w:jc w:val="center"/>
          <w:rPr>
            <w:sz w:val="22"/>
          </w:rP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27</w:t>
        </w:r>
        <w:r w:rsidRPr="00D42A8E">
          <w:rPr>
            <w:sz w:val="22"/>
          </w:rPr>
          <w:fldChar w:fldCharType="end"/>
        </w:r>
        <w:r w:rsidRPr="00D42A8E">
          <w:rPr>
            <w:sz w:val="22"/>
          </w:rPr>
          <w:t>-</w:t>
        </w:r>
      </w:p>
    </w:sdtContent>
  </w:sdt>
  <w:p w:rsidR="00201AA6" w:rsidRPr="005D6228" w:rsidRDefault="00201AA6" w:rsidP="005D6228">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593584"/>
      <w:docPartObj>
        <w:docPartGallery w:val="Page Numbers (Bottom of Page)"/>
        <w:docPartUnique/>
      </w:docPartObj>
    </w:sdtPr>
    <w:sdtEndPr/>
    <w:sdtContent>
      <w:p w:rsidR="00201AA6" w:rsidRDefault="00201AA6">
        <w:pPr>
          <w:pStyle w:val="Stopka"/>
          <w:jc w:val="cente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29</w:t>
        </w:r>
        <w:r w:rsidRPr="00D42A8E">
          <w:rPr>
            <w:sz w:val="22"/>
          </w:rPr>
          <w:fldChar w:fldCharType="end"/>
        </w:r>
        <w:r w:rsidRPr="00D42A8E">
          <w:rPr>
            <w:sz w:val="22"/>
          </w:rPr>
          <w:t>-</w:t>
        </w:r>
      </w:p>
    </w:sdtContent>
  </w:sdt>
  <w:p w:rsidR="00201AA6" w:rsidRPr="005D6228" w:rsidRDefault="00201AA6" w:rsidP="005D6228">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099429"/>
      <w:docPartObj>
        <w:docPartGallery w:val="Page Numbers (Bottom of Page)"/>
        <w:docPartUnique/>
      </w:docPartObj>
    </w:sdtPr>
    <w:sdtEndPr>
      <w:rPr>
        <w:sz w:val="22"/>
      </w:rPr>
    </w:sdtEndPr>
    <w:sdtContent>
      <w:p w:rsidR="00201AA6" w:rsidRPr="00D42A8E" w:rsidRDefault="00201AA6">
        <w:pPr>
          <w:pStyle w:val="Stopka"/>
          <w:jc w:val="center"/>
          <w:rPr>
            <w:sz w:val="22"/>
          </w:rP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79</w:t>
        </w:r>
        <w:r w:rsidRPr="00D42A8E">
          <w:rPr>
            <w:sz w:val="22"/>
          </w:rPr>
          <w:fldChar w:fldCharType="end"/>
        </w:r>
        <w:r w:rsidRPr="00D42A8E">
          <w:rPr>
            <w:sz w:val="22"/>
          </w:rPr>
          <w:t>-</w:t>
        </w:r>
      </w:p>
    </w:sdtContent>
  </w:sdt>
  <w:p w:rsidR="00201AA6" w:rsidRPr="005D6228" w:rsidRDefault="00201AA6" w:rsidP="005D6228">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080600384"/>
      <w:docPartObj>
        <w:docPartGallery w:val="Page Numbers (Bottom of Page)"/>
        <w:docPartUnique/>
      </w:docPartObj>
    </w:sdtPr>
    <w:sdtEndPr/>
    <w:sdtContent>
      <w:p w:rsidR="00201AA6" w:rsidRPr="00D42A8E" w:rsidRDefault="00201AA6">
        <w:pPr>
          <w:pStyle w:val="Stopka"/>
          <w:jc w:val="center"/>
          <w:rPr>
            <w:sz w:val="22"/>
          </w:rPr>
        </w:pPr>
        <w:r w:rsidRPr="00D42A8E">
          <w:rPr>
            <w:sz w:val="22"/>
          </w:rPr>
          <w:t>-</w:t>
        </w:r>
        <w:r w:rsidRPr="00D42A8E">
          <w:rPr>
            <w:sz w:val="22"/>
          </w:rPr>
          <w:fldChar w:fldCharType="begin"/>
        </w:r>
        <w:r w:rsidRPr="00D42A8E">
          <w:rPr>
            <w:sz w:val="22"/>
          </w:rPr>
          <w:instrText>PAGE   \* MERGEFORMAT</w:instrText>
        </w:r>
        <w:r w:rsidRPr="00D42A8E">
          <w:rPr>
            <w:sz w:val="22"/>
          </w:rPr>
          <w:fldChar w:fldCharType="separate"/>
        </w:r>
        <w:r w:rsidR="005F7D7F">
          <w:rPr>
            <w:noProof/>
            <w:sz w:val="22"/>
          </w:rPr>
          <w:t>44</w:t>
        </w:r>
        <w:r w:rsidRPr="00D42A8E">
          <w:rPr>
            <w:sz w:val="22"/>
          </w:rPr>
          <w:fldChar w:fldCharType="end"/>
        </w:r>
        <w:r w:rsidRPr="00D42A8E">
          <w:rPr>
            <w:sz w:val="22"/>
          </w:rPr>
          <w:t>-</w:t>
        </w:r>
      </w:p>
    </w:sdtContent>
  </w:sdt>
  <w:p w:rsidR="00201AA6" w:rsidRPr="00D42A8E" w:rsidRDefault="00201AA6" w:rsidP="005D6228">
    <w:pPr>
      <w:pStyle w:val="Stopka"/>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162" w:rsidRDefault="005C5162" w:rsidP="004C40C1">
      <w:pPr>
        <w:spacing w:before="0" w:line="240" w:lineRule="auto"/>
      </w:pPr>
      <w:r>
        <w:separator/>
      </w:r>
    </w:p>
  </w:footnote>
  <w:footnote w:type="continuationSeparator" w:id="0">
    <w:p w:rsidR="005C5162" w:rsidRDefault="005C5162" w:rsidP="004C40C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Pr="00E42AF1" w:rsidRDefault="00201AA6" w:rsidP="00E42AF1">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Pr="00AC4313" w:rsidRDefault="00201AA6" w:rsidP="00AC4313">
    <w:pPr>
      <w:pStyle w:val="Nagwek"/>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A6" w:rsidRDefault="00201AA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FBC"/>
    <w:multiLevelType w:val="multilevel"/>
    <w:tmpl w:val="522A8374"/>
    <w:lvl w:ilvl="0">
      <w:start w:val="1"/>
      <w:numFmt w:val="decimal"/>
      <w:lvlText w:val="%1."/>
      <w:lvlJc w:val="left"/>
      <w:pPr>
        <w:ind w:left="720" w:hanging="360"/>
      </w:pPr>
      <w:rPr>
        <w:rFonts w:hint="default"/>
        <w:b w:val="0"/>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nsid w:val="034E6E6B"/>
    <w:multiLevelType w:val="hybridMultilevel"/>
    <w:tmpl w:val="EB2C8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9B4000"/>
    <w:multiLevelType w:val="hybridMultilevel"/>
    <w:tmpl w:val="3BDCE9F4"/>
    <w:lvl w:ilvl="0" w:tplc="0415000F">
      <w:start w:val="1"/>
      <w:numFmt w:val="decimal"/>
      <w:lvlText w:val="%1."/>
      <w:lvlJc w:val="left"/>
      <w:pPr>
        <w:ind w:left="5039" w:hanging="360"/>
      </w:pPr>
      <w:rPr>
        <w:rFonts w:hint="default"/>
      </w:rPr>
    </w:lvl>
    <w:lvl w:ilvl="1" w:tplc="04150003" w:tentative="1">
      <w:start w:val="1"/>
      <w:numFmt w:val="bullet"/>
      <w:lvlText w:val="o"/>
      <w:lvlJc w:val="left"/>
      <w:pPr>
        <w:ind w:left="5759" w:hanging="360"/>
      </w:pPr>
      <w:rPr>
        <w:rFonts w:ascii="Courier New" w:hAnsi="Courier New" w:cs="Courier New" w:hint="default"/>
      </w:rPr>
    </w:lvl>
    <w:lvl w:ilvl="2" w:tplc="04150005" w:tentative="1">
      <w:start w:val="1"/>
      <w:numFmt w:val="bullet"/>
      <w:lvlText w:val=""/>
      <w:lvlJc w:val="left"/>
      <w:pPr>
        <w:ind w:left="6479" w:hanging="360"/>
      </w:pPr>
      <w:rPr>
        <w:rFonts w:ascii="Wingdings" w:hAnsi="Wingdings" w:hint="default"/>
      </w:rPr>
    </w:lvl>
    <w:lvl w:ilvl="3" w:tplc="04150001" w:tentative="1">
      <w:start w:val="1"/>
      <w:numFmt w:val="bullet"/>
      <w:lvlText w:val=""/>
      <w:lvlJc w:val="left"/>
      <w:pPr>
        <w:ind w:left="7199" w:hanging="360"/>
      </w:pPr>
      <w:rPr>
        <w:rFonts w:ascii="Symbol" w:hAnsi="Symbol" w:hint="default"/>
      </w:rPr>
    </w:lvl>
    <w:lvl w:ilvl="4" w:tplc="04150003" w:tentative="1">
      <w:start w:val="1"/>
      <w:numFmt w:val="bullet"/>
      <w:lvlText w:val="o"/>
      <w:lvlJc w:val="left"/>
      <w:pPr>
        <w:ind w:left="7919" w:hanging="360"/>
      </w:pPr>
      <w:rPr>
        <w:rFonts w:ascii="Courier New" w:hAnsi="Courier New" w:cs="Courier New" w:hint="default"/>
      </w:rPr>
    </w:lvl>
    <w:lvl w:ilvl="5" w:tplc="04150005" w:tentative="1">
      <w:start w:val="1"/>
      <w:numFmt w:val="bullet"/>
      <w:lvlText w:val=""/>
      <w:lvlJc w:val="left"/>
      <w:pPr>
        <w:ind w:left="8639" w:hanging="360"/>
      </w:pPr>
      <w:rPr>
        <w:rFonts w:ascii="Wingdings" w:hAnsi="Wingdings" w:hint="default"/>
      </w:rPr>
    </w:lvl>
    <w:lvl w:ilvl="6" w:tplc="04150001" w:tentative="1">
      <w:start w:val="1"/>
      <w:numFmt w:val="bullet"/>
      <w:lvlText w:val=""/>
      <w:lvlJc w:val="left"/>
      <w:pPr>
        <w:ind w:left="9359" w:hanging="360"/>
      </w:pPr>
      <w:rPr>
        <w:rFonts w:ascii="Symbol" w:hAnsi="Symbol" w:hint="default"/>
      </w:rPr>
    </w:lvl>
    <w:lvl w:ilvl="7" w:tplc="04150003" w:tentative="1">
      <w:start w:val="1"/>
      <w:numFmt w:val="bullet"/>
      <w:lvlText w:val="o"/>
      <w:lvlJc w:val="left"/>
      <w:pPr>
        <w:ind w:left="10079" w:hanging="360"/>
      </w:pPr>
      <w:rPr>
        <w:rFonts w:ascii="Courier New" w:hAnsi="Courier New" w:cs="Courier New" w:hint="default"/>
      </w:rPr>
    </w:lvl>
    <w:lvl w:ilvl="8" w:tplc="04150005" w:tentative="1">
      <w:start w:val="1"/>
      <w:numFmt w:val="bullet"/>
      <w:lvlText w:val=""/>
      <w:lvlJc w:val="left"/>
      <w:pPr>
        <w:ind w:left="10799" w:hanging="360"/>
      </w:pPr>
      <w:rPr>
        <w:rFonts w:ascii="Wingdings" w:hAnsi="Wingdings" w:hint="default"/>
      </w:rPr>
    </w:lvl>
  </w:abstractNum>
  <w:abstractNum w:abstractNumId="3">
    <w:nsid w:val="09CB6F63"/>
    <w:multiLevelType w:val="hybridMultilevel"/>
    <w:tmpl w:val="DE807408"/>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nsid w:val="0A8673B6"/>
    <w:multiLevelType w:val="hybridMultilevel"/>
    <w:tmpl w:val="933AC28C"/>
    <w:lvl w:ilvl="0" w:tplc="55F646B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0B36477F"/>
    <w:multiLevelType w:val="hybridMultilevel"/>
    <w:tmpl w:val="24645E0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
    <w:nsid w:val="0EB26576"/>
    <w:multiLevelType w:val="hybridMultilevel"/>
    <w:tmpl w:val="3E025C7C"/>
    <w:lvl w:ilvl="0" w:tplc="04150001">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7">
    <w:nsid w:val="12450A8B"/>
    <w:multiLevelType w:val="hybridMultilevel"/>
    <w:tmpl w:val="50B82F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2FE560E"/>
    <w:multiLevelType w:val="hybridMultilevel"/>
    <w:tmpl w:val="AE765A42"/>
    <w:lvl w:ilvl="0" w:tplc="ED6CE3F4">
      <w:start w:val="1"/>
      <w:numFmt w:val="bullet"/>
      <w:pStyle w:val="Numerowanie"/>
      <w:lvlText w:val=""/>
      <w:lvlJc w:val="left"/>
      <w:pPr>
        <w:ind w:left="333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5BE55D0"/>
    <w:multiLevelType w:val="hybridMultilevel"/>
    <w:tmpl w:val="D7161BB4"/>
    <w:lvl w:ilvl="0" w:tplc="39305612">
      <w:start w:val="1"/>
      <w:numFmt w:val="bullet"/>
      <w:pStyle w:val="aaaaaakropki"/>
      <w:lvlText w:val="•"/>
      <w:lvlJc w:val="left"/>
      <w:pPr>
        <w:ind w:left="643" w:hanging="360"/>
      </w:pPr>
      <w:rPr>
        <w:rFonts w:ascii="Wide Latin" w:hAnsi="Wide Latin" w:hint="default"/>
        <w:strike w:val="0"/>
        <w:color w:val="auto"/>
        <w:sz w:val="14"/>
        <w:szCs w:val="16"/>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7E60ABD"/>
    <w:multiLevelType w:val="hybridMultilevel"/>
    <w:tmpl w:val="65AAB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C74666"/>
    <w:multiLevelType w:val="hybridMultilevel"/>
    <w:tmpl w:val="E8E2BA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BDA2445"/>
    <w:multiLevelType w:val="multilevel"/>
    <w:tmpl w:val="990CF446"/>
    <w:lvl w:ilvl="0">
      <w:start w:val="3"/>
      <w:numFmt w:val="decimal"/>
      <w:lvlText w:val="%1."/>
      <w:lvlJc w:val="left"/>
      <w:pPr>
        <w:ind w:left="786" w:hanging="360"/>
      </w:pPr>
      <w:rPr>
        <w:rFonts w:hint="default"/>
        <w:b/>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1D864F0B"/>
    <w:multiLevelType w:val="hybridMultilevel"/>
    <w:tmpl w:val="2B8AA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D9F0D6D"/>
    <w:multiLevelType w:val="hybridMultilevel"/>
    <w:tmpl w:val="A3F449CA"/>
    <w:lvl w:ilvl="0" w:tplc="B01A52EA">
      <w:start w:val="1"/>
      <w:numFmt w:val="bullet"/>
      <w:lvlText w:val=""/>
      <w:lvlJc w:val="left"/>
      <w:pPr>
        <w:ind w:left="720" w:hanging="360"/>
      </w:pPr>
      <w:rPr>
        <w:rFonts w:ascii="Symbol" w:hAnsi="Symbol" w:hint="default"/>
        <w:sz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FC169C4"/>
    <w:multiLevelType w:val="hybridMultilevel"/>
    <w:tmpl w:val="A816F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4E52CD0"/>
    <w:multiLevelType w:val="hybridMultilevel"/>
    <w:tmpl w:val="CEA04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AB3570F"/>
    <w:multiLevelType w:val="hybridMultilevel"/>
    <w:tmpl w:val="1D303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A93C7F"/>
    <w:multiLevelType w:val="hybridMultilevel"/>
    <w:tmpl w:val="3BDE2E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F784AD9"/>
    <w:multiLevelType w:val="hybridMultilevel"/>
    <w:tmpl w:val="781AF9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1B64D64"/>
    <w:multiLevelType w:val="hybridMultilevel"/>
    <w:tmpl w:val="40C6514E"/>
    <w:lvl w:ilvl="0" w:tplc="9ACC07B0">
      <w:start w:val="1"/>
      <w:numFmt w:val="bullet"/>
      <w:pStyle w:val="kropkitab2"/>
      <w:lvlText w:val=""/>
      <w:lvlJc w:val="left"/>
      <w:pPr>
        <w:ind w:left="862" w:hanging="360"/>
      </w:pPr>
      <w:rPr>
        <w:rFonts w:ascii="Symbol" w:hAnsi="Symbol" w:hint="default"/>
        <w:sz w:val="1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1">
    <w:nsid w:val="353D13EE"/>
    <w:multiLevelType w:val="hybridMultilevel"/>
    <w:tmpl w:val="2D56A0FE"/>
    <w:lvl w:ilvl="0" w:tplc="9E0A5A74">
      <w:start w:val="1"/>
      <w:numFmt w:val="decimal"/>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6534802"/>
    <w:multiLevelType w:val="hybridMultilevel"/>
    <w:tmpl w:val="4BE88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84E345A"/>
    <w:multiLevelType w:val="hybridMultilevel"/>
    <w:tmpl w:val="53C04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8B52BAB"/>
    <w:multiLevelType w:val="hybridMultilevel"/>
    <w:tmpl w:val="E7368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94B3B7E"/>
    <w:multiLevelType w:val="hybridMultilevel"/>
    <w:tmpl w:val="27A8CE48"/>
    <w:lvl w:ilvl="0" w:tplc="2EE8EDD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nsid w:val="3C04293B"/>
    <w:multiLevelType w:val="hybridMultilevel"/>
    <w:tmpl w:val="D4568A48"/>
    <w:lvl w:ilvl="0" w:tplc="44C001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FC51717"/>
    <w:multiLevelType w:val="hybridMultilevel"/>
    <w:tmpl w:val="E434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091B56"/>
    <w:multiLevelType w:val="hybridMultilevel"/>
    <w:tmpl w:val="4816E5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2CC51AB"/>
    <w:multiLevelType w:val="hybridMultilevel"/>
    <w:tmpl w:val="88EC5350"/>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0">
    <w:nsid w:val="42DB08F3"/>
    <w:multiLevelType w:val="hybridMultilevel"/>
    <w:tmpl w:val="E8A82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2F211E5"/>
    <w:multiLevelType w:val="hybridMultilevel"/>
    <w:tmpl w:val="8598A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86F1A42"/>
    <w:multiLevelType w:val="hybridMultilevel"/>
    <w:tmpl w:val="5DB0C4A8"/>
    <w:lvl w:ilvl="0" w:tplc="0B3654D0">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nsid w:val="49ED58D1"/>
    <w:multiLevelType w:val="hybridMultilevel"/>
    <w:tmpl w:val="2132F8A2"/>
    <w:lvl w:ilvl="0" w:tplc="724E9AD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ACA7D9F"/>
    <w:multiLevelType w:val="hybridMultilevel"/>
    <w:tmpl w:val="C9C4F55E"/>
    <w:lvl w:ilvl="0" w:tplc="0CB26002">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nsid w:val="4FC167E0"/>
    <w:multiLevelType w:val="hybridMultilevel"/>
    <w:tmpl w:val="854C5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2833B56"/>
    <w:multiLevelType w:val="hybridMultilevel"/>
    <w:tmpl w:val="D3C49F26"/>
    <w:lvl w:ilvl="0" w:tplc="E690C3B4">
      <w:start w:val="1"/>
      <w:numFmt w:val="bullet"/>
      <w:pStyle w:val="dkropki"/>
      <w:lvlText w:val=""/>
      <w:lvlJc w:val="left"/>
      <w:pPr>
        <w:ind w:left="3621" w:hanging="360"/>
      </w:pPr>
      <w:rPr>
        <w:rFonts w:ascii="Symbol" w:hAnsi="Symbol" w:hint="default"/>
        <w:strike w:val="0"/>
        <w:dstrike w:val="0"/>
        <w:color w:val="auto"/>
        <w:sz w:val="18"/>
        <w:szCs w:val="2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
    <w:nsid w:val="551D7229"/>
    <w:multiLevelType w:val="hybridMultilevel"/>
    <w:tmpl w:val="BB040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66C3423"/>
    <w:multiLevelType w:val="hybridMultilevel"/>
    <w:tmpl w:val="C6D21A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7E7015B"/>
    <w:multiLevelType w:val="multilevel"/>
    <w:tmpl w:val="B1126FE4"/>
    <w:lvl w:ilvl="0">
      <w:start w:val="1"/>
      <w:numFmt w:val="decimal"/>
      <w:lvlText w:val="%1."/>
      <w:lvlJc w:val="left"/>
      <w:pPr>
        <w:ind w:left="720" w:hanging="360"/>
      </w:pPr>
      <w:rPr>
        <w:rFonts w:hint="default"/>
        <w:b/>
        <w:color w:val="003366"/>
        <w:sz w:val="33"/>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nsid w:val="59375554"/>
    <w:multiLevelType w:val="hybridMultilevel"/>
    <w:tmpl w:val="9A9A857E"/>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41">
    <w:nsid w:val="59D33A7E"/>
    <w:multiLevelType w:val="hybridMultilevel"/>
    <w:tmpl w:val="7C509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B157244"/>
    <w:multiLevelType w:val="hybridMultilevel"/>
    <w:tmpl w:val="FB78C0E6"/>
    <w:lvl w:ilvl="0" w:tplc="04150001">
      <w:start w:val="1"/>
      <w:numFmt w:val="bullet"/>
      <w:lvlText w:val=""/>
      <w:lvlJc w:val="left"/>
      <w:pPr>
        <w:ind w:left="720" w:hanging="360"/>
      </w:pPr>
      <w:rPr>
        <w:rFonts w:ascii="Symbol" w:hAnsi="Symbol" w:hint="default"/>
        <w:sz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BF34EC1"/>
    <w:multiLevelType w:val="hybridMultilevel"/>
    <w:tmpl w:val="D7F45F22"/>
    <w:lvl w:ilvl="0" w:tplc="084A6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nsid w:val="614B3F2A"/>
    <w:multiLevelType w:val="hybridMultilevel"/>
    <w:tmpl w:val="EBFA5EEC"/>
    <w:lvl w:ilvl="0" w:tplc="0302D2D0">
      <w:start w:val="1"/>
      <w:numFmt w:val="decimal"/>
      <w:lvlText w:val="%1."/>
      <w:lvlJc w:val="left"/>
      <w:pPr>
        <w:ind w:left="720" w:hanging="360"/>
      </w:pPr>
      <w:rPr>
        <w:rFonts w:ascii="Arial" w:hAnsi="Arial" w:cs="Arial"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1572344"/>
    <w:multiLevelType w:val="hybridMultilevel"/>
    <w:tmpl w:val="653E62DE"/>
    <w:lvl w:ilvl="0" w:tplc="B01A52EA">
      <w:start w:val="1"/>
      <w:numFmt w:val="bullet"/>
      <w:lvlText w:val=""/>
      <w:lvlJc w:val="left"/>
      <w:pPr>
        <w:ind w:left="720" w:hanging="360"/>
      </w:pPr>
      <w:rPr>
        <w:rFonts w:ascii="Symbol" w:hAnsi="Symbol" w:hint="default"/>
        <w:sz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8170E8C"/>
    <w:multiLevelType w:val="hybridMultilevel"/>
    <w:tmpl w:val="024A5390"/>
    <w:lvl w:ilvl="0" w:tplc="229291D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8D90C3E"/>
    <w:multiLevelType w:val="hybridMultilevel"/>
    <w:tmpl w:val="B11AB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9454547"/>
    <w:multiLevelType w:val="hybridMultilevel"/>
    <w:tmpl w:val="A8206158"/>
    <w:lvl w:ilvl="0" w:tplc="B01A52EA">
      <w:start w:val="1"/>
      <w:numFmt w:val="bullet"/>
      <w:lvlText w:val=""/>
      <w:lvlJc w:val="left"/>
      <w:pPr>
        <w:ind w:left="1429" w:hanging="360"/>
      </w:pPr>
      <w:rPr>
        <w:rFonts w:ascii="Symbol" w:hAnsi="Symbol" w:hint="default"/>
        <w:sz w:val="14"/>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nsid w:val="6A2F5A0B"/>
    <w:multiLevelType w:val="hybridMultilevel"/>
    <w:tmpl w:val="79A8A5B8"/>
    <w:lvl w:ilvl="0" w:tplc="B01A52EA">
      <w:start w:val="1"/>
      <w:numFmt w:val="bullet"/>
      <w:lvlText w:val=""/>
      <w:lvlJc w:val="left"/>
      <w:pPr>
        <w:ind w:left="720" w:hanging="360"/>
      </w:pPr>
      <w:rPr>
        <w:rFonts w:ascii="Symbol" w:hAnsi="Symbol" w:hint="default"/>
        <w:sz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CB53D1A"/>
    <w:multiLevelType w:val="multilevel"/>
    <w:tmpl w:val="6E9838D8"/>
    <w:lvl w:ilvl="0">
      <w:start w:val="1"/>
      <w:numFmt w:val="upperRoman"/>
      <w:lvlText w:val="%1."/>
      <w:lvlJc w:val="left"/>
      <w:pPr>
        <w:ind w:left="1080" w:hanging="720"/>
      </w:pPr>
      <w:rPr>
        <w:rFonts w:hint="default"/>
        <w:b/>
      </w:rPr>
    </w:lvl>
    <w:lvl w:ilvl="1">
      <w:start w:val="3"/>
      <w:numFmt w:val="decimal"/>
      <w:isLgl/>
      <w:lvlText w:val="%1.%2."/>
      <w:lvlJc w:val="left"/>
      <w:pPr>
        <w:ind w:left="1288" w:hanging="720"/>
      </w:pPr>
      <w:rPr>
        <w:rFonts w:hint="default"/>
        <w:color w:val="003366"/>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1">
    <w:nsid w:val="6D854E0E"/>
    <w:multiLevelType w:val="multilevel"/>
    <w:tmpl w:val="9AC4D50A"/>
    <w:lvl w:ilvl="0">
      <w:start w:val="1"/>
      <w:numFmt w:val="decimal"/>
      <w:lvlText w:val="%1."/>
      <w:lvlJc w:val="left"/>
      <w:pPr>
        <w:ind w:left="8439" w:hanging="360"/>
      </w:pPr>
      <w:rPr>
        <w:rFonts w:hint="default"/>
      </w:rPr>
    </w:lvl>
    <w:lvl w:ilvl="1">
      <w:start w:val="2"/>
      <w:numFmt w:val="decimal"/>
      <w:isLgl/>
      <w:lvlText w:val="%1.%2."/>
      <w:lvlJc w:val="left"/>
      <w:pPr>
        <w:ind w:left="1113"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784" w:hanging="2160"/>
      </w:pPr>
      <w:rPr>
        <w:rFonts w:hint="default"/>
      </w:rPr>
    </w:lvl>
  </w:abstractNum>
  <w:abstractNum w:abstractNumId="52">
    <w:nsid w:val="6DDA1429"/>
    <w:multiLevelType w:val="hybridMultilevel"/>
    <w:tmpl w:val="564AD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121584D"/>
    <w:multiLevelType w:val="multilevel"/>
    <w:tmpl w:val="6E9838D8"/>
    <w:lvl w:ilvl="0">
      <w:start w:val="1"/>
      <w:numFmt w:val="upperRoman"/>
      <w:lvlText w:val="%1."/>
      <w:lvlJc w:val="left"/>
      <w:pPr>
        <w:ind w:left="1080" w:hanging="720"/>
      </w:pPr>
      <w:rPr>
        <w:rFonts w:hint="default"/>
        <w:b/>
      </w:rPr>
    </w:lvl>
    <w:lvl w:ilvl="1">
      <w:start w:val="3"/>
      <w:numFmt w:val="decimal"/>
      <w:isLgl/>
      <w:lvlText w:val="%1.%2."/>
      <w:lvlJc w:val="left"/>
      <w:pPr>
        <w:ind w:left="1288" w:hanging="720"/>
      </w:pPr>
      <w:rPr>
        <w:rFonts w:hint="default"/>
        <w:color w:val="003366"/>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4">
    <w:nsid w:val="728777C4"/>
    <w:multiLevelType w:val="hybridMultilevel"/>
    <w:tmpl w:val="BD445B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4180B50"/>
    <w:multiLevelType w:val="hybridMultilevel"/>
    <w:tmpl w:val="645ED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44953FF"/>
    <w:multiLevelType w:val="multilevel"/>
    <w:tmpl w:val="4958194C"/>
    <w:lvl w:ilvl="0">
      <w:start w:val="1"/>
      <w:numFmt w:val="bullet"/>
      <w:lvlText w:val=""/>
      <w:lvlJc w:val="left"/>
      <w:pPr>
        <w:ind w:left="720" w:hanging="360"/>
      </w:pPr>
      <w:rPr>
        <w:rFonts w:ascii="Symbol" w:hAnsi="Symbol" w:hint="default"/>
      </w:rPr>
    </w:lvl>
    <w:lvl w:ilvl="1">
      <w:start w:val="2"/>
      <w:numFmt w:val="decimal"/>
      <w:isLgl/>
      <w:lvlText w:val="%1.%2."/>
      <w:lvlJc w:val="left"/>
      <w:pPr>
        <w:ind w:left="1113"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784" w:hanging="2160"/>
      </w:pPr>
      <w:rPr>
        <w:rFonts w:hint="default"/>
      </w:rPr>
    </w:lvl>
  </w:abstractNum>
  <w:abstractNum w:abstractNumId="57">
    <w:nsid w:val="766F4551"/>
    <w:multiLevelType w:val="hybridMultilevel"/>
    <w:tmpl w:val="CAA477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686476A"/>
    <w:multiLevelType w:val="hybridMultilevel"/>
    <w:tmpl w:val="DB502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8BC0A05"/>
    <w:multiLevelType w:val="hybridMultilevel"/>
    <w:tmpl w:val="7DC20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9337770"/>
    <w:multiLevelType w:val="hybridMultilevel"/>
    <w:tmpl w:val="9DC4F946"/>
    <w:lvl w:ilvl="0" w:tplc="B01A52EA">
      <w:start w:val="1"/>
      <w:numFmt w:val="bullet"/>
      <w:lvlText w:val=""/>
      <w:lvlJc w:val="left"/>
      <w:pPr>
        <w:ind w:left="1004" w:hanging="360"/>
      </w:pPr>
      <w:rPr>
        <w:rFonts w:ascii="Symbol" w:hAnsi="Symbol" w:hint="default"/>
        <w:sz w:val="1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1">
    <w:nsid w:val="7AD175A9"/>
    <w:multiLevelType w:val="hybridMultilevel"/>
    <w:tmpl w:val="9766AE30"/>
    <w:lvl w:ilvl="0" w:tplc="04150001">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B373000"/>
    <w:multiLevelType w:val="hybridMultilevel"/>
    <w:tmpl w:val="5C1E3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B715E1F"/>
    <w:multiLevelType w:val="multilevel"/>
    <w:tmpl w:val="BFC435C0"/>
    <w:lvl w:ilvl="0">
      <w:start w:val="1"/>
      <w:numFmt w:val="decimal"/>
      <w:lvlText w:val="%1."/>
      <w:lvlJc w:val="left"/>
      <w:pPr>
        <w:ind w:left="720" w:hanging="360"/>
      </w:pPr>
      <w:rPr>
        <w:rFonts w:hint="default"/>
        <w:b/>
      </w:rPr>
    </w:lvl>
    <w:lvl w:ilvl="1">
      <w:start w:val="2"/>
      <w:numFmt w:val="decimal"/>
      <w:isLgl/>
      <w:lvlText w:val="%1.%2."/>
      <w:lvlJc w:val="left"/>
      <w:pPr>
        <w:ind w:left="1140" w:hanging="780"/>
      </w:pPr>
      <w:rPr>
        <w:rFonts w:hint="default"/>
      </w:rPr>
    </w:lvl>
    <w:lvl w:ilvl="2">
      <w:start w:val="3"/>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4">
    <w:nsid w:val="7C227030"/>
    <w:multiLevelType w:val="hybridMultilevel"/>
    <w:tmpl w:val="2B500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0"/>
  </w:num>
  <w:num w:numId="4">
    <w:abstractNumId w:val="53"/>
  </w:num>
  <w:num w:numId="5">
    <w:abstractNumId w:val="20"/>
  </w:num>
  <w:num w:numId="6">
    <w:abstractNumId w:val="51"/>
  </w:num>
  <w:num w:numId="7">
    <w:abstractNumId w:val="32"/>
  </w:num>
  <w:num w:numId="8">
    <w:abstractNumId w:val="36"/>
  </w:num>
  <w:num w:numId="9">
    <w:abstractNumId w:val="37"/>
  </w:num>
  <w:num w:numId="10">
    <w:abstractNumId w:val="63"/>
  </w:num>
  <w:num w:numId="11">
    <w:abstractNumId w:val="19"/>
  </w:num>
  <w:num w:numId="12">
    <w:abstractNumId w:val="44"/>
  </w:num>
  <w:num w:numId="13">
    <w:abstractNumId w:val="34"/>
  </w:num>
  <w:num w:numId="14">
    <w:abstractNumId w:val="12"/>
  </w:num>
  <w:num w:numId="15">
    <w:abstractNumId w:val="42"/>
  </w:num>
  <w:num w:numId="16">
    <w:abstractNumId w:val="48"/>
  </w:num>
  <w:num w:numId="17">
    <w:abstractNumId w:val="18"/>
  </w:num>
  <w:num w:numId="18">
    <w:abstractNumId w:val="7"/>
  </w:num>
  <w:num w:numId="19">
    <w:abstractNumId w:val="11"/>
  </w:num>
  <w:num w:numId="20">
    <w:abstractNumId w:val="1"/>
  </w:num>
  <w:num w:numId="21">
    <w:abstractNumId w:val="61"/>
  </w:num>
  <w:num w:numId="22">
    <w:abstractNumId w:val="17"/>
  </w:num>
  <w:num w:numId="23">
    <w:abstractNumId w:val="41"/>
  </w:num>
  <w:num w:numId="24">
    <w:abstractNumId w:val="10"/>
  </w:num>
  <w:num w:numId="25">
    <w:abstractNumId w:val="22"/>
  </w:num>
  <w:num w:numId="26">
    <w:abstractNumId w:val="27"/>
  </w:num>
  <w:num w:numId="27">
    <w:abstractNumId w:val="35"/>
  </w:num>
  <w:num w:numId="28">
    <w:abstractNumId w:val="57"/>
  </w:num>
  <w:num w:numId="29">
    <w:abstractNumId w:val="64"/>
  </w:num>
  <w:num w:numId="30">
    <w:abstractNumId w:val="52"/>
  </w:num>
  <w:num w:numId="31">
    <w:abstractNumId w:val="59"/>
  </w:num>
  <w:num w:numId="32">
    <w:abstractNumId w:val="21"/>
  </w:num>
  <w:num w:numId="33">
    <w:abstractNumId w:val="55"/>
  </w:num>
  <w:num w:numId="34">
    <w:abstractNumId w:val="23"/>
  </w:num>
  <w:num w:numId="35">
    <w:abstractNumId w:val="58"/>
  </w:num>
  <w:num w:numId="36">
    <w:abstractNumId w:val="45"/>
  </w:num>
  <w:num w:numId="37">
    <w:abstractNumId w:val="47"/>
  </w:num>
  <w:num w:numId="38">
    <w:abstractNumId w:val="38"/>
  </w:num>
  <w:num w:numId="39">
    <w:abstractNumId w:val="54"/>
  </w:num>
  <w:num w:numId="40">
    <w:abstractNumId w:val="24"/>
  </w:num>
  <w:num w:numId="41">
    <w:abstractNumId w:val="15"/>
  </w:num>
  <w:num w:numId="42">
    <w:abstractNumId w:val="26"/>
  </w:num>
  <w:num w:numId="43">
    <w:abstractNumId w:val="16"/>
  </w:num>
  <w:num w:numId="44">
    <w:abstractNumId w:val="14"/>
  </w:num>
  <w:num w:numId="45">
    <w:abstractNumId w:val="13"/>
  </w:num>
  <w:num w:numId="46">
    <w:abstractNumId w:val="49"/>
  </w:num>
  <w:num w:numId="47">
    <w:abstractNumId w:val="9"/>
  </w:num>
  <w:num w:numId="48">
    <w:abstractNumId w:val="40"/>
  </w:num>
  <w:num w:numId="49">
    <w:abstractNumId w:val="5"/>
  </w:num>
  <w:num w:numId="50">
    <w:abstractNumId w:val="31"/>
  </w:num>
  <w:num w:numId="51">
    <w:abstractNumId w:val="4"/>
  </w:num>
  <w:num w:numId="52">
    <w:abstractNumId w:val="62"/>
  </w:num>
  <w:num w:numId="53">
    <w:abstractNumId w:val="6"/>
  </w:num>
  <w:num w:numId="54">
    <w:abstractNumId w:val="2"/>
  </w:num>
  <w:num w:numId="55">
    <w:abstractNumId w:val="28"/>
  </w:num>
  <w:num w:numId="56">
    <w:abstractNumId w:val="30"/>
  </w:num>
  <w:num w:numId="57">
    <w:abstractNumId w:val="56"/>
  </w:num>
  <w:num w:numId="58">
    <w:abstractNumId w:val="46"/>
  </w:num>
  <w:num w:numId="59">
    <w:abstractNumId w:val="39"/>
  </w:num>
  <w:num w:numId="60">
    <w:abstractNumId w:val="43"/>
  </w:num>
  <w:num w:numId="61">
    <w:abstractNumId w:val="25"/>
  </w:num>
  <w:num w:numId="62">
    <w:abstractNumId w:val="29"/>
  </w:num>
  <w:num w:numId="63">
    <w:abstractNumId w:val="3"/>
  </w:num>
  <w:num w:numId="64">
    <w:abstractNumId w:val="60"/>
  </w:num>
  <w:num w:numId="65">
    <w:abstractNumId w:val="5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22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FCC"/>
    <w:rsid w:val="0000248F"/>
    <w:rsid w:val="000028CE"/>
    <w:rsid w:val="00002D5E"/>
    <w:rsid w:val="000039EC"/>
    <w:rsid w:val="00004088"/>
    <w:rsid w:val="00004D00"/>
    <w:rsid w:val="0000535C"/>
    <w:rsid w:val="00005795"/>
    <w:rsid w:val="000064A0"/>
    <w:rsid w:val="000070DC"/>
    <w:rsid w:val="0001093C"/>
    <w:rsid w:val="00011918"/>
    <w:rsid w:val="00012636"/>
    <w:rsid w:val="00012ABC"/>
    <w:rsid w:val="00012E23"/>
    <w:rsid w:val="000148FA"/>
    <w:rsid w:val="00017A7B"/>
    <w:rsid w:val="00020F75"/>
    <w:rsid w:val="0002548F"/>
    <w:rsid w:val="00025B2F"/>
    <w:rsid w:val="00032C50"/>
    <w:rsid w:val="00033CEC"/>
    <w:rsid w:val="0003473D"/>
    <w:rsid w:val="00035338"/>
    <w:rsid w:val="00035F66"/>
    <w:rsid w:val="00036C94"/>
    <w:rsid w:val="00036EA3"/>
    <w:rsid w:val="00037ABF"/>
    <w:rsid w:val="00040908"/>
    <w:rsid w:val="00041E48"/>
    <w:rsid w:val="000424FE"/>
    <w:rsid w:val="000433C3"/>
    <w:rsid w:val="00043488"/>
    <w:rsid w:val="00043FCC"/>
    <w:rsid w:val="00047924"/>
    <w:rsid w:val="000506E9"/>
    <w:rsid w:val="00050DD8"/>
    <w:rsid w:val="0005256B"/>
    <w:rsid w:val="000527D9"/>
    <w:rsid w:val="00053606"/>
    <w:rsid w:val="00053F56"/>
    <w:rsid w:val="00054388"/>
    <w:rsid w:val="00057C76"/>
    <w:rsid w:val="000604A4"/>
    <w:rsid w:val="00062963"/>
    <w:rsid w:val="00062EFF"/>
    <w:rsid w:val="00065271"/>
    <w:rsid w:val="00065615"/>
    <w:rsid w:val="000665EF"/>
    <w:rsid w:val="00070977"/>
    <w:rsid w:val="00071CD4"/>
    <w:rsid w:val="0007226A"/>
    <w:rsid w:val="000736A0"/>
    <w:rsid w:val="00073704"/>
    <w:rsid w:val="000763ED"/>
    <w:rsid w:val="0008199B"/>
    <w:rsid w:val="00081E3C"/>
    <w:rsid w:val="00082D98"/>
    <w:rsid w:val="00083FBF"/>
    <w:rsid w:val="0008458F"/>
    <w:rsid w:val="00084F27"/>
    <w:rsid w:val="00086879"/>
    <w:rsid w:val="00086FE1"/>
    <w:rsid w:val="000872D5"/>
    <w:rsid w:val="0009168B"/>
    <w:rsid w:val="00091B64"/>
    <w:rsid w:val="0009265A"/>
    <w:rsid w:val="00092702"/>
    <w:rsid w:val="00092E96"/>
    <w:rsid w:val="00093D3B"/>
    <w:rsid w:val="00094525"/>
    <w:rsid w:val="0009478E"/>
    <w:rsid w:val="00095407"/>
    <w:rsid w:val="0009598B"/>
    <w:rsid w:val="00096E8C"/>
    <w:rsid w:val="000A007D"/>
    <w:rsid w:val="000A011A"/>
    <w:rsid w:val="000A45B7"/>
    <w:rsid w:val="000A58B5"/>
    <w:rsid w:val="000A6A8E"/>
    <w:rsid w:val="000B29B0"/>
    <w:rsid w:val="000B3DDA"/>
    <w:rsid w:val="000B40B6"/>
    <w:rsid w:val="000B424D"/>
    <w:rsid w:val="000B494B"/>
    <w:rsid w:val="000B4A72"/>
    <w:rsid w:val="000B536E"/>
    <w:rsid w:val="000B680B"/>
    <w:rsid w:val="000B6EF6"/>
    <w:rsid w:val="000C0011"/>
    <w:rsid w:val="000C0D68"/>
    <w:rsid w:val="000C1857"/>
    <w:rsid w:val="000C23F8"/>
    <w:rsid w:val="000C320A"/>
    <w:rsid w:val="000C33F3"/>
    <w:rsid w:val="000C3C39"/>
    <w:rsid w:val="000C51E4"/>
    <w:rsid w:val="000C5C52"/>
    <w:rsid w:val="000C61B5"/>
    <w:rsid w:val="000C623E"/>
    <w:rsid w:val="000C6F11"/>
    <w:rsid w:val="000C7E69"/>
    <w:rsid w:val="000D23EF"/>
    <w:rsid w:val="000D2401"/>
    <w:rsid w:val="000D2923"/>
    <w:rsid w:val="000D2B70"/>
    <w:rsid w:val="000D3A25"/>
    <w:rsid w:val="000D50C2"/>
    <w:rsid w:val="000E02DF"/>
    <w:rsid w:val="000E0B26"/>
    <w:rsid w:val="000E2C74"/>
    <w:rsid w:val="000E38D9"/>
    <w:rsid w:val="000E506F"/>
    <w:rsid w:val="000E553C"/>
    <w:rsid w:val="000E6492"/>
    <w:rsid w:val="000E696A"/>
    <w:rsid w:val="000F1D0A"/>
    <w:rsid w:val="000F4836"/>
    <w:rsid w:val="000F7421"/>
    <w:rsid w:val="000F7743"/>
    <w:rsid w:val="00100098"/>
    <w:rsid w:val="00105A79"/>
    <w:rsid w:val="00105D84"/>
    <w:rsid w:val="0011037A"/>
    <w:rsid w:val="00110423"/>
    <w:rsid w:val="00110458"/>
    <w:rsid w:val="001144C0"/>
    <w:rsid w:val="001162F4"/>
    <w:rsid w:val="0011648E"/>
    <w:rsid w:val="00117B79"/>
    <w:rsid w:val="00120E0E"/>
    <w:rsid w:val="00123736"/>
    <w:rsid w:val="00124871"/>
    <w:rsid w:val="00125968"/>
    <w:rsid w:val="00126985"/>
    <w:rsid w:val="00131C56"/>
    <w:rsid w:val="00134565"/>
    <w:rsid w:val="0013533F"/>
    <w:rsid w:val="00135442"/>
    <w:rsid w:val="00135D08"/>
    <w:rsid w:val="00136087"/>
    <w:rsid w:val="001364CD"/>
    <w:rsid w:val="00136DE1"/>
    <w:rsid w:val="00142150"/>
    <w:rsid w:val="00143181"/>
    <w:rsid w:val="00145E11"/>
    <w:rsid w:val="00147663"/>
    <w:rsid w:val="00152EAA"/>
    <w:rsid w:val="00154EF6"/>
    <w:rsid w:val="00155D67"/>
    <w:rsid w:val="001571CF"/>
    <w:rsid w:val="00157EF7"/>
    <w:rsid w:val="00162EEC"/>
    <w:rsid w:val="00163EB8"/>
    <w:rsid w:val="0017007A"/>
    <w:rsid w:val="001702D7"/>
    <w:rsid w:val="001705A5"/>
    <w:rsid w:val="0017190E"/>
    <w:rsid w:val="00173B13"/>
    <w:rsid w:val="00173B5B"/>
    <w:rsid w:val="001756CB"/>
    <w:rsid w:val="00176082"/>
    <w:rsid w:val="00176815"/>
    <w:rsid w:val="00180AFD"/>
    <w:rsid w:val="00183D40"/>
    <w:rsid w:val="00183E0F"/>
    <w:rsid w:val="00185B35"/>
    <w:rsid w:val="00186BDD"/>
    <w:rsid w:val="0018725F"/>
    <w:rsid w:val="00187A0F"/>
    <w:rsid w:val="0019241A"/>
    <w:rsid w:val="00192B48"/>
    <w:rsid w:val="00194595"/>
    <w:rsid w:val="00195214"/>
    <w:rsid w:val="001955F7"/>
    <w:rsid w:val="00195E9C"/>
    <w:rsid w:val="00197A68"/>
    <w:rsid w:val="00197AA3"/>
    <w:rsid w:val="00197FB1"/>
    <w:rsid w:val="001A024D"/>
    <w:rsid w:val="001A0FC4"/>
    <w:rsid w:val="001A496D"/>
    <w:rsid w:val="001A67C1"/>
    <w:rsid w:val="001B36EA"/>
    <w:rsid w:val="001B397D"/>
    <w:rsid w:val="001B55EC"/>
    <w:rsid w:val="001B58C8"/>
    <w:rsid w:val="001B6647"/>
    <w:rsid w:val="001C1C77"/>
    <w:rsid w:val="001C3F3D"/>
    <w:rsid w:val="001C42FF"/>
    <w:rsid w:val="001C4D71"/>
    <w:rsid w:val="001C5F39"/>
    <w:rsid w:val="001C7479"/>
    <w:rsid w:val="001C79AE"/>
    <w:rsid w:val="001D1869"/>
    <w:rsid w:val="001D2411"/>
    <w:rsid w:val="001D2BBF"/>
    <w:rsid w:val="001D5C73"/>
    <w:rsid w:val="001D76A9"/>
    <w:rsid w:val="001E0FFE"/>
    <w:rsid w:val="001E3C7E"/>
    <w:rsid w:val="001E6079"/>
    <w:rsid w:val="001E6B72"/>
    <w:rsid w:val="001E74AA"/>
    <w:rsid w:val="001F1244"/>
    <w:rsid w:val="001F18BB"/>
    <w:rsid w:val="001F24CF"/>
    <w:rsid w:val="001F35C8"/>
    <w:rsid w:val="001F4D62"/>
    <w:rsid w:val="001F5B14"/>
    <w:rsid w:val="001F69EF"/>
    <w:rsid w:val="001F70E6"/>
    <w:rsid w:val="001F78B6"/>
    <w:rsid w:val="002001C8"/>
    <w:rsid w:val="00201AA6"/>
    <w:rsid w:val="00203A1F"/>
    <w:rsid w:val="00204CFF"/>
    <w:rsid w:val="002063AA"/>
    <w:rsid w:val="002115DB"/>
    <w:rsid w:val="0021192D"/>
    <w:rsid w:val="00213489"/>
    <w:rsid w:val="002142A6"/>
    <w:rsid w:val="00214C7F"/>
    <w:rsid w:val="00216150"/>
    <w:rsid w:val="00217F35"/>
    <w:rsid w:val="002204F5"/>
    <w:rsid w:val="00221EA8"/>
    <w:rsid w:val="002236F6"/>
    <w:rsid w:val="0022442B"/>
    <w:rsid w:val="00224940"/>
    <w:rsid w:val="00224992"/>
    <w:rsid w:val="00227B59"/>
    <w:rsid w:val="00230535"/>
    <w:rsid w:val="00231B82"/>
    <w:rsid w:val="00232294"/>
    <w:rsid w:val="00232912"/>
    <w:rsid w:val="00233311"/>
    <w:rsid w:val="00233C8D"/>
    <w:rsid w:val="0023555C"/>
    <w:rsid w:val="00236DA8"/>
    <w:rsid w:val="0023708E"/>
    <w:rsid w:val="00237C66"/>
    <w:rsid w:val="002408E4"/>
    <w:rsid w:val="00244CDF"/>
    <w:rsid w:val="002463BB"/>
    <w:rsid w:val="00246BB4"/>
    <w:rsid w:val="00247A43"/>
    <w:rsid w:val="00250A93"/>
    <w:rsid w:val="002514FC"/>
    <w:rsid w:val="00251B51"/>
    <w:rsid w:val="0025202E"/>
    <w:rsid w:val="00254172"/>
    <w:rsid w:val="00254206"/>
    <w:rsid w:val="00254A5C"/>
    <w:rsid w:val="0026054F"/>
    <w:rsid w:val="002605A0"/>
    <w:rsid w:val="0026196D"/>
    <w:rsid w:val="00262F92"/>
    <w:rsid w:val="00263F4F"/>
    <w:rsid w:val="0026544F"/>
    <w:rsid w:val="00265EDE"/>
    <w:rsid w:val="00267997"/>
    <w:rsid w:val="00270F07"/>
    <w:rsid w:val="00271353"/>
    <w:rsid w:val="0027346D"/>
    <w:rsid w:val="00273AE9"/>
    <w:rsid w:val="00273B88"/>
    <w:rsid w:val="00274A51"/>
    <w:rsid w:val="002750DF"/>
    <w:rsid w:val="00280084"/>
    <w:rsid w:val="00282255"/>
    <w:rsid w:val="00285DDA"/>
    <w:rsid w:val="00287AD5"/>
    <w:rsid w:val="00287CE1"/>
    <w:rsid w:val="002932B4"/>
    <w:rsid w:val="0029405D"/>
    <w:rsid w:val="002945EE"/>
    <w:rsid w:val="00294FA1"/>
    <w:rsid w:val="002950CC"/>
    <w:rsid w:val="00295826"/>
    <w:rsid w:val="00296511"/>
    <w:rsid w:val="00297796"/>
    <w:rsid w:val="00297820"/>
    <w:rsid w:val="002A10D9"/>
    <w:rsid w:val="002A1BE9"/>
    <w:rsid w:val="002A455F"/>
    <w:rsid w:val="002A4EE8"/>
    <w:rsid w:val="002A71DE"/>
    <w:rsid w:val="002A78AD"/>
    <w:rsid w:val="002B0088"/>
    <w:rsid w:val="002B009F"/>
    <w:rsid w:val="002B096A"/>
    <w:rsid w:val="002B27B1"/>
    <w:rsid w:val="002B2820"/>
    <w:rsid w:val="002B3123"/>
    <w:rsid w:val="002B424D"/>
    <w:rsid w:val="002B6CC6"/>
    <w:rsid w:val="002B787A"/>
    <w:rsid w:val="002C229B"/>
    <w:rsid w:val="002C3561"/>
    <w:rsid w:val="002C3B25"/>
    <w:rsid w:val="002C44D6"/>
    <w:rsid w:val="002C48ED"/>
    <w:rsid w:val="002C5074"/>
    <w:rsid w:val="002C549C"/>
    <w:rsid w:val="002C6343"/>
    <w:rsid w:val="002C7614"/>
    <w:rsid w:val="002C7A7F"/>
    <w:rsid w:val="002D170A"/>
    <w:rsid w:val="002D22A7"/>
    <w:rsid w:val="002D267C"/>
    <w:rsid w:val="002D2F43"/>
    <w:rsid w:val="002D62CE"/>
    <w:rsid w:val="002D64AF"/>
    <w:rsid w:val="002E00C3"/>
    <w:rsid w:val="002E473A"/>
    <w:rsid w:val="002E52A0"/>
    <w:rsid w:val="002E6912"/>
    <w:rsid w:val="002E6B19"/>
    <w:rsid w:val="002F0CDF"/>
    <w:rsid w:val="002F2138"/>
    <w:rsid w:val="002F227E"/>
    <w:rsid w:val="002F3818"/>
    <w:rsid w:val="002F392F"/>
    <w:rsid w:val="002F5EA8"/>
    <w:rsid w:val="002F62D8"/>
    <w:rsid w:val="002F66F0"/>
    <w:rsid w:val="002F6A06"/>
    <w:rsid w:val="002F6BD4"/>
    <w:rsid w:val="00300758"/>
    <w:rsid w:val="00301A27"/>
    <w:rsid w:val="00302E9A"/>
    <w:rsid w:val="00303D09"/>
    <w:rsid w:val="003048EF"/>
    <w:rsid w:val="0030507C"/>
    <w:rsid w:val="00305E73"/>
    <w:rsid w:val="00310F06"/>
    <w:rsid w:val="00311328"/>
    <w:rsid w:val="0031597C"/>
    <w:rsid w:val="00320C44"/>
    <w:rsid w:val="003217A6"/>
    <w:rsid w:val="00323D47"/>
    <w:rsid w:val="003253BF"/>
    <w:rsid w:val="003305EB"/>
    <w:rsid w:val="00330D46"/>
    <w:rsid w:val="00332AD1"/>
    <w:rsid w:val="00332F62"/>
    <w:rsid w:val="00332F8F"/>
    <w:rsid w:val="003342C9"/>
    <w:rsid w:val="00335B2E"/>
    <w:rsid w:val="00335EE1"/>
    <w:rsid w:val="00336604"/>
    <w:rsid w:val="00337229"/>
    <w:rsid w:val="00341CAB"/>
    <w:rsid w:val="003427F5"/>
    <w:rsid w:val="00344779"/>
    <w:rsid w:val="00345A88"/>
    <w:rsid w:val="003478DD"/>
    <w:rsid w:val="00347F20"/>
    <w:rsid w:val="00350010"/>
    <w:rsid w:val="003500F6"/>
    <w:rsid w:val="003505E9"/>
    <w:rsid w:val="0035223D"/>
    <w:rsid w:val="00353125"/>
    <w:rsid w:val="00353608"/>
    <w:rsid w:val="00363167"/>
    <w:rsid w:val="00365FC0"/>
    <w:rsid w:val="00366E13"/>
    <w:rsid w:val="00371BA1"/>
    <w:rsid w:val="00371BD4"/>
    <w:rsid w:val="003724D4"/>
    <w:rsid w:val="00372925"/>
    <w:rsid w:val="00373CDC"/>
    <w:rsid w:val="00377EE4"/>
    <w:rsid w:val="0038139C"/>
    <w:rsid w:val="0038258A"/>
    <w:rsid w:val="0038276A"/>
    <w:rsid w:val="003828E7"/>
    <w:rsid w:val="003830C2"/>
    <w:rsid w:val="00383AD4"/>
    <w:rsid w:val="003846AA"/>
    <w:rsid w:val="00384782"/>
    <w:rsid w:val="003858D5"/>
    <w:rsid w:val="003910DB"/>
    <w:rsid w:val="00393170"/>
    <w:rsid w:val="00393184"/>
    <w:rsid w:val="00395FF8"/>
    <w:rsid w:val="003A0854"/>
    <w:rsid w:val="003A18F1"/>
    <w:rsid w:val="003A2D07"/>
    <w:rsid w:val="003A4973"/>
    <w:rsid w:val="003A679A"/>
    <w:rsid w:val="003A683C"/>
    <w:rsid w:val="003A68B1"/>
    <w:rsid w:val="003B1435"/>
    <w:rsid w:val="003B1D60"/>
    <w:rsid w:val="003B4ABE"/>
    <w:rsid w:val="003B5597"/>
    <w:rsid w:val="003C0318"/>
    <w:rsid w:val="003C1624"/>
    <w:rsid w:val="003C2372"/>
    <w:rsid w:val="003C24DC"/>
    <w:rsid w:val="003C688E"/>
    <w:rsid w:val="003D19F9"/>
    <w:rsid w:val="003D21B6"/>
    <w:rsid w:val="003D39E7"/>
    <w:rsid w:val="003D3ECD"/>
    <w:rsid w:val="003D7965"/>
    <w:rsid w:val="003E0B6E"/>
    <w:rsid w:val="003E0C42"/>
    <w:rsid w:val="003E1914"/>
    <w:rsid w:val="003E25BB"/>
    <w:rsid w:val="003E3C10"/>
    <w:rsid w:val="003E3D2C"/>
    <w:rsid w:val="003E4417"/>
    <w:rsid w:val="003E4741"/>
    <w:rsid w:val="003E7634"/>
    <w:rsid w:val="003E7FCD"/>
    <w:rsid w:val="003F00CF"/>
    <w:rsid w:val="003F12D7"/>
    <w:rsid w:val="003F2B28"/>
    <w:rsid w:val="003F31C0"/>
    <w:rsid w:val="003F38C0"/>
    <w:rsid w:val="003F642E"/>
    <w:rsid w:val="003F7C42"/>
    <w:rsid w:val="0040056A"/>
    <w:rsid w:val="00402030"/>
    <w:rsid w:val="00402C05"/>
    <w:rsid w:val="004048F1"/>
    <w:rsid w:val="00405555"/>
    <w:rsid w:val="004077B4"/>
    <w:rsid w:val="00410840"/>
    <w:rsid w:val="00413F9F"/>
    <w:rsid w:val="004146A9"/>
    <w:rsid w:val="00414CDF"/>
    <w:rsid w:val="0041614E"/>
    <w:rsid w:val="004164EB"/>
    <w:rsid w:val="004165FF"/>
    <w:rsid w:val="00416724"/>
    <w:rsid w:val="00416B52"/>
    <w:rsid w:val="0041768B"/>
    <w:rsid w:val="00420F64"/>
    <w:rsid w:val="00422A06"/>
    <w:rsid w:val="00425BD3"/>
    <w:rsid w:val="0042686E"/>
    <w:rsid w:val="00430970"/>
    <w:rsid w:val="004316FA"/>
    <w:rsid w:val="0043312F"/>
    <w:rsid w:val="00434171"/>
    <w:rsid w:val="00436DBC"/>
    <w:rsid w:val="00440957"/>
    <w:rsid w:val="0044107E"/>
    <w:rsid w:val="0044261C"/>
    <w:rsid w:val="004436CB"/>
    <w:rsid w:val="00444E19"/>
    <w:rsid w:val="0044541E"/>
    <w:rsid w:val="00447155"/>
    <w:rsid w:val="0045063F"/>
    <w:rsid w:val="00450BCB"/>
    <w:rsid w:val="004531F4"/>
    <w:rsid w:val="00454238"/>
    <w:rsid w:val="004560AB"/>
    <w:rsid w:val="004603F3"/>
    <w:rsid w:val="00460451"/>
    <w:rsid w:val="0046176E"/>
    <w:rsid w:val="00462165"/>
    <w:rsid w:val="004629F0"/>
    <w:rsid w:val="004631F0"/>
    <w:rsid w:val="004650ED"/>
    <w:rsid w:val="00466C3D"/>
    <w:rsid w:val="004675F1"/>
    <w:rsid w:val="00467620"/>
    <w:rsid w:val="004713A0"/>
    <w:rsid w:val="004714D5"/>
    <w:rsid w:val="004720DB"/>
    <w:rsid w:val="004760C7"/>
    <w:rsid w:val="0047713C"/>
    <w:rsid w:val="004804F8"/>
    <w:rsid w:val="00487DBC"/>
    <w:rsid w:val="00490548"/>
    <w:rsid w:val="004915CC"/>
    <w:rsid w:val="00492F92"/>
    <w:rsid w:val="004949A8"/>
    <w:rsid w:val="004972FC"/>
    <w:rsid w:val="004A1410"/>
    <w:rsid w:val="004A141F"/>
    <w:rsid w:val="004A4C95"/>
    <w:rsid w:val="004A56E3"/>
    <w:rsid w:val="004A5D13"/>
    <w:rsid w:val="004A5DEC"/>
    <w:rsid w:val="004B2AC3"/>
    <w:rsid w:val="004B528F"/>
    <w:rsid w:val="004C04ED"/>
    <w:rsid w:val="004C09E6"/>
    <w:rsid w:val="004C0CDD"/>
    <w:rsid w:val="004C0EE9"/>
    <w:rsid w:val="004C282C"/>
    <w:rsid w:val="004C377B"/>
    <w:rsid w:val="004C40C1"/>
    <w:rsid w:val="004C78F8"/>
    <w:rsid w:val="004D14DB"/>
    <w:rsid w:val="004D1567"/>
    <w:rsid w:val="004D1BCC"/>
    <w:rsid w:val="004D3A6F"/>
    <w:rsid w:val="004D41D0"/>
    <w:rsid w:val="004D5417"/>
    <w:rsid w:val="004D5444"/>
    <w:rsid w:val="004E07BC"/>
    <w:rsid w:val="004E1843"/>
    <w:rsid w:val="004E249B"/>
    <w:rsid w:val="004E3590"/>
    <w:rsid w:val="004E64EF"/>
    <w:rsid w:val="004E6D6E"/>
    <w:rsid w:val="004F02C8"/>
    <w:rsid w:val="004F06B2"/>
    <w:rsid w:val="004F0CC5"/>
    <w:rsid w:val="004F2750"/>
    <w:rsid w:val="004F2B92"/>
    <w:rsid w:val="004F3B06"/>
    <w:rsid w:val="004F4580"/>
    <w:rsid w:val="004F4CC0"/>
    <w:rsid w:val="004F4E47"/>
    <w:rsid w:val="004F501A"/>
    <w:rsid w:val="004F5D3C"/>
    <w:rsid w:val="004F62EE"/>
    <w:rsid w:val="00501C9F"/>
    <w:rsid w:val="00502B0F"/>
    <w:rsid w:val="005069BD"/>
    <w:rsid w:val="00507D5D"/>
    <w:rsid w:val="00524157"/>
    <w:rsid w:val="0052472E"/>
    <w:rsid w:val="00525559"/>
    <w:rsid w:val="00525564"/>
    <w:rsid w:val="00532A49"/>
    <w:rsid w:val="00532C91"/>
    <w:rsid w:val="005339A8"/>
    <w:rsid w:val="00534B0F"/>
    <w:rsid w:val="00536281"/>
    <w:rsid w:val="00537093"/>
    <w:rsid w:val="005379FC"/>
    <w:rsid w:val="00540FD2"/>
    <w:rsid w:val="00540FE7"/>
    <w:rsid w:val="00541C71"/>
    <w:rsid w:val="0054213B"/>
    <w:rsid w:val="00542FE6"/>
    <w:rsid w:val="0054377C"/>
    <w:rsid w:val="00544F25"/>
    <w:rsid w:val="00545025"/>
    <w:rsid w:val="00547929"/>
    <w:rsid w:val="00550F5D"/>
    <w:rsid w:val="00551A66"/>
    <w:rsid w:val="005525DA"/>
    <w:rsid w:val="00553971"/>
    <w:rsid w:val="005540C3"/>
    <w:rsid w:val="00556A3A"/>
    <w:rsid w:val="005571DA"/>
    <w:rsid w:val="005634FD"/>
    <w:rsid w:val="00564A20"/>
    <w:rsid w:val="00573956"/>
    <w:rsid w:val="0057465A"/>
    <w:rsid w:val="00576D7D"/>
    <w:rsid w:val="005814F3"/>
    <w:rsid w:val="005817D8"/>
    <w:rsid w:val="00581B75"/>
    <w:rsid w:val="00585910"/>
    <w:rsid w:val="00586286"/>
    <w:rsid w:val="0058768F"/>
    <w:rsid w:val="005911EC"/>
    <w:rsid w:val="00591FB9"/>
    <w:rsid w:val="00592254"/>
    <w:rsid w:val="005937A8"/>
    <w:rsid w:val="00593F5A"/>
    <w:rsid w:val="00594B61"/>
    <w:rsid w:val="005950FA"/>
    <w:rsid w:val="005961B7"/>
    <w:rsid w:val="00596528"/>
    <w:rsid w:val="005965EA"/>
    <w:rsid w:val="005A3167"/>
    <w:rsid w:val="005A3A26"/>
    <w:rsid w:val="005A3DFD"/>
    <w:rsid w:val="005A435B"/>
    <w:rsid w:val="005A4D9F"/>
    <w:rsid w:val="005A4E64"/>
    <w:rsid w:val="005B1EF8"/>
    <w:rsid w:val="005B3E38"/>
    <w:rsid w:val="005B49A5"/>
    <w:rsid w:val="005B4F55"/>
    <w:rsid w:val="005B5B2E"/>
    <w:rsid w:val="005B696F"/>
    <w:rsid w:val="005B7B04"/>
    <w:rsid w:val="005B7CE4"/>
    <w:rsid w:val="005C12D8"/>
    <w:rsid w:val="005C2F3F"/>
    <w:rsid w:val="005C3E56"/>
    <w:rsid w:val="005C5162"/>
    <w:rsid w:val="005C5F62"/>
    <w:rsid w:val="005C68DB"/>
    <w:rsid w:val="005D095A"/>
    <w:rsid w:val="005D25D8"/>
    <w:rsid w:val="005D3219"/>
    <w:rsid w:val="005D6228"/>
    <w:rsid w:val="005D6D54"/>
    <w:rsid w:val="005D6E96"/>
    <w:rsid w:val="005E12A2"/>
    <w:rsid w:val="005E24B9"/>
    <w:rsid w:val="005E30B8"/>
    <w:rsid w:val="005E38CB"/>
    <w:rsid w:val="005E486C"/>
    <w:rsid w:val="005E5AA1"/>
    <w:rsid w:val="005E6D62"/>
    <w:rsid w:val="005E6F6E"/>
    <w:rsid w:val="005E6F83"/>
    <w:rsid w:val="005E706B"/>
    <w:rsid w:val="005E7E60"/>
    <w:rsid w:val="005F35BF"/>
    <w:rsid w:val="005F3A9C"/>
    <w:rsid w:val="005F4685"/>
    <w:rsid w:val="005F5A56"/>
    <w:rsid w:val="005F5ADD"/>
    <w:rsid w:val="005F5F21"/>
    <w:rsid w:val="005F7C54"/>
    <w:rsid w:val="005F7D7F"/>
    <w:rsid w:val="0060052A"/>
    <w:rsid w:val="00600EAF"/>
    <w:rsid w:val="00601CEB"/>
    <w:rsid w:val="00602D07"/>
    <w:rsid w:val="00606494"/>
    <w:rsid w:val="00607483"/>
    <w:rsid w:val="00612574"/>
    <w:rsid w:val="00614B0E"/>
    <w:rsid w:val="006176E2"/>
    <w:rsid w:val="00617A62"/>
    <w:rsid w:val="00620FC7"/>
    <w:rsid w:val="00620FED"/>
    <w:rsid w:val="00623789"/>
    <w:rsid w:val="00625F20"/>
    <w:rsid w:val="0062656F"/>
    <w:rsid w:val="00627A20"/>
    <w:rsid w:val="00632677"/>
    <w:rsid w:val="00632D1D"/>
    <w:rsid w:val="006337BA"/>
    <w:rsid w:val="00633D09"/>
    <w:rsid w:val="0063587D"/>
    <w:rsid w:val="006363BE"/>
    <w:rsid w:val="00636545"/>
    <w:rsid w:val="00640A1D"/>
    <w:rsid w:val="00641430"/>
    <w:rsid w:val="00644034"/>
    <w:rsid w:val="00645B77"/>
    <w:rsid w:val="00647A25"/>
    <w:rsid w:val="00651019"/>
    <w:rsid w:val="00652095"/>
    <w:rsid w:val="00654D4C"/>
    <w:rsid w:val="00655583"/>
    <w:rsid w:val="006560A4"/>
    <w:rsid w:val="006608E3"/>
    <w:rsid w:val="00663E57"/>
    <w:rsid w:val="00665367"/>
    <w:rsid w:val="00666187"/>
    <w:rsid w:val="00666C61"/>
    <w:rsid w:val="00667D74"/>
    <w:rsid w:val="006706D7"/>
    <w:rsid w:val="00670A58"/>
    <w:rsid w:val="00682344"/>
    <w:rsid w:val="006863F9"/>
    <w:rsid w:val="00686D5E"/>
    <w:rsid w:val="00691B82"/>
    <w:rsid w:val="00692309"/>
    <w:rsid w:val="006925FA"/>
    <w:rsid w:val="0069275E"/>
    <w:rsid w:val="006976C6"/>
    <w:rsid w:val="006A054B"/>
    <w:rsid w:val="006A3340"/>
    <w:rsid w:val="006A583D"/>
    <w:rsid w:val="006A713F"/>
    <w:rsid w:val="006A7690"/>
    <w:rsid w:val="006A7FA4"/>
    <w:rsid w:val="006B766E"/>
    <w:rsid w:val="006C00A9"/>
    <w:rsid w:val="006C22B5"/>
    <w:rsid w:val="006C4988"/>
    <w:rsid w:val="006C5829"/>
    <w:rsid w:val="006C6CE5"/>
    <w:rsid w:val="006C7AF2"/>
    <w:rsid w:val="006D2B12"/>
    <w:rsid w:val="006D3A7D"/>
    <w:rsid w:val="006D48E6"/>
    <w:rsid w:val="006D591F"/>
    <w:rsid w:val="006D5C4C"/>
    <w:rsid w:val="006D6C06"/>
    <w:rsid w:val="006D7349"/>
    <w:rsid w:val="006E0777"/>
    <w:rsid w:val="006E17B2"/>
    <w:rsid w:val="006E1969"/>
    <w:rsid w:val="006E1B57"/>
    <w:rsid w:val="006E2430"/>
    <w:rsid w:val="006E3726"/>
    <w:rsid w:val="006E440E"/>
    <w:rsid w:val="006E5758"/>
    <w:rsid w:val="006E7D23"/>
    <w:rsid w:val="006F0FA6"/>
    <w:rsid w:val="006F1EE2"/>
    <w:rsid w:val="006F51EC"/>
    <w:rsid w:val="006F7011"/>
    <w:rsid w:val="007004CE"/>
    <w:rsid w:val="00705916"/>
    <w:rsid w:val="00710FD3"/>
    <w:rsid w:val="007113EE"/>
    <w:rsid w:val="00711CC5"/>
    <w:rsid w:val="00713E0E"/>
    <w:rsid w:val="00721255"/>
    <w:rsid w:val="00721F52"/>
    <w:rsid w:val="00722651"/>
    <w:rsid w:val="007234F7"/>
    <w:rsid w:val="00725007"/>
    <w:rsid w:val="00730C8C"/>
    <w:rsid w:val="007351DB"/>
    <w:rsid w:val="00735644"/>
    <w:rsid w:val="007359B8"/>
    <w:rsid w:val="0074093E"/>
    <w:rsid w:val="00740B69"/>
    <w:rsid w:val="00741F1B"/>
    <w:rsid w:val="00741FA8"/>
    <w:rsid w:val="007420DD"/>
    <w:rsid w:val="00742BEC"/>
    <w:rsid w:val="0074511D"/>
    <w:rsid w:val="00747362"/>
    <w:rsid w:val="00747A3D"/>
    <w:rsid w:val="00751673"/>
    <w:rsid w:val="007530A5"/>
    <w:rsid w:val="00753DB4"/>
    <w:rsid w:val="007551A8"/>
    <w:rsid w:val="007559C7"/>
    <w:rsid w:val="007569E5"/>
    <w:rsid w:val="00756C18"/>
    <w:rsid w:val="00756E75"/>
    <w:rsid w:val="00756E97"/>
    <w:rsid w:val="00760236"/>
    <w:rsid w:val="00761502"/>
    <w:rsid w:val="0076258A"/>
    <w:rsid w:val="00762964"/>
    <w:rsid w:val="00763F84"/>
    <w:rsid w:val="00766657"/>
    <w:rsid w:val="0076724A"/>
    <w:rsid w:val="0076771C"/>
    <w:rsid w:val="0077108D"/>
    <w:rsid w:val="00774F63"/>
    <w:rsid w:val="00776A3F"/>
    <w:rsid w:val="00776E25"/>
    <w:rsid w:val="00777364"/>
    <w:rsid w:val="00777936"/>
    <w:rsid w:val="00782840"/>
    <w:rsid w:val="00784326"/>
    <w:rsid w:val="00784661"/>
    <w:rsid w:val="007850D7"/>
    <w:rsid w:val="00785BD8"/>
    <w:rsid w:val="00790044"/>
    <w:rsid w:val="00790AD0"/>
    <w:rsid w:val="0079151F"/>
    <w:rsid w:val="00791D13"/>
    <w:rsid w:val="0079242F"/>
    <w:rsid w:val="00795E01"/>
    <w:rsid w:val="007960A8"/>
    <w:rsid w:val="00796245"/>
    <w:rsid w:val="007A5FD7"/>
    <w:rsid w:val="007A6B30"/>
    <w:rsid w:val="007B13BA"/>
    <w:rsid w:val="007B27C5"/>
    <w:rsid w:val="007B65A3"/>
    <w:rsid w:val="007B6B4B"/>
    <w:rsid w:val="007B72F7"/>
    <w:rsid w:val="007B7454"/>
    <w:rsid w:val="007C1729"/>
    <w:rsid w:val="007C5D47"/>
    <w:rsid w:val="007C63CE"/>
    <w:rsid w:val="007C7984"/>
    <w:rsid w:val="007D30A7"/>
    <w:rsid w:val="007D7663"/>
    <w:rsid w:val="007E2A08"/>
    <w:rsid w:val="007E2ECA"/>
    <w:rsid w:val="007E38A2"/>
    <w:rsid w:val="007E3B5D"/>
    <w:rsid w:val="007E6B95"/>
    <w:rsid w:val="007E6E92"/>
    <w:rsid w:val="007F0F82"/>
    <w:rsid w:val="007F0F9C"/>
    <w:rsid w:val="007F118D"/>
    <w:rsid w:val="007F2F4A"/>
    <w:rsid w:val="007F4A33"/>
    <w:rsid w:val="007F4E91"/>
    <w:rsid w:val="007F5776"/>
    <w:rsid w:val="008000F0"/>
    <w:rsid w:val="00800E4A"/>
    <w:rsid w:val="00801641"/>
    <w:rsid w:val="00802B74"/>
    <w:rsid w:val="00804CD2"/>
    <w:rsid w:val="00806515"/>
    <w:rsid w:val="008067A7"/>
    <w:rsid w:val="0081109C"/>
    <w:rsid w:val="00813F23"/>
    <w:rsid w:val="00816C94"/>
    <w:rsid w:val="00817B03"/>
    <w:rsid w:val="0082177D"/>
    <w:rsid w:val="00822417"/>
    <w:rsid w:val="0082247A"/>
    <w:rsid w:val="00822B3C"/>
    <w:rsid w:val="008253C1"/>
    <w:rsid w:val="008273CA"/>
    <w:rsid w:val="008274B1"/>
    <w:rsid w:val="008303CC"/>
    <w:rsid w:val="00830573"/>
    <w:rsid w:val="008309B3"/>
    <w:rsid w:val="008321B7"/>
    <w:rsid w:val="00834310"/>
    <w:rsid w:val="0083437C"/>
    <w:rsid w:val="00834A36"/>
    <w:rsid w:val="00835E1B"/>
    <w:rsid w:val="0084306D"/>
    <w:rsid w:val="00851B16"/>
    <w:rsid w:val="00852F92"/>
    <w:rsid w:val="00854F38"/>
    <w:rsid w:val="008553E6"/>
    <w:rsid w:val="00856276"/>
    <w:rsid w:val="00856CEA"/>
    <w:rsid w:val="008616EE"/>
    <w:rsid w:val="0086172B"/>
    <w:rsid w:val="008619D4"/>
    <w:rsid w:val="0086232A"/>
    <w:rsid w:val="00862F3C"/>
    <w:rsid w:val="008637F6"/>
    <w:rsid w:val="00863AC3"/>
    <w:rsid w:val="008647FC"/>
    <w:rsid w:val="00864A1C"/>
    <w:rsid w:val="0086521E"/>
    <w:rsid w:val="00870088"/>
    <w:rsid w:val="00872988"/>
    <w:rsid w:val="00872B44"/>
    <w:rsid w:val="0087390D"/>
    <w:rsid w:val="008742EF"/>
    <w:rsid w:val="00875B11"/>
    <w:rsid w:val="0087619D"/>
    <w:rsid w:val="00876BEF"/>
    <w:rsid w:val="00876EE1"/>
    <w:rsid w:val="00877276"/>
    <w:rsid w:val="00877A19"/>
    <w:rsid w:val="008814DF"/>
    <w:rsid w:val="008828C2"/>
    <w:rsid w:val="008846E6"/>
    <w:rsid w:val="00885161"/>
    <w:rsid w:val="008973CD"/>
    <w:rsid w:val="008A06AD"/>
    <w:rsid w:val="008A1716"/>
    <w:rsid w:val="008A223F"/>
    <w:rsid w:val="008A2918"/>
    <w:rsid w:val="008A2A8B"/>
    <w:rsid w:val="008A6203"/>
    <w:rsid w:val="008A7CE6"/>
    <w:rsid w:val="008B1F28"/>
    <w:rsid w:val="008B26CC"/>
    <w:rsid w:val="008B5577"/>
    <w:rsid w:val="008B6E60"/>
    <w:rsid w:val="008C225E"/>
    <w:rsid w:val="008C2529"/>
    <w:rsid w:val="008C4991"/>
    <w:rsid w:val="008C532D"/>
    <w:rsid w:val="008D01DE"/>
    <w:rsid w:val="008D07A7"/>
    <w:rsid w:val="008D0EBE"/>
    <w:rsid w:val="008D12A7"/>
    <w:rsid w:val="008D20BD"/>
    <w:rsid w:val="008D240D"/>
    <w:rsid w:val="008D4FE4"/>
    <w:rsid w:val="008D6E36"/>
    <w:rsid w:val="008E0523"/>
    <w:rsid w:val="008E05B1"/>
    <w:rsid w:val="008E2C2E"/>
    <w:rsid w:val="008E5390"/>
    <w:rsid w:val="008E5A5C"/>
    <w:rsid w:val="008E5C26"/>
    <w:rsid w:val="008F015D"/>
    <w:rsid w:val="008F317C"/>
    <w:rsid w:val="008F393E"/>
    <w:rsid w:val="00900CDE"/>
    <w:rsid w:val="00902C4E"/>
    <w:rsid w:val="009037D6"/>
    <w:rsid w:val="0090438C"/>
    <w:rsid w:val="00906B19"/>
    <w:rsid w:val="00910132"/>
    <w:rsid w:val="00910DCA"/>
    <w:rsid w:val="009112D7"/>
    <w:rsid w:val="0091311B"/>
    <w:rsid w:val="00914171"/>
    <w:rsid w:val="00914CB3"/>
    <w:rsid w:val="00915171"/>
    <w:rsid w:val="00916265"/>
    <w:rsid w:val="009214BE"/>
    <w:rsid w:val="00922409"/>
    <w:rsid w:val="0092267E"/>
    <w:rsid w:val="00922EDA"/>
    <w:rsid w:val="00922FB6"/>
    <w:rsid w:val="00923F68"/>
    <w:rsid w:val="00924196"/>
    <w:rsid w:val="0093104F"/>
    <w:rsid w:val="00932975"/>
    <w:rsid w:val="00935E18"/>
    <w:rsid w:val="00944BA4"/>
    <w:rsid w:val="00945569"/>
    <w:rsid w:val="009509CB"/>
    <w:rsid w:val="00951242"/>
    <w:rsid w:val="009513C9"/>
    <w:rsid w:val="00951795"/>
    <w:rsid w:val="00952C4F"/>
    <w:rsid w:val="009609E8"/>
    <w:rsid w:val="00962280"/>
    <w:rsid w:val="0096544B"/>
    <w:rsid w:val="00967B2F"/>
    <w:rsid w:val="00967CD8"/>
    <w:rsid w:val="00973BCE"/>
    <w:rsid w:val="00974053"/>
    <w:rsid w:val="00974299"/>
    <w:rsid w:val="009768CD"/>
    <w:rsid w:val="00982E3E"/>
    <w:rsid w:val="00983456"/>
    <w:rsid w:val="00983B2E"/>
    <w:rsid w:val="009843BB"/>
    <w:rsid w:val="00984798"/>
    <w:rsid w:val="00986454"/>
    <w:rsid w:val="00990E19"/>
    <w:rsid w:val="0099236D"/>
    <w:rsid w:val="009A002D"/>
    <w:rsid w:val="009A2E4C"/>
    <w:rsid w:val="009A5A85"/>
    <w:rsid w:val="009A611B"/>
    <w:rsid w:val="009A6B11"/>
    <w:rsid w:val="009A726A"/>
    <w:rsid w:val="009B043E"/>
    <w:rsid w:val="009B1B0C"/>
    <w:rsid w:val="009B4995"/>
    <w:rsid w:val="009B50ED"/>
    <w:rsid w:val="009C0247"/>
    <w:rsid w:val="009C1128"/>
    <w:rsid w:val="009C4EB2"/>
    <w:rsid w:val="009C4FD8"/>
    <w:rsid w:val="009C58D1"/>
    <w:rsid w:val="009C7633"/>
    <w:rsid w:val="009D2695"/>
    <w:rsid w:val="009D3109"/>
    <w:rsid w:val="009D3CBA"/>
    <w:rsid w:val="009D561A"/>
    <w:rsid w:val="009D6183"/>
    <w:rsid w:val="009D7589"/>
    <w:rsid w:val="009E06F1"/>
    <w:rsid w:val="009E0FC9"/>
    <w:rsid w:val="009E1844"/>
    <w:rsid w:val="009E1D65"/>
    <w:rsid w:val="009E2CBD"/>
    <w:rsid w:val="009E46CE"/>
    <w:rsid w:val="009E4AEE"/>
    <w:rsid w:val="009E627B"/>
    <w:rsid w:val="009E75E9"/>
    <w:rsid w:val="009E783C"/>
    <w:rsid w:val="009F093C"/>
    <w:rsid w:val="009F1A02"/>
    <w:rsid w:val="009F2597"/>
    <w:rsid w:val="009F2A5A"/>
    <w:rsid w:val="009F395F"/>
    <w:rsid w:val="009F47A2"/>
    <w:rsid w:val="009F54F2"/>
    <w:rsid w:val="009F60C3"/>
    <w:rsid w:val="009F79F6"/>
    <w:rsid w:val="00A01EEC"/>
    <w:rsid w:val="00A02B20"/>
    <w:rsid w:val="00A02DC8"/>
    <w:rsid w:val="00A042AC"/>
    <w:rsid w:val="00A06E63"/>
    <w:rsid w:val="00A073C6"/>
    <w:rsid w:val="00A07419"/>
    <w:rsid w:val="00A07E28"/>
    <w:rsid w:val="00A07E8F"/>
    <w:rsid w:val="00A15E69"/>
    <w:rsid w:val="00A16EEA"/>
    <w:rsid w:val="00A170F2"/>
    <w:rsid w:val="00A172B8"/>
    <w:rsid w:val="00A179B7"/>
    <w:rsid w:val="00A203A2"/>
    <w:rsid w:val="00A237DE"/>
    <w:rsid w:val="00A25EE6"/>
    <w:rsid w:val="00A369BA"/>
    <w:rsid w:val="00A36E1B"/>
    <w:rsid w:val="00A40C1D"/>
    <w:rsid w:val="00A41FA6"/>
    <w:rsid w:val="00A421D4"/>
    <w:rsid w:val="00A46FDA"/>
    <w:rsid w:val="00A559E6"/>
    <w:rsid w:val="00A5745D"/>
    <w:rsid w:val="00A6114E"/>
    <w:rsid w:val="00A61B54"/>
    <w:rsid w:val="00A62269"/>
    <w:rsid w:val="00A638B3"/>
    <w:rsid w:val="00A67620"/>
    <w:rsid w:val="00A676ED"/>
    <w:rsid w:val="00A679B3"/>
    <w:rsid w:val="00A71447"/>
    <w:rsid w:val="00A71AD9"/>
    <w:rsid w:val="00A72F03"/>
    <w:rsid w:val="00A73E30"/>
    <w:rsid w:val="00A748B7"/>
    <w:rsid w:val="00A755AD"/>
    <w:rsid w:val="00A76B90"/>
    <w:rsid w:val="00A778C0"/>
    <w:rsid w:val="00A77AA9"/>
    <w:rsid w:val="00A77BCE"/>
    <w:rsid w:val="00A77C36"/>
    <w:rsid w:val="00A80755"/>
    <w:rsid w:val="00A839B7"/>
    <w:rsid w:val="00A87675"/>
    <w:rsid w:val="00A91239"/>
    <w:rsid w:val="00A92A0E"/>
    <w:rsid w:val="00A9495B"/>
    <w:rsid w:val="00A95CC6"/>
    <w:rsid w:val="00AA0F4A"/>
    <w:rsid w:val="00AA1632"/>
    <w:rsid w:val="00AA1791"/>
    <w:rsid w:val="00AA2496"/>
    <w:rsid w:val="00AB3C68"/>
    <w:rsid w:val="00AB488E"/>
    <w:rsid w:val="00AB5A08"/>
    <w:rsid w:val="00AB5CC8"/>
    <w:rsid w:val="00AC1513"/>
    <w:rsid w:val="00AC1C07"/>
    <w:rsid w:val="00AC2676"/>
    <w:rsid w:val="00AC2AFE"/>
    <w:rsid w:val="00AC3EFA"/>
    <w:rsid w:val="00AC4313"/>
    <w:rsid w:val="00AC4C80"/>
    <w:rsid w:val="00AC50AF"/>
    <w:rsid w:val="00AC51A6"/>
    <w:rsid w:val="00AC5580"/>
    <w:rsid w:val="00AD0A50"/>
    <w:rsid w:val="00AD2700"/>
    <w:rsid w:val="00AD2741"/>
    <w:rsid w:val="00AD2F4D"/>
    <w:rsid w:val="00AD7D17"/>
    <w:rsid w:val="00AD7E83"/>
    <w:rsid w:val="00AE0160"/>
    <w:rsid w:val="00AE0338"/>
    <w:rsid w:val="00AE0450"/>
    <w:rsid w:val="00AE1548"/>
    <w:rsid w:val="00AE250F"/>
    <w:rsid w:val="00AE324B"/>
    <w:rsid w:val="00AE3867"/>
    <w:rsid w:val="00AE6480"/>
    <w:rsid w:val="00AE7852"/>
    <w:rsid w:val="00AE7987"/>
    <w:rsid w:val="00AF0332"/>
    <w:rsid w:val="00AF0FA1"/>
    <w:rsid w:val="00AF1307"/>
    <w:rsid w:val="00AF1616"/>
    <w:rsid w:val="00AF393D"/>
    <w:rsid w:val="00AF3A00"/>
    <w:rsid w:val="00AF3AE9"/>
    <w:rsid w:val="00AF431C"/>
    <w:rsid w:val="00AF655C"/>
    <w:rsid w:val="00B03EA9"/>
    <w:rsid w:val="00B07398"/>
    <w:rsid w:val="00B11964"/>
    <w:rsid w:val="00B122B9"/>
    <w:rsid w:val="00B126E1"/>
    <w:rsid w:val="00B13884"/>
    <w:rsid w:val="00B14674"/>
    <w:rsid w:val="00B203B6"/>
    <w:rsid w:val="00B208FD"/>
    <w:rsid w:val="00B20FF4"/>
    <w:rsid w:val="00B23A52"/>
    <w:rsid w:val="00B26E3B"/>
    <w:rsid w:val="00B30869"/>
    <w:rsid w:val="00B30BA5"/>
    <w:rsid w:val="00B31058"/>
    <w:rsid w:val="00B318EC"/>
    <w:rsid w:val="00B3261F"/>
    <w:rsid w:val="00B3390A"/>
    <w:rsid w:val="00B33CAC"/>
    <w:rsid w:val="00B34A6B"/>
    <w:rsid w:val="00B367BF"/>
    <w:rsid w:val="00B36F22"/>
    <w:rsid w:val="00B41F79"/>
    <w:rsid w:val="00B47373"/>
    <w:rsid w:val="00B50630"/>
    <w:rsid w:val="00B50809"/>
    <w:rsid w:val="00B50A1E"/>
    <w:rsid w:val="00B52F8A"/>
    <w:rsid w:val="00B5435D"/>
    <w:rsid w:val="00B5717C"/>
    <w:rsid w:val="00B631FC"/>
    <w:rsid w:val="00B65977"/>
    <w:rsid w:val="00B712D7"/>
    <w:rsid w:val="00B71FA5"/>
    <w:rsid w:val="00B73D36"/>
    <w:rsid w:val="00B766BC"/>
    <w:rsid w:val="00B76F77"/>
    <w:rsid w:val="00B8110C"/>
    <w:rsid w:val="00B81262"/>
    <w:rsid w:val="00B81F3F"/>
    <w:rsid w:val="00B82B28"/>
    <w:rsid w:val="00B8498D"/>
    <w:rsid w:val="00B84F46"/>
    <w:rsid w:val="00B85CB4"/>
    <w:rsid w:val="00B863C6"/>
    <w:rsid w:val="00B86BA7"/>
    <w:rsid w:val="00B874D4"/>
    <w:rsid w:val="00B87C40"/>
    <w:rsid w:val="00B90A00"/>
    <w:rsid w:val="00B910D2"/>
    <w:rsid w:val="00B92249"/>
    <w:rsid w:val="00B94E6F"/>
    <w:rsid w:val="00B9645A"/>
    <w:rsid w:val="00B9678A"/>
    <w:rsid w:val="00B97196"/>
    <w:rsid w:val="00B977FE"/>
    <w:rsid w:val="00B97B12"/>
    <w:rsid w:val="00BA1224"/>
    <w:rsid w:val="00BA6FE8"/>
    <w:rsid w:val="00BA785F"/>
    <w:rsid w:val="00BB0413"/>
    <w:rsid w:val="00BB18DE"/>
    <w:rsid w:val="00BB197E"/>
    <w:rsid w:val="00BB2D6B"/>
    <w:rsid w:val="00BB4A9F"/>
    <w:rsid w:val="00BB5D31"/>
    <w:rsid w:val="00BB5FBB"/>
    <w:rsid w:val="00BC3F62"/>
    <w:rsid w:val="00BC400F"/>
    <w:rsid w:val="00BC498F"/>
    <w:rsid w:val="00BC5388"/>
    <w:rsid w:val="00BC5526"/>
    <w:rsid w:val="00BC58A7"/>
    <w:rsid w:val="00BC673E"/>
    <w:rsid w:val="00BC6917"/>
    <w:rsid w:val="00BD0069"/>
    <w:rsid w:val="00BD1F4F"/>
    <w:rsid w:val="00BD5175"/>
    <w:rsid w:val="00BD540F"/>
    <w:rsid w:val="00BD557E"/>
    <w:rsid w:val="00BD5DF8"/>
    <w:rsid w:val="00BD6658"/>
    <w:rsid w:val="00BD7788"/>
    <w:rsid w:val="00BE1995"/>
    <w:rsid w:val="00BE23BF"/>
    <w:rsid w:val="00BE4918"/>
    <w:rsid w:val="00BE4EBB"/>
    <w:rsid w:val="00BF0062"/>
    <w:rsid w:val="00BF051E"/>
    <w:rsid w:val="00BF1700"/>
    <w:rsid w:val="00BF41D5"/>
    <w:rsid w:val="00BF4B41"/>
    <w:rsid w:val="00BF54E1"/>
    <w:rsid w:val="00BF5736"/>
    <w:rsid w:val="00BF70CB"/>
    <w:rsid w:val="00C0048C"/>
    <w:rsid w:val="00C031BC"/>
    <w:rsid w:val="00C05F6A"/>
    <w:rsid w:val="00C06368"/>
    <w:rsid w:val="00C162B7"/>
    <w:rsid w:val="00C165F2"/>
    <w:rsid w:val="00C1731F"/>
    <w:rsid w:val="00C2261D"/>
    <w:rsid w:val="00C23A1C"/>
    <w:rsid w:val="00C242E2"/>
    <w:rsid w:val="00C2579F"/>
    <w:rsid w:val="00C25861"/>
    <w:rsid w:val="00C3018B"/>
    <w:rsid w:val="00C30E37"/>
    <w:rsid w:val="00C32D01"/>
    <w:rsid w:val="00C3429F"/>
    <w:rsid w:val="00C3627B"/>
    <w:rsid w:val="00C36B1A"/>
    <w:rsid w:val="00C410BC"/>
    <w:rsid w:val="00C425FA"/>
    <w:rsid w:val="00C4493B"/>
    <w:rsid w:val="00C44E4A"/>
    <w:rsid w:val="00C45183"/>
    <w:rsid w:val="00C45A7D"/>
    <w:rsid w:val="00C45C15"/>
    <w:rsid w:val="00C4710B"/>
    <w:rsid w:val="00C47149"/>
    <w:rsid w:val="00C502C9"/>
    <w:rsid w:val="00C51002"/>
    <w:rsid w:val="00C51210"/>
    <w:rsid w:val="00C51F6B"/>
    <w:rsid w:val="00C5280D"/>
    <w:rsid w:val="00C52A84"/>
    <w:rsid w:val="00C55727"/>
    <w:rsid w:val="00C55951"/>
    <w:rsid w:val="00C55D09"/>
    <w:rsid w:val="00C56C8D"/>
    <w:rsid w:val="00C56F96"/>
    <w:rsid w:val="00C57788"/>
    <w:rsid w:val="00C6329C"/>
    <w:rsid w:val="00C643C8"/>
    <w:rsid w:val="00C70DB1"/>
    <w:rsid w:val="00C70FDE"/>
    <w:rsid w:val="00C717D0"/>
    <w:rsid w:val="00C72E38"/>
    <w:rsid w:val="00C74090"/>
    <w:rsid w:val="00C74B69"/>
    <w:rsid w:val="00C74E2C"/>
    <w:rsid w:val="00C75617"/>
    <w:rsid w:val="00C76586"/>
    <w:rsid w:val="00C836E2"/>
    <w:rsid w:val="00C8379A"/>
    <w:rsid w:val="00C858CF"/>
    <w:rsid w:val="00C8600E"/>
    <w:rsid w:val="00C9330C"/>
    <w:rsid w:val="00C93F03"/>
    <w:rsid w:val="00C978A3"/>
    <w:rsid w:val="00CA2436"/>
    <w:rsid w:val="00CA3274"/>
    <w:rsid w:val="00CA33F1"/>
    <w:rsid w:val="00CA3CB5"/>
    <w:rsid w:val="00CA589E"/>
    <w:rsid w:val="00CA610F"/>
    <w:rsid w:val="00CA68DB"/>
    <w:rsid w:val="00CB139B"/>
    <w:rsid w:val="00CB194C"/>
    <w:rsid w:val="00CB36B9"/>
    <w:rsid w:val="00CB5A00"/>
    <w:rsid w:val="00CB674E"/>
    <w:rsid w:val="00CC275F"/>
    <w:rsid w:val="00CC31D9"/>
    <w:rsid w:val="00CC342D"/>
    <w:rsid w:val="00CC4347"/>
    <w:rsid w:val="00CC4EEB"/>
    <w:rsid w:val="00CC691F"/>
    <w:rsid w:val="00CC7F7F"/>
    <w:rsid w:val="00CD0DCC"/>
    <w:rsid w:val="00CD42F8"/>
    <w:rsid w:val="00CD448A"/>
    <w:rsid w:val="00CD462A"/>
    <w:rsid w:val="00CD5878"/>
    <w:rsid w:val="00CD605A"/>
    <w:rsid w:val="00CE0B1D"/>
    <w:rsid w:val="00CE144E"/>
    <w:rsid w:val="00CE1E66"/>
    <w:rsid w:val="00CE570C"/>
    <w:rsid w:val="00CE6457"/>
    <w:rsid w:val="00CE6473"/>
    <w:rsid w:val="00CE6CA9"/>
    <w:rsid w:val="00CF0420"/>
    <w:rsid w:val="00CF0890"/>
    <w:rsid w:val="00CF32AE"/>
    <w:rsid w:val="00CF45A5"/>
    <w:rsid w:val="00CF4D8C"/>
    <w:rsid w:val="00CF728C"/>
    <w:rsid w:val="00D02777"/>
    <w:rsid w:val="00D0337F"/>
    <w:rsid w:val="00D03D9C"/>
    <w:rsid w:val="00D05213"/>
    <w:rsid w:val="00D05FF4"/>
    <w:rsid w:val="00D07BA9"/>
    <w:rsid w:val="00D12069"/>
    <w:rsid w:val="00D13269"/>
    <w:rsid w:val="00D147D7"/>
    <w:rsid w:val="00D15DA5"/>
    <w:rsid w:val="00D1750C"/>
    <w:rsid w:val="00D176E3"/>
    <w:rsid w:val="00D2161F"/>
    <w:rsid w:val="00D22112"/>
    <w:rsid w:val="00D23563"/>
    <w:rsid w:val="00D23D90"/>
    <w:rsid w:val="00D2793C"/>
    <w:rsid w:val="00D27E5A"/>
    <w:rsid w:val="00D306E2"/>
    <w:rsid w:val="00D318A8"/>
    <w:rsid w:val="00D31C33"/>
    <w:rsid w:val="00D31E54"/>
    <w:rsid w:val="00D3263E"/>
    <w:rsid w:val="00D32B2C"/>
    <w:rsid w:val="00D3441C"/>
    <w:rsid w:val="00D35761"/>
    <w:rsid w:val="00D35A3C"/>
    <w:rsid w:val="00D35F39"/>
    <w:rsid w:val="00D42A8E"/>
    <w:rsid w:val="00D42D56"/>
    <w:rsid w:val="00D43A35"/>
    <w:rsid w:val="00D43C77"/>
    <w:rsid w:val="00D44011"/>
    <w:rsid w:val="00D5118D"/>
    <w:rsid w:val="00D5146A"/>
    <w:rsid w:val="00D53ECF"/>
    <w:rsid w:val="00D54374"/>
    <w:rsid w:val="00D544E7"/>
    <w:rsid w:val="00D552CA"/>
    <w:rsid w:val="00D57345"/>
    <w:rsid w:val="00D5791A"/>
    <w:rsid w:val="00D57BB3"/>
    <w:rsid w:val="00D61461"/>
    <w:rsid w:val="00D61ACC"/>
    <w:rsid w:val="00D62463"/>
    <w:rsid w:val="00D64F9B"/>
    <w:rsid w:val="00D66826"/>
    <w:rsid w:val="00D6794C"/>
    <w:rsid w:val="00D768AB"/>
    <w:rsid w:val="00D77878"/>
    <w:rsid w:val="00D80F66"/>
    <w:rsid w:val="00D81A06"/>
    <w:rsid w:val="00D8271D"/>
    <w:rsid w:val="00D82F29"/>
    <w:rsid w:val="00D82F6D"/>
    <w:rsid w:val="00D83585"/>
    <w:rsid w:val="00D837F2"/>
    <w:rsid w:val="00D8477B"/>
    <w:rsid w:val="00D85AF7"/>
    <w:rsid w:val="00D85F09"/>
    <w:rsid w:val="00D8759A"/>
    <w:rsid w:val="00D90B68"/>
    <w:rsid w:val="00D91912"/>
    <w:rsid w:val="00D94CCD"/>
    <w:rsid w:val="00D94FC3"/>
    <w:rsid w:val="00D95558"/>
    <w:rsid w:val="00D96936"/>
    <w:rsid w:val="00DA294C"/>
    <w:rsid w:val="00DA3DF2"/>
    <w:rsid w:val="00DA4D13"/>
    <w:rsid w:val="00DB1BC5"/>
    <w:rsid w:val="00DB47ED"/>
    <w:rsid w:val="00DB755E"/>
    <w:rsid w:val="00DB7EE8"/>
    <w:rsid w:val="00DB7FAD"/>
    <w:rsid w:val="00DC48E1"/>
    <w:rsid w:val="00DC4E45"/>
    <w:rsid w:val="00DC7F1F"/>
    <w:rsid w:val="00DD037B"/>
    <w:rsid w:val="00DD1F5B"/>
    <w:rsid w:val="00DD4F38"/>
    <w:rsid w:val="00DD5F6F"/>
    <w:rsid w:val="00DD7E00"/>
    <w:rsid w:val="00DE0095"/>
    <w:rsid w:val="00DE1DFC"/>
    <w:rsid w:val="00DE3840"/>
    <w:rsid w:val="00DE390C"/>
    <w:rsid w:val="00DE49A5"/>
    <w:rsid w:val="00DE4CE3"/>
    <w:rsid w:val="00DE4FC3"/>
    <w:rsid w:val="00DE5E84"/>
    <w:rsid w:val="00DE7F2C"/>
    <w:rsid w:val="00DF188F"/>
    <w:rsid w:val="00DF2039"/>
    <w:rsid w:val="00DF2C00"/>
    <w:rsid w:val="00DF398B"/>
    <w:rsid w:val="00E03819"/>
    <w:rsid w:val="00E0612C"/>
    <w:rsid w:val="00E06F68"/>
    <w:rsid w:val="00E11F46"/>
    <w:rsid w:val="00E12682"/>
    <w:rsid w:val="00E133B4"/>
    <w:rsid w:val="00E1349F"/>
    <w:rsid w:val="00E1444C"/>
    <w:rsid w:val="00E146F9"/>
    <w:rsid w:val="00E160E6"/>
    <w:rsid w:val="00E1735F"/>
    <w:rsid w:val="00E17F69"/>
    <w:rsid w:val="00E201E9"/>
    <w:rsid w:val="00E21709"/>
    <w:rsid w:val="00E21C0D"/>
    <w:rsid w:val="00E22E3B"/>
    <w:rsid w:val="00E23F1F"/>
    <w:rsid w:val="00E241D0"/>
    <w:rsid w:val="00E2564B"/>
    <w:rsid w:val="00E25951"/>
    <w:rsid w:val="00E2626D"/>
    <w:rsid w:val="00E31158"/>
    <w:rsid w:val="00E32159"/>
    <w:rsid w:val="00E32A89"/>
    <w:rsid w:val="00E330E7"/>
    <w:rsid w:val="00E35AC1"/>
    <w:rsid w:val="00E36CDD"/>
    <w:rsid w:val="00E37527"/>
    <w:rsid w:val="00E37A2C"/>
    <w:rsid w:val="00E42649"/>
    <w:rsid w:val="00E42AF1"/>
    <w:rsid w:val="00E43AD6"/>
    <w:rsid w:val="00E4553A"/>
    <w:rsid w:val="00E512C5"/>
    <w:rsid w:val="00E52D86"/>
    <w:rsid w:val="00E53D36"/>
    <w:rsid w:val="00E54265"/>
    <w:rsid w:val="00E55F61"/>
    <w:rsid w:val="00E569C3"/>
    <w:rsid w:val="00E621CE"/>
    <w:rsid w:val="00E62FA4"/>
    <w:rsid w:val="00E66503"/>
    <w:rsid w:val="00E712D8"/>
    <w:rsid w:val="00E71404"/>
    <w:rsid w:val="00E7391C"/>
    <w:rsid w:val="00E74CBB"/>
    <w:rsid w:val="00E76D03"/>
    <w:rsid w:val="00E76FEE"/>
    <w:rsid w:val="00E80A69"/>
    <w:rsid w:val="00E82AD0"/>
    <w:rsid w:val="00E82CDA"/>
    <w:rsid w:val="00E83DFA"/>
    <w:rsid w:val="00E846DE"/>
    <w:rsid w:val="00E8473D"/>
    <w:rsid w:val="00E90454"/>
    <w:rsid w:val="00E90EC5"/>
    <w:rsid w:val="00E91073"/>
    <w:rsid w:val="00E92680"/>
    <w:rsid w:val="00E93157"/>
    <w:rsid w:val="00E95094"/>
    <w:rsid w:val="00E96830"/>
    <w:rsid w:val="00E970E1"/>
    <w:rsid w:val="00E97457"/>
    <w:rsid w:val="00E97E54"/>
    <w:rsid w:val="00EA135D"/>
    <w:rsid w:val="00EA171E"/>
    <w:rsid w:val="00EA5343"/>
    <w:rsid w:val="00EA5FAC"/>
    <w:rsid w:val="00EA6227"/>
    <w:rsid w:val="00EA7063"/>
    <w:rsid w:val="00EB1D80"/>
    <w:rsid w:val="00EB2600"/>
    <w:rsid w:val="00EB3386"/>
    <w:rsid w:val="00EB3DCD"/>
    <w:rsid w:val="00EB4021"/>
    <w:rsid w:val="00EB40C9"/>
    <w:rsid w:val="00EB4B66"/>
    <w:rsid w:val="00EB7762"/>
    <w:rsid w:val="00EC34FD"/>
    <w:rsid w:val="00EC483A"/>
    <w:rsid w:val="00EC623F"/>
    <w:rsid w:val="00EC7E87"/>
    <w:rsid w:val="00ED00E0"/>
    <w:rsid w:val="00ED0ED3"/>
    <w:rsid w:val="00ED1D41"/>
    <w:rsid w:val="00ED2454"/>
    <w:rsid w:val="00ED2C2D"/>
    <w:rsid w:val="00ED3D0C"/>
    <w:rsid w:val="00ED45DC"/>
    <w:rsid w:val="00EE06BF"/>
    <w:rsid w:val="00EE07D0"/>
    <w:rsid w:val="00EE0E50"/>
    <w:rsid w:val="00EE251F"/>
    <w:rsid w:val="00EE39D2"/>
    <w:rsid w:val="00EE3A85"/>
    <w:rsid w:val="00EE3D1D"/>
    <w:rsid w:val="00EE3D95"/>
    <w:rsid w:val="00EE402C"/>
    <w:rsid w:val="00EE4668"/>
    <w:rsid w:val="00EE5CCC"/>
    <w:rsid w:val="00EE60B1"/>
    <w:rsid w:val="00EE6164"/>
    <w:rsid w:val="00EF1701"/>
    <w:rsid w:val="00EF5ADD"/>
    <w:rsid w:val="00F01746"/>
    <w:rsid w:val="00F03901"/>
    <w:rsid w:val="00F03D30"/>
    <w:rsid w:val="00F05831"/>
    <w:rsid w:val="00F05FE9"/>
    <w:rsid w:val="00F0653F"/>
    <w:rsid w:val="00F06A8B"/>
    <w:rsid w:val="00F07199"/>
    <w:rsid w:val="00F07797"/>
    <w:rsid w:val="00F15EBE"/>
    <w:rsid w:val="00F178EB"/>
    <w:rsid w:val="00F17CE8"/>
    <w:rsid w:val="00F2101A"/>
    <w:rsid w:val="00F21140"/>
    <w:rsid w:val="00F22186"/>
    <w:rsid w:val="00F22898"/>
    <w:rsid w:val="00F22DF9"/>
    <w:rsid w:val="00F230F0"/>
    <w:rsid w:val="00F23F65"/>
    <w:rsid w:val="00F24F5E"/>
    <w:rsid w:val="00F268CF"/>
    <w:rsid w:val="00F270C9"/>
    <w:rsid w:val="00F30877"/>
    <w:rsid w:val="00F3127C"/>
    <w:rsid w:val="00F32666"/>
    <w:rsid w:val="00F33C2D"/>
    <w:rsid w:val="00F34CDD"/>
    <w:rsid w:val="00F35D29"/>
    <w:rsid w:val="00F36121"/>
    <w:rsid w:val="00F36EFB"/>
    <w:rsid w:val="00F37D27"/>
    <w:rsid w:val="00F41508"/>
    <w:rsid w:val="00F41528"/>
    <w:rsid w:val="00F420DA"/>
    <w:rsid w:val="00F42D30"/>
    <w:rsid w:val="00F461B8"/>
    <w:rsid w:val="00F46DA4"/>
    <w:rsid w:val="00F47847"/>
    <w:rsid w:val="00F47BA7"/>
    <w:rsid w:val="00F52FF3"/>
    <w:rsid w:val="00F53DF0"/>
    <w:rsid w:val="00F56431"/>
    <w:rsid w:val="00F56572"/>
    <w:rsid w:val="00F5743D"/>
    <w:rsid w:val="00F6020A"/>
    <w:rsid w:val="00F60B47"/>
    <w:rsid w:val="00F60B64"/>
    <w:rsid w:val="00F60E6B"/>
    <w:rsid w:val="00F626B1"/>
    <w:rsid w:val="00F626FA"/>
    <w:rsid w:val="00F62F37"/>
    <w:rsid w:val="00F6362A"/>
    <w:rsid w:val="00F66F5E"/>
    <w:rsid w:val="00F67C9F"/>
    <w:rsid w:val="00F700C4"/>
    <w:rsid w:val="00F70283"/>
    <w:rsid w:val="00F77030"/>
    <w:rsid w:val="00F80A79"/>
    <w:rsid w:val="00F822A4"/>
    <w:rsid w:val="00F83412"/>
    <w:rsid w:val="00F841A0"/>
    <w:rsid w:val="00F84CAD"/>
    <w:rsid w:val="00F85E16"/>
    <w:rsid w:val="00F866F1"/>
    <w:rsid w:val="00F87537"/>
    <w:rsid w:val="00F878BD"/>
    <w:rsid w:val="00F91838"/>
    <w:rsid w:val="00F91C76"/>
    <w:rsid w:val="00F92174"/>
    <w:rsid w:val="00F92A30"/>
    <w:rsid w:val="00F94693"/>
    <w:rsid w:val="00F9585F"/>
    <w:rsid w:val="00F95E72"/>
    <w:rsid w:val="00F96491"/>
    <w:rsid w:val="00F97123"/>
    <w:rsid w:val="00F978F2"/>
    <w:rsid w:val="00FA0E83"/>
    <w:rsid w:val="00FA32BE"/>
    <w:rsid w:val="00FA3A29"/>
    <w:rsid w:val="00FB0DB4"/>
    <w:rsid w:val="00FB1FFC"/>
    <w:rsid w:val="00FB2054"/>
    <w:rsid w:val="00FB31E0"/>
    <w:rsid w:val="00FB475B"/>
    <w:rsid w:val="00FB4E58"/>
    <w:rsid w:val="00FB5D6E"/>
    <w:rsid w:val="00FB69C4"/>
    <w:rsid w:val="00FB7836"/>
    <w:rsid w:val="00FB7FEE"/>
    <w:rsid w:val="00FC16AE"/>
    <w:rsid w:val="00FC1EBB"/>
    <w:rsid w:val="00FC272C"/>
    <w:rsid w:val="00FC3808"/>
    <w:rsid w:val="00FC4394"/>
    <w:rsid w:val="00FC54BD"/>
    <w:rsid w:val="00FC6520"/>
    <w:rsid w:val="00FC6650"/>
    <w:rsid w:val="00FC68EC"/>
    <w:rsid w:val="00FC6D0C"/>
    <w:rsid w:val="00FC78DB"/>
    <w:rsid w:val="00FC7FBE"/>
    <w:rsid w:val="00FD0CAC"/>
    <w:rsid w:val="00FD100F"/>
    <w:rsid w:val="00FD1617"/>
    <w:rsid w:val="00FD1937"/>
    <w:rsid w:val="00FD1974"/>
    <w:rsid w:val="00FD1B24"/>
    <w:rsid w:val="00FD255C"/>
    <w:rsid w:val="00FD5B70"/>
    <w:rsid w:val="00FD5E78"/>
    <w:rsid w:val="00FD6BD5"/>
    <w:rsid w:val="00FD70E1"/>
    <w:rsid w:val="00FD74E3"/>
    <w:rsid w:val="00FE0AB6"/>
    <w:rsid w:val="00FE1599"/>
    <w:rsid w:val="00FE1A07"/>
    <w:rsid w:val="00FE3983"/>
    <w:rsid w:val="00FE6D5F"/>
    <w:rsid w:val="00FE6F73"/>
    <w:rsid w:val="00FF0827"/>
    <w:rsid w:val="00FF0E94"/>
    <w:rsid w:val="00FF1D3A"/>
    <w:rsid w:val="00FF2907"/>
    <w:rsid w:val="00FF2CDE"/>
    <w:rsid w:val="00FF3B6C"/>
    <w:rsid w:val="00FF69CA"/>
    <w:rsid w:val="00FF73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31FC"/>
    <w:pPr>
      <w:tabs>
        <w:tab w:val="left" w:pos="709"/>
      </w:tabs>
      <w:spacing w:before="160" w:line="360" w:lineRule="auto"/>
      <w:jc w:val="both"/>
    </w:pPr>
    <w:rPr>
      <w:rFonts w:ascii="Arial" w:hAnsi="Arial"/>
      <w:sz w:val="24"/>
      <w:szCs w:val="22"/>
      <w:lang w:eastAsia="en-US"/>
    </w:rPr>
  </w:style>
  <w:style w:type="paragraph" w:styleId="Nagwek1">
    <w:name w:val="heading 1"/>
    <w:basedOn w:val="Normalny"/>
    <w:next w:val="Normalny"/>
    <w:link w:val="Nagwek1Znak"/>
    <w:uiPriority w:val="9"/>
    <w:qFormat/>
    <w:rsid w:val="00AF0FA1"/>
    <w:pPr>
      <w:keepNext/>
      <w:keepLines/>
      <w:spacing w:before="480"/>
      <w:outlineLvl w:val="0"/>
    </w:pPr>
    <w:rPr>
      <w:rFonts w:eastAsia="Times New Roman"/>
      <w:b/>
      <w:bCs/>
      <w:color w:val="003366"/>
      <w:sz w:val="33"/>
      <w:szCs w:val="28"/>
    </w:rPr>
  </w:style>
  <w:style w:type="paragraph" w:styleId="Nagwek2">
    <w:name w:val="heading 2"/>
    <w:basedOn w:val="Normalny"/>
    <w:next w:val="Normalny"/>
    <w:link w:val="Nagwek2Znak"/>
    <w:uiPriority w:val="9"/>
    <w:unhideWhenUsed/>
    <w:qFormat/>
    <w:rsid w:val="00782840"/>
    <w:pPr>
      <w:keepNext/>
      <w:keepLines/>
      <w:spacing w:before="200"/>
      <w:outlineLvl w:val="1"/>
    </w:pPr>
    <w:rPr>
      <w:rFonts w:eastAsia="Times New Roman"/>
      <w:b/>
      <w:bCs/>
      <w:color w:val="003366"/>
      <w:sz w:val="32"/>
      <w:szCs w:val="26"/>
    </w:rPr>
  </w:style>
  <w:style w:type="paragraph" w:styleId="Nagwek3">
    <w:name w:val="heading 3"/>
    <w:basedOn w:val="Normalny"/>
    <w:next w:val="Normalny"/>
    <w:link w:val="Nagwek3Znak"/>
    <w:uiPriority w:val="9"/>
    <w:unhideWhenUsed/>
    <w:qFormat/>
    <w:rsid w:val="00532A49"/>
    <w:pPr>
      <w:keepNext/>
      <w:keepLines/>
      <w:spacing w:before="200" w:after="200"/>
      <w:ind w:firstLine="284"/>
      <w:jc w:val="left"/>
      <w:outlineLvl w:val="2"/>
    </w:pPr>
    <w:rPr>
      <w:rFonts w:eastAsia="Times New Roman"/>
      <w:b/>
      <w:bCs/>
      <w:color w:val="003366"/>
      <w:sz w:val="28"/>
    </w:rPr>
  </w:style>
  <w:style w:type="paragraph" w:styleId="Nagwek4">
    <w:name w:val="heading 4"/>
    <w:basedOn w:val="Normalny"/>
    <w:next w:val="Normalny"/>
    <w:link w:val="Nagwek4Znak"/>
    <w:uiPriority w:val="9"/>
    <w:unhideWhenUsed/>
    <w:qFormat/>
    <w:rsid w:val="00F6362A"/>
    <w:pPr>
      <w:spacing w:before="200" w:after="200"/>
      <w:outlineLvl w:val="3"/>
    </w:pPr>
    <w:rPr>
      <w:b/>
      <w:color w:val="003366"/>
    </w:rPr>
  </w:style>
  <w:style w:type="paragraph" w:styleId="Nagwek5">
    <w:name w:val="heading 5"/>
    <w:basedOn w:val="Normalny"/>
    <w:next w:val="Normalny"/>
    <w:link w:val="Nagwek5Znak"/>
    <w:uiPriority w:val="9"/>
    <w:unhideWhenUsed/>
    <w:qFormat/>
    <w:rsid w:val="008C2529"/>
    <w:pPr>
      <w:keepNext/>
      <w:keepLines/>
      <w:spacing w:before="200"/>
      <w:jc w:val="left"/>
      <w:outlineLvl w:val="4"/>
    </w:pPr>
    <w:rPr>
      <w:rFonts w:eastAsia="Times New Roman"/>
      <w:b/>
      <w:sz w:val="22"/>
    </w:rPr>
  </w:style>
  <w:style w:type="paragraph" w:styleId="Nagwek6">
    <w:name w:val="heading 6"/>
    <w:basedOn w:val="Normalny"/>
    <w:next w:val="Normalny"/>
    <w:link w:val="Nagwek6Znak"/>
    <w:uiPriority w:val="9"/>
    <w:unhideWhenUsed/>
    <w:qFormat/>
    <w:rsid w:val="008C2529"/>
    <w:pPr>
      <w:keepNext/>
      <w:keepLines/>
      <w:spacing w:before="200"/>
      <w:outlineLvl w:val="5"/>
    </w:pPr>
    <w:rPr>
      <w:rFonts w:eastAsia="Times New Roman"/>
      <w:b/>
      <w:iCs/>
      <w:color w:val="003366"/>
    </w:rPr>
  </w:style>
  <w:style w:type="paragraph" w:styleId="Nagwek7">
    <w:name w:val="heading 7"/>
    <w:basedOn w:val="Normalny"/>
    <w:next w:val="Normalny"/>
    <w:link w:val="Nagwek7Znak"/>
    <w:uiPriority w:val="9"/>
    <w:unhideWhenUsed/>
    <w:qFormat/>
    <w:rsid w:val="008C2529"/>
    <w:pPr>
      <w:keepNext/>
      <w:keepLines/>
      <w:spacing w:before="200"/>
      <w:outlineLvl w:val="6"/>
    </w:pPr>
    <w:rPr>
      <w:rFonts w:eastAsia="Times New Roman"/>
      <w:b/>
      <w:iCs/>
      <w:color w:val="404040"/>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36087"/>
    <w:pPr>
      <w:pBdr>
        <w:bottom w:val="single" w:sz="8" w:space="4" w:color="4F81BD"/>
      </w:pBdr>
      <w:spacing w:after="300" w:line="240" w:lineRule="auto"/>
      <w:contextualSpacing/>
      <w:jc w:val="center"/>
    </w:pPr>
    <w:rPr>
      <w:rFonts w:eastAsia="Times New Roman"/>
      <w:b/>
      <w:spacing w:val="5"/>
      <w:kern w:val="28"/>
      <w:sz w:val="40"/>
      <w:szCs w:val="52"/>
      <w:lang w:eastAsia="pl-PL"/>
    </w:rPr>
  </w:style>
  <w:style w:type="character" w:customStyle="1" w:styleId="TytuZnak">
    <w:name w:val="Tytuł Znak"/>
    <w:link w:val="Tytu"/>
    <w:uiPriority w:val="10"/>
    <w:rsid w:val="00136087"/>
    <w:rPr>
      <w:rFonts w:ascii="Arial" w:eastAsia="Times New Roman" w:hAnsi="Arial" w:cs="Times New Roman"/>
      <w:b/>
      <w:spacing w:val="5"/>
      <w:kern w:val="28"/>
      <w:sz w:val="40"/>
      <w:szCs w:val="52"/>
      <w:lang w:eastAsia="pl-PL"/>
    </w:rPr>
  </w:style>
  <w:style w:type="paragraph" w:styleId="Podtytu">
    <w:name w:val="Subtitle"/>
    <w:basedOn w:val="Normalny"/>
    <w:next w:val="Normalny"/>
    <w:link w:val="PodtytuZnak"/>
    <w:uiPriority w:val="11"/>
    <w:qFormat/>
    <w:rsid w:val="00043FCC"/>
    <w:pPr>
      <w:numPr>
        <w:ilvl w:val="1"/>
      </w:numPr>
      <w:ind w:firstLine="709"/>
    </w:pPr>
    <w:rPr>
      <w:rFonts w:eastAsia="Times New Roman"/>
      <w:b/>
      <w:iCs/>
      <w:spacing w:val="15"/>
      <w:sz w:val="32"/>
      <w:szCs w:val="24"/>
      <w:lang w:eastAsia="pl-PL"/>
    </w:rPr>
  </w:style>
  <w:style w:type="character" w:customStyle="1" w:styleId="PodtytuZnak">
    <w:name w:val="Podtytuł Znak"/>
    <w:link w:val="Podtytu"/>
    <w:uiPriority w:val="11"/>
    <w:rsid w:val="00043FCC"/>
    <w:rPr>
      <w:rFonts w:ascii="Arial" w:eastAsia="Times New Roman" w:hAnsi="Arial" w:cs="Times New Roman"/>
      <w:b/>
      <w:iCs/>
      <w:spacing w:val="15"/>
      <w:sz w:val="32"/>
      <w:szCs w:val="24"/>
      <w:lang w:eastAsia="pl-PL"/>
    </w:rPr>
  </w:style>
  <w:style w:type="paragraph" w:styleId="Tekstdymka">
    <w:name w:val="Balloon Text"/>
    <w:basedOn w:val="Normalny"/>
    <w:link w:val="TekstdymkaZnak"/>
    <w:uiPriority w:val="99"/>
    <w:semiHidden/>
    <w:unhideWhenUsed/>
    <w:rsid w:val="00043FCC"/>
    <w:pPr>
      <w:spacing w:line="240" w:lineRule="auto"/>
    </w:pPr>
    <w:rPr>
      <w:rFonts w:ascii="Tahoma" w:hAnsi="Tahoma" w:cs="Tahoma"/>
      <w:sz w:val="16"/>
      <w:szCs w:val="16"/>
    </w:rPr>
  </w:style>
  <w:style w:type="character" w:customStyle="1" w:styleId="TekstdymkaZnak">
    <w:name w:val="Tekst dymka Znak"/>
    <w:link w:val="Tekstdymka"/>
    <w:uiPriority w:val="99"/>
    <w:semiHidden/>
    <w:rsid w:val="00043FCC"/>
    <w:rPr>
      <w:rFonts w:ascii="Tahoma" w:hAnsi="Tahoma" w:cs="Tahoma"/>
      <w:sz w:val="16"/>
      <w:szCs w:val="16"/>
    </w:rPr>
  </w:style>
  <w:style w:type="paragraph" w:styleId="Bezodstpw">
    <w:name w:val="No Spacing"/>
    <w:link w:val="BezodstpwZnak"/>
    <w:uiPriority w:val="1"/>
    <w:qFormat/>
    <w:rsid w:val="00043FCC"/>
    <w:rPr>
      <w:rFonts w:eastAsia="Times New Roman"/>
      <w:sz w:val="22"/>
      <w:szCs w:val="22"/>
    </w:rPr>
  </w:style>
  <w:style w:type="character" w:customStyle="1" w:styleId="BezodstpwZnak">
    <w:name w:val="Bez odstępów Znak"/>
    <w:link w:val="Bezodstpw"/>
    <w:uiPriority w:val="1"/>
    <w:qFormat/>
    <w:rsid w:val="00043FCC"/>
    <w:rPr>
      <w:rFonts w:eastAsia="Times New Roman"/>
      <w:lang w:eastAsia="pl-PL"/>
    </w:rPr>
  </w:style>
  <w:style w:type="character" w:customStyle="1" w:styleId="Nagwek1Znak">
    <w:name w:val="Nagłówek 1 Znak"/>
    <w:link w:val="Nagwek1"/>
    <w:uiPriority w:val="9"/>
    <w:rsid w:val="00AF0FA1"/>
    <w:rPr>
      <w:rFonts w:ascii="Arial" w:eastAsia="Times New Roman" w:hAnsi="Arial"/>
      <w:b/>
      <w:bCs/>
      <w:color w:val="003366"/>
      <w:sz w:val="33"/>
      <w:szCs w:val="28"/>
      <w:lang w:eastAsia="en-US"/>
    </w:rPr>
  </w:style>
  <w:style w:type="paragraph" w:styleId="Tekstprzypisudolnego">
    <w:name w:val="footnote text"/>
    <w:aliases w:val="Podrozdział,Footnote,Podrozdzia3,Przypis,-E Fuﬂnotentext,Fuﬂnotentext Ursprung,footnote text,Fußnotentext Ursprung,-E Fußnotentext,Znak,single space,FOOTNOTES,fn,Fußnote,przypis,Tekst przypisu,Tekst przypisu Znak Znak Znak Znak,o"/>
    <w:basedOn w:val="Normalny"/>
    <w:link w:val="TekstprzypisudolnegoZnak"/>
    <w:uiPriority w:val="99"/>
    <w:unhideWhenUsed/>
    <w:qFormat/>
    <w:rsid w:val="004C40C1"/>
    <w:pPr>
      <w:spacing w:line="240" w:lineRule="auto"/>
    </w:pPr>
    <w:rPr>
      <w:rFonts w:ascii="Times New Roman" w:hAnsi="Times New Roman"/>
      <w:sz w:val="20"/>
      <w:szCs w:val="20"/>
      <w:lang w:val="x-none" w:eastAsia="x-none"/>
    </w:rPr>
  </w:style>
  <w:style w:type="character" w:customStyle="1" w:styleId="TekstprzypisudolnegoZnak">
    <w:name w:val="Tekst przypisu dolnego Znak"/>
    <w:aliases w:val="Podrozdział Znak,Footnote Znak,Podrozdzia3 Znak,Przypis Znak,-E Fuﬂnotentext Znak,Fuﬂnotentext Ursprung Znak,footnote text Znak,Fußnotentext Ursprung Znak,-E Fußnotentext Znak,Znak Znak,single space Znak,FOOTNOTES Znak,o Znak"/>
    <w:link w:val="Tekstprzypisudolnego"/>
    <w:uiPriority w:val="99"/>
    <w:rsid w:val="004C40C1"/>
    <w:rPr>
      <w:rFonts w:ascii="Times New Roman" w:eastAsia="Calibri" w:hAnsi="Times New Roman" w:cs="Times New Roman"/>
      <w:sz w:val="20"/>
      <w:szCs w:val="20"/>
      <w:lang w:val="x-none" w:eastAsia="x-none"/>
    </w:rPr>
  </w:style>
  <w:style w:type="character" w:styleId="Odwoanieprzypisudolnego">
    <w:name w:val="footnote reference"/>
    <w:aliases w:val="Footnote Reference Number,Odwołanie przypisu,EN Footnote Reference,Times 10 Point,Exposant 3 Point,Footnote symbol,Footnote reference number,note TESI,stylish,Odwołanie przypisu1,Odwołanie przypisu2,SUPERS,number,ftref,Ref"/>
    <w:uiPriority w:val="99"/>
    <w:unhideWhenUsed/>
    <w:rsid w:val="004C40C1"/>
    <w:rPr>
      <w:vertAlign w:val="superscript"/>
    </w:rPr>
  </w:style>
  <w:style w:type="paragraph" w:styleId="Akapitzlist">
    <w:name w:val="List Paragraph"/>
    <w:aliases w:val="BulletC,List Paragraph,Normal,Akapit z listą31,Normalny2,Akapit z listą32,maz_wyliczenie,opis dzialania,K-P_odwolanie,A_wyliczenie,Akapit z listą;1_literowka,Literowanie,1_literowka,1_literowka Znak"/>
    <w:basedOn w:val="Normalny"/>
    <w:link w:val="AkapitzlistZnak"/>
    <w:uiPriority w:val="34"/>
    <w:qFormat/>
    <w:rsid w:val="00C45183"/>
    <w:pPr>
      <w:ind w:left="720"/>
      <w:contextualSpacing/>
    </w:pPr>
  </w:style>
  <w:style w:type="character" w:customStyle="1" w:styleId="Nagwek2Znak">
    <w:name w:val="Nagłówek 2 Znak"/>
    <w:link w:val="Nagwek2"/>
    <w:uiPriority w:val="9"/>
    <w:rsid w:val="00782840"/>
    <w:rPr>
      <w:rFonts w:ascii="Arial" w:eastAsia="Times New Roman" w:hAnsi="Arial" w:cs="Times New Roman"/>
      <w:b/>
      <w:bCs/>
      <w:color w:val="003366"/>
      <w:sz w:val="32"/>
      <w:szCs w:val="26"/>
    </w:rPr>
  </w:style>
  <w:style w:type="paragraph" w:customStyle="1" w:styleId="Numerowanie">
    <w:name w:val="Numerowanie"/>
    <w:basedOn w:val="Akapitzlist"/>
    <w:link w:val="NumerowanieZnak"/>
    <w:qFormat/>
    <w:rsid w:val="008A2A8B"/>
    <w:pPr>
      <w:numPr>
        <w:numId w:val="1"/>
      </w:numPr>
      <w:spacing w:after="160"/>
    </w:pPr>
  </w:style>
  <w:style w:type="character" w:customStyle="1" w:styleId="AkapitzlistZnak">
    <w:name w:val="Akapit z listą Znak"/>
    <w:aliases w:val="BulletC Znak,List Paragraph Znak,Normal Znak,Akapit z listą31 Znak,Normalny2 Znak,Akapit z listą32 Znak,maz_wyliczenie Znak,opis dzialania Znak,K-P_odwolanie Znak,A_wyliczenie Znak,Akapit z listą;1_literowka Znak,Literowanie Znak"/>
    <w:link w:val="Akapitzlist"/>
    <w:uiPriority w:val="34"/>
    <w:qFormat/>
    <w:rsid w:val="0090438C"/>
    <w:rPr>
      <w:rFonts w:ascii="Arial" w:hAnsi="Arial"/>
      <w:sz w:val="24"/>
    </w:rPr>
  </w:style>
  <w:style w:type="character" w:customStyle="1" w:styleId="NumerowanieZnak">
    <w:name w:val="Numerowanie Znak"/>
    <w:link w:val="Numerowanie"/>
    <w:rsid w:val="008A2A8B"/>
    <w:rPr>
      <w:rFonts w:ascii="Arial" w:hAnsi="Arial"/>
      <w:sz w:val="24"/>
      <w:szCs w:val="22"/>
      <w:lang w:eastAsia="en-US"/>
    </w:rPr>
  </w:style>
  <w:style w:type="character" w:customStyle="1" w:styleId="markedcontent">
    <w:name w:val="markedcontent"/>
    <w:basedOn w:val="Domylnaczcionkaakapitu"/>
    <w:rsid w:val="00050DD8"/>
  </w:style>
  <w:style w:type="character" w:customStyle="1" w:styleId="NoSpacingChar">
    <w:name w:val="No Spacing Char"/>
    <w:link w:val="Bezodstpw1"/>
    <w:rsid w:val="00986454"/>
    <w:rPr>
      <w:rFonts w:eastAsia="Times New Roman"/>
    </w:rPr>
  </w:style>
  <w:style w:type="paragraph" w:customStyle="1" w:styleId="Bezodstpw1">
    <w:name w:val="Bez odstępów1"/>
    <w:link w:val="NoSpacingChar"/>
    <w:rsid w:val="00986454"/>
    <w:rPr>
      <w:rFonts w:eastAsia="Times New Roman"/>
      <w:sz w:val="22"/>
      <w:szCs w:val="22"/>
      <w:lang w:eastAsia="en-US"/>
    </w:rPr>
  </w:style>
  <w:style w:type="table" w:styleId="Tabela-Siatka">
    <w:name w:val="Table Grid"/>
    <w:basedOn w:val="Standardowy"/>
    <w:uiPriority w:val="59"/>
    <w:rsid w:val="00081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532A49"/>
    <w:rPr>
      <w:rFonts w:ascii="Arial" w:eastAsia="Times New Roman" w:hAnsi="Arial"/>
      <w:b/>
      <w:bCs/>
      <w:color w:val="003366"/>
      <w:sz w:val="28"/>
      <w:szCs w:val="22"/>
      <w:lang w:eastAsia="en-US"/>
    </w:rPr>
  </w:style>
  <w:style w:type="paragraph" w:customStyle="1" w:styleId="aakropki">
    <w:name w:val="aakropki"/>
    <w:basedOn w:val="Normalny"/>
    <w:link w:val="aakropkiZnak"/>
    <w:qFormat/>
    <w:rsid w:val="0008199B"/>
    <w:pPr>
      <w:tabs>
        <w:tab w:val="left" w:pos="452"/>
      </w:tabs>
      <w:autoSpaceDE w:val="0"/>
      <w:autoSpaceDN w:val="0"/>
      <w:adjustRightInd w:val="0"/>
      <w:spacing w:before="0" w:line="240" w:lineRule="auto"/>
      <w:ind w:left="176" w:hanging="176"/>
      <w:contextualSpacing/>
    </w:pPr>
    <w:rPr>
      <w:rFonts w:ascii="Calibri" w:hAnsi="Calibri"/>
      <w:color w:val="000000"/>
      <w:sz w:val="20"/>
      <w:szCs w:val="20"/>
    </w:rPr>
  </w:style>
  <w:style w:type="character" w:customStyle="1" w:styleId="aakropkiZnak">
    <w:name w:val="aakropki Znak"/>
    <w:link w:val="aakropki"/>
    <w:rsid w:val="0008199B"/>
    <w:rPr>
      <w:rFonts w:ascii="Calibri" w:eastAsia="Calibri" w:hAnsi="Calibri" w:cs="Times New Roman"/>
      <w:color w:val="000000"/>
      <w:sz w:val="20"/>
      <w:szCs w:val="20"/>
    </w:rPr>
  </w:style>
  <w:style w:type="paragraph" w:customStyle="1" w:styleId="tekstwtabelach">
    <w:name w:val="tekst w tabelach"/>
    <w:basedOn w:val="aakropki"/>
    <w:link w:val="tekstwtabelachZnak"/>
    <w:qFormat/>
    <w:rsid w:val="0030507C"/>
    <w:pPr>
      <w:spacing w:before="20" w:after="20" w:line="276" w:lineRule="auto"/>
      <w:ind w:left="0" w:firstLine="0"/>
      <w:jc w:val="left"/>
    </w:pPr>
    <w:rPr>
      <w:rFonts w:ascii="Arial" w:hAnsi="Arial" w:cs="Arial"/>
      <w:sz w:val="24"/>
    </w:rPr>
  </w:style>
  <w:style w:type="character" w:customStyle="1" w:styleId="tekstwtabelachZnak">
    <w:name w:val="tekst w tabelach Znak"/>
    <w:link w:val="tekstwtabelach"/>
    <w:rsid w:val="0030507C"/>
    <w:rPr>
      <w:rFonts w:ascii="Arial" w:eastAsia="Calibri" w:hAnsi="Arial" w:cs="Arial"/>
      <w:color w:val="000000"/>
      <w:sz w:val="24"/>
      <w:szCs w:val="20"/>
    </w:rPr>
  </w:style>
  <w:style w:type="paragraph" w:customStyle="1" w:styleId="Bezodstpw2">
    <w:name w:val="Bez odstępów2"/>
    <w:rsid w:val="00C51210"/>
    <w:rPr>
      <w:rFonts w:eastAsia="Times New Roman"/>
      <w:sz w:val="22"/>
      <w:szCs w:val="22"/>
      <w:lang w:eastAsia="en-US"/>
    </w:rPr>
  </w:style>
  <w:style w:type="character" w:styleId="Uwydatnienie">
    <w:name w:val="Emphasis"/>
    <w:uiPriority w:val="20"/>
    <w:qFormat/>
    <w:rsid w:val="00C51210"/>
    <w:rPr>
      <w:i/>
      <w:iCs/>
    </w:rPr>
  </w:style>
  <w:style w:type="character" w:styleId="Odwoaniedelikatne">
    <w:name w:val="Subtle Reference"/>
    <w:uiPriority w:val="31"/>
    <w:qFormat/>
    <w:rsid w:val="00D66826"/>
    <w:rPr>
      <w:smallCaps/>
      <w:color w:val="C0504D"/>
      <w:u w:val="single"/>
    </w:rPr>
  </w:style>
  <w:style w:type="paragraph" w:styleId="Nagwek">
    <w:name w:val="header"/>
    <w:basedOn w:val="Normalny"/>
    <w:link w:val="NagwekZnak"/>
    <w:uiPriority w:val="99"/>
    <w:unhideWhenUsed/>
    <w:rsid w:val="00D66826"/>
    <w:pPr>
      <w:tabs>
        <w:tab w:val="center" w:pos="4536"/>
        <w:tab w:val="right" w:pos="9072"/>
      </w:tabs>
      <w:spacing w:before="0" w:line="240" w:lineRule="auto"/>
    </w:pPr>
  </w:style>
  <w:style w:type="character" w:customStyle="1" w:styleId="NagwekZnak">
    <w:name w:val="Nagłówek Znak"/>
    <w:link w:val="Nagwek"/>
    <w:uiPriority w:val="99"/>
    <w:rsid w:val="00D66826"/>
    <w:rPr>
      <w:rFonts w:ascii="Arial" w:hAnsi="Arial"/>
      <w:sz w:val="24"/>
    </w:rPr>
  </w:style>
  <w:style w:type="paragraph" w:styleId="Stopka">
    <w:name w:val="footer"/>
    <w:basedOn w:val="Normalny"/>
    <w:link w:val="StopkaZnak"/>
    <w:uiPriority w:val="99"/>
    <w:unhideWhenUsed/>
    <w:rsid w:val="00D66826"/>
    <w:pPr>
      <w:tabs>
        <w:tab w:val="center" w:pos="4536"/>
        <w:tab w:val="right" w:pos="9072"/>
      </w:tabs>
      <w:spacing w:before="0" w:line="240" w:lineRule="auto"/>
    </w:pPr>
  </w:style>
  <w:style w:type="character" w:customStyle="1" w:styleId="StopkaZnak">
    <w:name w:val="Stopka Znak"/>
    <w:link w:val="Stopka"/>
    <w:uiPriority w:val="99"/>
    <w:rsid w:val="00D66826"/>
    <w:rPr>
      <w:rFonts w:ascii="Arial" w:hAnsi="Arial"/>
      <w:sz w:val="24"/>
    </w:rPr>
  </w:style>
  <w:style w:type="paragraph" w:customStyle="1" w:styleId="NormalnyWeb1">
    <w:name w:val="Normalny (Web)1"/>
    <w:basedOn w:val="Normalny"/>
    <w:rsid w:val="00402030"/>
    <w:pPr>
      <w:tabs>
        <w:tab w:val="left" w:pos="0"/>
      </w:tabs>
      <w:spacing w:before="100" w:beforeAutospacing="1" w:after="100" w:afterAutospacing="1"/>
    </w:pPr>
    <w:rPr>
      <w:rFonts w:ascii="Calibri" w:eastAsia="Times New Roman" w:hAnsi="Calibri"/>
      <w:sz w:val="22"/>
      <w:szCs w:val="24"/>
      <w:lang w:eastAsia="pl-PL"/>
    </w:rPr>
  </w:style>
  <w:style w:type="character" w:customStyle="1" w:styleId="Nagwek4Znak">
    <w:name w:val="Nagłówek 4 Znak"/>
    <w:link w:val="Nagwek4"/>
    <w:uiPriority w:val="9"/>
    <w:rsid w:val="00F6362A"/>
    <w:rPr>
      <w:rFonts w:ascii="Arial" w:hAnsi="Arial"/>
      <w:b/>
      <w:color w:val="003366"/>
      <w:sz w:val="24"/>
    </w:rPr>
  </w:style>
  <w:style w:type="character" w:styleId="Hipercze">
    <w:name w:val="Hyperlink"/>
    <w:uiPriority w:val="99"/>
    <w:unhideWhenUsed/>
    <w:rsid w:val="006F51EC"/>
    <w:rPr>
      <w:color w:val="0000FF"/>
      <w:u w:val="single"/>
    </w:rPr>
  </w:style>
  <w:style w:type="character" w:styleId="Odwoaniedokomentarza">
    <w:name w:val="annotation reference"/>
    <w:uiPriority w:val="99"/>
    <w:semiHidden/>
    <w:unhideWhenUsed/>
    <w:rsid w:val="007E6E92"/>
    <w:rPr>
      <w:sz w:val="16"/>
      <w:szCs w:val="16"/>
    </w:rPr>
  </w:style>
  <w:style w:type="paragraph" w:styleId="Tekstkomentarza">
    <w:name w:val="annotation text"/>
    <w:basedOn w:val="Normalny"/>
    <w:link w:val="TekstkomentarzaZnak"/>
    <w:uiPriority w:val="99"/>
    <w:semiHidden/>
    <w:unhideWhenUsed/>
    <w:rsid w:val="007E6E92"/>
    <w:pPr>
      <w:spacing w:line="240" w:lineRule="auto"/>
    </w:pPr>
    <w:rPr>
      <w:sz w:val="20"/>
      <w:szCs w:val="20"/>
    </w:rPr>
  </w:style>
  <w:style w:type="character" w:customStyle="1" w:styleId="TekstkomentarzaZnak">
    <w:name w:val="Tekst komentarza Znak"/>
    <w:link w:val="Tekstkomentarza"/>
    <w:uiPriority w:val="99"/>
    <w:semiHidden/>
    <w:rsid w:val="007E6E92"/>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7E6E92"/>
    <w:rPr>
      <w:b/>
      <w:bCs/>
    </w:rPr>
  </w:style>
  <w:style w:type="character" w:customStyle="1" w:styleId="TematkomentarzaZnak">
    <w:name w:val="Temat komentarza Znak"/>
    <w:link w:val="Tematkomentarza"/>
    <w:uiPriority w:val="99"/>
    <w:semiHidden/>
    <w:rsid w:val="007E6E92"/>
    <w:rPr>
      <w:rFonts w:ascii="Arial" w:hAnsi="Arial"/>
      <w:b/>
      <w:bCs/>
      <w:sz w:val="20"/>
      <w:szCs w:val="20"/>
    </w:rPr>
  </w:style>
  <w:style w:type="character" w:customStyle="1" w:styleId="Nagwek5Znak">
    <w:name w:val="Nagłówek 5 Znak"/>
    <w:link w:val="Nagwek5"/>
    <w:uiPriority w:val="9"/>
    <w:rsid w:val="008C2529"/>
    <w:rPr>
      <w:rFonts w:ascii="Arial" w:eastAsia="Times New Roman" w:hAnsi="Arial" w:cs="Times New Roman"/>
      <w:b/>
    </w:rPr>
  </w:style>
  <w:style w:type="paragraph" w:customStyle="1" w:styleId="Default">
    <w:name w:val="Default"/>
    <w:rsid w:val="008A1716"/>
    <w:pPr>
      <w:autoSpaceDE w:val="0"/>
      <w:autoSpaceDN w:val="0"/>
      <w:adjustRightInd w:val="0"/>
      <w:spacing w:line="276" w:lineRule="auto"/>
    </w:pPr>
    <w:rPr>
      <w:rFonts w:ascii="Arial" w:eastAsia="Times New Roman" w:hAnsi="Arial" w:cs="Arial"/>
      <w:color w:val="000000"/>
      <w:sz w:val="24"/>
      <w:szCs w:val="24"/>
    </w:rPr>
  </w:style>
  <w:style w:type="paragraph" w:customStyle="1" w:styleId="kropkitab2">
    <w:name w:val="kropki.tab.2"/>
    <w:basedOn w:val="Normalny"/>
    <w:link w:val="kropkitab2Znak"/>
    <w:rsid w:val="006337BA"/>
    <w:pPr>
      <w:numPr>
        <w:numId w:val="5"/>
      </w:numPr>
      <w:tabs>
        <w:tab w:val="left" w:pos="426"/>
      </w:tabs>
      <w:spacing w:before="0" w:line="240" w:lineRule="auto"/>
      <w:ind w:left="442" w:hanging="215"/>
      <w:contextualSpacing/>
    </w:pPr>
    <w:rPr>
      <w:rFonts w:ascii="Calibri" w:hAnsi="Calibri" w:cs="Calibri"/>
      <w:sz w:val="18"/>
      <w:szCs w:val="18"/>
      <w:lang w:eastAsia="pl-PL"/>
    </w:rPr>
  </w:style>
  <w:style w:type="character" w:customStyle="1" w:styleId="kropkitab2Znak">
    <w:name w:val="kropki.tab.2 Znak"/>
    <w:link w:val="kropkitab2"/>
    <w:rsid w:val="006337BA"/>
    <w:rPr>
      <w:rFonts w:cs="Calibri"/>
      <w:sz w:val="18"/>
      <w:szCs w:val="18"/>
    </w:rPr>
  </w:style>
  <w:style w:type="paragraph" w:customStyle="1" w:styleId="anrkierint">
    <w:name w:val="a nr kier int."/>
    <w:basedOn w:val="Normalny"/>
    <w:link w:val="anrkierintZnak"/>
    <w:qFormat/>
    <w:rsid w:val="00273B88"/>
    <w:pPr>
      <w:tabs>
        <w:tab w:val="left" w:pos="317"/>
      </w:tabs>
      <w:spacing w:before="0" w:line="240" w:lineRule="auto"/>
      <w:ind w:left="317" w:hanging="253"/>
      <w:contextualSpacing/>
    </w:pPr>
    <w:rPr>
      <w:rFonts w:ascii="Calibri" w:hAnsi="Calibri"/>
      <w:b/>
      <w:sz w:val="20"/>
      <w:szCs w:val="20"/>
      <w:lang w:eastAsia="pl-PL"/>
    </w:rPr>
  </w:style>
  <w:style w:type="character" w:customStyle="1" w:styleId="anrkierintZnak">
    <w:name w:val="a nr kier int. Znak"/>
    <w:link w:val="anrkierint"/>
    <w:rsid w:val="00273B88"/>
    <w:rPr>
      <w:rFonts w:ascii="Calibri" w:eastAsia="Calibri" w:hAnsi="Calibri" w:cs="Times New Roman"/>
      <w:b/>
      <w:sz w:val="20"/>
      <w:szCs w:val="20"/>
      <w:lang w:eastAsia="pl-PL"/>
    </w:rPr>
  </w:style>
  <w:style w:type="paragraph" w:customStyle="1" w:styleId="akropkiwtabelach">
    <w:name w:val="akropki w tabelach"/>
    <w:basedOn w:val="Akapitzlist"/>
    <w:link w:val="akropkiwtabelachZnak"/>
    <w:qFormat/>
    <w:rsid w:val="009509CB"/>
    <w:pPr>
      <w:tabs>
        <w:tab w:val="left" w:pos="284"/>
      </w:tabs>
      <w:spacing w:before="0" w:line="240" w:lineRule="auto"/>
      <w:ind w:left="284" w:hanging="284"/>
    </w:pPr>
    <w:rPr>
      <w:rFonts w:ascii="Calibri" w:hAnsi="Calibri"/>
      <w:sz w:val="20"/>
      <w:szCs w:val="20"/>
      <w:lang w:val="x-none" w:eastAsia="x-none"/>
    </w:rPr>
  </w:style>
  <w:style w:type="character" w:customStyle="1" w:styleId="akropkiwtabelachZnak">
    <w:name w:val="akropki w tabelach Znak"/>
    <w:link w:val="akropkiwtabelach"/>
    <w:rsid w:val="009509CB"/>
    <w:rPr>
      <w:rFonts w:ascii="Calibri" w:eastAsia="Calibri" w:hAnsi="Calibri" w:cs="Times New Roman"/>
      <w:sz w:val="20"/>
      <w:szCs w:val="20"/>
      <w:lang w:val="x-none" w:eastAsia="x-none"/>
    </w:rPr>
  </w:style>
  <w:style w:type="character" w:customStyle="1" w:styleId="dkropkiZnak">
    <w:name w:val="dkropki Znak"/>
    <w:link w:val="dkropki"/>
    <w:locked/>
    <w:rsid w:val="004F5D3C"/>
    <w:rPr>
      <w:rFonts w:ascii="Times New Roman" w:hAnsi="Times New Roman"/>
      <w:color w:val="000000"/>
      <w:sz w:val="22"/>
      <w:szCs w:val="22"/>
      <w:lang w:val="x-none" w:eastAsia="x-none"/>
    </w:rPr>
  </w:style>
  <w:style w:type="paragraph" w:customStyle="1" w:styleId="dkropki">
    <w:name w:val="dkropki"/>
    <w:basedOn w:val="Normalny"/>
    <w:link w:val="dkropkiZnak"/>
    <w:qFormat/>
    <w:rsid w:val="004F5D3C"/>
    <w:pPr>
      <w:numPr>
        <w:numId w:val="8"/>
      </w:numPr>
      <w:autoSpaceDE w:val="0"/>
      <w:autoSpaceDN w:val="0"/>
      <w:adjustRightInd w:val="0"/>
      <w:spacing w:before="40"/>
      <w:contextualSpacing/>
    </w:pPr>
    <w:rPr>
      <w:rFonts w:ascii="Times New Roman" w:hAnsi="Times New Roman"/>
      <w:color w:val="000000"/>
      <w:sz w:val="22"/>
      <w:lang w:val="x-none" w:eastAsia="x-none"/>
    </w:rPr>
  </w:style>
  <w:style w:type="paragraph" w:customStyle="1" w:styleId="rdo">
    <w:name w:val="żródło"/>
    <w:basedOn w:val="Normalny"/>
    <w:link w:val="rdoZnak"/>
    <w:qFormat/>
    <w:rsid w:val="00DD7E00"/>
    <w:pPr>
      <w:spacing w:before="120"/>
    </w:pPr>
    <w:rPr>
      <w:rFonts w:ascii="Calibri" w:hAnsi="Calibri"/>
      <w:i/>
      <w:sz w:val="18"/>
      <w:szCs w:val="18"/>
      <w:lang w:val="x-none" w:eastAsia="x-none"/>
    </w:rPr>
  </w:style>
  <w:style w:type="character" w:customStyle="1" w:styleId="rdoZnak">
    <w:name w:val="żródło Znak"/>
    <w:link w:val="rdo"/>
    <w:rsid w:val="00DD7E00"/>
    <w:rPr>
      <w:rFonts w:ascii="Calibri" w:eastAsia="Calibri" w:hAnsi="Calibri" w:cs="Times New Roman"/>
      <w:i/>
      <w:sz w:val="18"/>
      <w:szCs w:val="18"/>
      <w:lang w:val="x-none" w:eastAsia="x-none"/>
    </w:rPr>
  </w:style>
  <w:style w:type="paragraph" w:styleId="Nagwekspisutreci">
    <w:name w:val="TOC Heading"/>
    <w:basedOn w:val="Nagwek1"/>
    <w:next w:val="Normalny"/>
    <w:uiPriority w:val="39"/>
    <w:unhideWhenUsed/>
    <w:qFormat/>
    <w:rsid w:val="00525559"/>
    <w:pPr>
      <w:outlineLvl w:val="9"/>
    </w:pPr>
    <w:rPr>
      <w:rFonts w:ascii="Cambria" w:hAnsi="Cambria"/>
      <w:color w:val="365F91"/>
      <w:sz w:val="28"/>
      <w:lang w:eastAsia="pl-PL"/>
    </w:rPr>
  </w:style>
  <w:style w:type="paragraph" w:styleId="Spistreci2">
    <w:name w:val="toc 2"/>
    <w:basedOn w:val="Normalny"/>
    <w:next w:val="Normalny"/>
    <w:autoRedefine/>
    <w:uiPriority w:val="39"/>
    <w:unhideWhenUsed/>
    <w:qFormat/>
    <w:rsid w:val="009F60C3"/>
    <w:pPr>
      <w:tabs>
        <w:tab w:val="left" w:pos="851"/>
        <w:tab w:val="left" w:pos="1560"/>
        <w:tab w:val="right" w:leader="dot" w:pos="9062"/>
      </w:tabs>
      <w:spacing w:before="0"/>
      <w:ind w:left="240"/>
      <w:jc w:val="left"/>
    </w:pPr>
    <w:rPr>
      <w:rFonts w:cs="Arial"/>
      <w:b/>
      <w:smallCaps/>
      <w:noProof/>
      <w:sz w:val="22"/>
    </w:rPr>
  </w:style>
  <w:style w:type="paragraph" w:styleId="Spistreci1">
    <w:name w:val="toc 1"/>
    <w:basedOn w:val="Normalny"/>
    <w:next w:val="Normalny"/>
    <w:autoRedefine/>
    <w:uiPriority w:val="39"/>
    <w:unhideWhenUsed/>
    <w:qFormat/>
    <w:rsid w:val="00EB1D80"/>
    <w:pPr>
      <w:tabs>
        <w:tab w:val="clear" w:pos="709"/>
        <w:tab w:val="left" w:pos="480"/>
        <w:tab w:val="right" w:leader="dot" w:pos="9062"/>
      </w:tabs>
      <w:spacing w:before="120" w:after="120"/>
      <w:jc w:val="left"/>
    </w:pPr>
    <w:rPr>
      <w:rFonts w:cs="Arial"/>
      <w:b/>
      <w:bCs/>
      <w:caps/>
      <w:noProof/>
      <w:sz w:val="22"/>
      <w:lang w:eastAsia="pl-PL"/>
    </w:rPr>
  </w:style>
  <w:style w:type="paragraph" w:styleId="Spistreci3">
    <w:name w:val="toc 3"/>
    <w:basedOn w:val="Normalny"/>
    <w:next w:val="Normalny"/>
    <w:autoRedefine/>
    <w:uiPriority w:val="39"/>
    <w:unhideWhenUsed/>
    <w:qFormat/>
    <w:rsid w:val="00594B61"/>
    <w:pPr>
      <w:tabs>
        <w:tab w:val="clear" w:pos="709"/>
        <w:tab w:val="left" w:pos="1200"/>
        <w:tab w:val="right" w:leader="dot" w:pos="9062"/>
      </w:tabs>
      <w:spacing w:before="0"/>
      <w:ind w:left="1276" w:hanging="796"/>
      <w:jc w:val="left"/>
    </w:pPr>
    <w:rPr>
      <w:rFonts w:asciiTheme="minorHAnsi" w:hAnsiTheme="minorHAnsi" w:cstheme="minorHAnsi"/>
      <w:iCs/>
      <w:noProof/>
      <w:sz w:val="22"/>
      <w:lang w:eastAsia="pl-PL"/>
    </w:rPr>
  </w:style>
  <w:style w:type="paragraph" w:styleId="Spistreci4">
    <w:name w:val="toc 4"/>
    <w:basedOn w:val="Normalny"/>
    <w:next w:val="Normalny"/>
    <w:autoRedefine/>
    <w:uiPriority w:val="39"/>
    <w:unhideWhenUsed/>
    <w:rsid w:val="00525559"/>
    <w:pPr>
      <w:tabs>
        <w:tab w:val="clear" w:pos="709"/>
      </w:tabs>
      <w:spacing w:before="0"/>
      <w:ind w:left="72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525559"/>
    <w:pPr>
      <w:tabs>
        <w:tab w:val="clear" w:pos="709"/>
      </w:tabs>
      <w:spacing w:before="0"/>
      <w:ind w:left="96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525559"/>
    <w:pPr>
      <w:tabs>
        <w:tab w:val="clear" w:pos="709"/>
      </w:tabs>
      <w:spacing w:before="0"/>
      <w:ind w:left="12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525559"/>
    <w:pPr>
      <w:tabs>
        <w:tab w:val="clear" w:pos="709"/>
      </w:tabs>
      <w:spacing w:before="0"/>
      <w:ind w:left="144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525559"/>
    <w:pPr>
      <w:tabs>
        <w:tab w:val="clear" w:pos="709"/>
      </w:tabs>
      <w:spacing w:before="0"/>
      <w:ind w:left="168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525559"/>
    <w:pPr>
      <w:tabs>
        <w:tab w:val="clear" w:pos="709"/>
      </w:tabs>
      <w:spacing w:before="0"/>
      <w:ind w:left="1920"/>
      <w:jc w:val="left"/>
    </w:pPr>
    <w:rPr>
      <w:rFonts w:asciiTheme="minorHAnsi" w:hAnsiTheme="minorHAnsi" w:cstheme="minorHAnsi"/>
      <w:sz w:val="18"/>
      <w:szCs w:val="18"/>
    </w:rPr>
  </w:style>
  <w:style w:type="character" w:styleId="Pogrubienie">
    <w:name w:val="Strong"/>
    <w:uiPriority w:val="22"/>
    <w:qFormat/>
    <w:rsid w:val="00094525"/>
    <w:rPr>
      <w:b/>
      <w:bCs/>
    </w:rPr>
  </w:style>
  <w:style w:type="paragraph" w:customStyle="1" w:styleId="zadaniaw">
    <w:name w:val="zadania wł."/>
    <w:basedOn w:val="Normalny"/>
    <w:link w:val="zadaniawZnak"/>
    <w:qFormat/>
    <w:rsid w:val="00254206"/>
    <w:pPr>
      <w:spacing w:before="200" w:after="120"/>
    </w:pPr>
    <w:rPr>
      <w:b/>
      <w:color w:val="003366"/>
      <w:sz w:val="26"/>
      <w:szCs w:val="28"/>
    </w:rPr>
  </w:style>
  <w:style w:type="character" w:customStyle="1" w:styleId="zadaniawZnak">
    <w:name w:val="zadania wł. Znak"/>
    <w:link w:val="zadaniaw"/>
    <w:rsid w:val="00254206"/>
    <w:rPr>
      <w:rFonts w:ascii="Arial" w:hAnsi="Arial"/>
      <w:b/>
      <w:color w:val="003366"/>
      <w:sz w:val="26"/>
      <w:szCs w:val="28"/>
    </w:rPr>
  </w:style>
  <w:style w:type="paragraph" w:styleId="Legenda">
    <w:name w:val="caption"/>
    <w:basedOn w:val="Normalny"/>
    <w:next w:val="Normalny"/>
    <w:link w:val="LegendaZnak"/>
    <w:uiPriority w:val="35"/>
    <w:unhideWhenUsed/>
    <w:qFormat/>
    <w:rsid w:val="005937A8"/>
    <w:pPr>
      <w:spacing w:before="0" w:after="200" w:line="240" w:lineRule="auto"/>
    </w:pPr>
    <w:rPr>
      <w:b/>
      <w:bCs/>
      <w:color w:val="4F81BD"/>
      <w:sz w:val="18"/>
      <w:szCs w:val="18"/>
    </w:rPr>
  </w:style>
  <w:style w:type="paragraph" w:styleId="NormalnyWeb">
    <w:name w:val="Normal (Web)"/>
    <w:basedOn w:val="Normalny"/>
    <w:uiPriority w:val="99"/>
    <w:unhideWhenUsed/>
    <w:rsid w:val="00FE1A07"/>
    <w:pPr>
      <w:tabs>
        <w:tab w:val="clear" w:pos="709"/>
      </w:tabs>
      <w:spacing w:before="100" w:beforeAutospacing="1" w:after="100" w:afterAutospacing="1" w:line="240" w:lineRule="auto"/>
      <w:jc w:val="left"/>
    </w:pPr>
    <w:rPr>
      <w:rFonts w:ascii="Times New Roman" w:eastAsia="Times New Roman" w:hAnsi="Times New Roman"/>
      <w:szCs w:val="24"/>
      <w:lang w:eastAsia="pl-PL"/>
    </w:rPr>
  </w:style>
  <w:style w:type="paragraph" w:customStyle="1" w:styleId="aaaaaakropki">
    <w:name w:val="aaaaaakropki"/>
    <w:basedOn w:val="Normalny"/>
    <w:link w:val="aaaaaakropkiZnak"/>
    <w:qFormat/>
    <w:rsid w:val="003830C2"/>
    <w:pPr>
      <w:numPr>
        <w:numId w:val="47"/>
      </w:numPr>
      <w:tabs>
        <w:tab w:val="clear" w:pos="709"/>
        <w:tab w:val="left" w:pos="452"/>
      </w:tabs>
      <w:autoSpaceDE w:val="0"/>
      <w:autoSpaceDN w:val="0"/>
      <w:adjustRightInd w:val="0"/>
      <w:spacing w:before="40" w:line="240" w:lineRule="auto"/>
      <w:contextualSpacing/>
      <w:jc w:val="left"/>
    </w:pPr>
    <w:rPr>
      <w:rFonts w:ascii="Times New Roman" w:eastAsia="Times New Roman" w:hAnsi="Times New Roman"/>
      <w:b/>
      <w:color w:val="003366"/>
      <w:sz w:val="20"/>
      <w:szCs w:val="20"/>
      <w:lang w:eastAsia="x-none"/>
    </w:rPr>
  </w:style>
  <w:style w:type="character" w:customStyle="1" w:styleId="aaaaaakropkiZnak">
    <w:name w:val="aaaaaakropki Znak"/>
    <w:link w:val="aaaaaakropki"/>
    <w:rsid w:val="003830C2"/>
    <w:rPr>
      <w:rFonts w:ascii="Times New Roman" w:eastAsia="Times New Roman" w:hAnsi="Times New Roman"/>
      <w:b/>
      <w:color w:val="003366"/>
      <w:lang w:eastAsia="x-none"/>
    </w:rPr>
  </w:style>
  <w:style w:type="paragraph" w:customStyle="1" w:styleId="ryspos">
    <w:name w:val="rys.pos."/>
    <w:basedOn w:val="Legenda"/>
    <w:link w:val="rysposZnak"/>
    <w:qFormat/>
    <w:rsid w:val="00092E96"/>
    <w:pPr>
      <w:spacing w:after="0" w:line="276" w:lineRule="auto"/>
    </w:pPr>
    <w:rPr>
      <w:rFonts w:ascii="Times New Roman" w:hAnsi="Times New Roman"/>
      <w:color w:val="215868"/>
      <w:sz w:val="20"/>
      <w:szCs w:val="20"/>
      <w:lang w:val="x-none" w:eastAsia="x-none"/>
    </w:rPr>
  </w:style>
  <w:style w:type="character" w:customStyle="1" w:styleId="rysposZnak">
    <w:name w:val="rys.pos. Znak"/>
    <w:link w:val="ryspos"/>
    <w:rsid w:val="00092E96"/>
    <w:rPr>
      <w:rFonts w:ascii="Times New Roman" w:eastAsia="Calibri" w:hAnsi="Times New Roman" w:cs="Times New Roman"/>
      <w:b/>
      <w:bCs/>
      <w:color w:val="215868"/>
      <w:sz w:val="20"/>
      <w:szCs w:val="20"/>
      <w:lang w:val="x-none" w:eastAsia="x-none"/>
    </w:rPr>
  </w:style>
  <w:style w:type="paragraph" w:customStyle="1" w:styleId="tabeletyt">
    <w:name w:val="tabele tyt."/>
    <w:basedOn w:val="Nagwek4"/>
    <w:link w:val="tabeletytZnak"/>
    <w:qFormat/>
    <w:rsid w:val="00173B5B"/>
    <w:pPr>
      <w:spacing w:after="40"/>
    </w:pPr>
  </w:style>
  <w:style w:type="character" w:customStyle="1" w:styleId="tabeletytZnak">
    <w:name w:val="tabele tyt. Znak"/>
    <w:link w:val="tabeletyt"/>
    <w:rsid w:val="00173B5B"/>
    <w:rPr>
      <w:rFonts w:ascii="Arial" w:hAnsi="Arial"/>
      <w:b/>
      <w:color w:val="003366"/>
      <w:sz w:val="24"/>
      <w:szCs w:val="22"/>
      <w:lang w:eastAsia="en-US"/>
    </w:rPr>
  </w:style>
  <w:style w:type="character" w:customStyle="1" w:styleId="Nagwek6Znak">
    <w:name w:val="Nagłówek 6 Znak"/>
    <w:link w:val="Nagwek6"/>
    <w:uiPriority w:val="9"/>
    <w:rsid w:val="008C2529"/>
    <w:rPr>
      <w:rFonts w:ascii="Arial" w:eastAsia="Times New Roman" w:hAnsi="Arial" w:cs="Times New Roman"/>
      <w:b/>
      <w:iCs/>
      <w:color w:val="003366"/>
      <w:sz w:val="24"/>
    </w:rPr>
  </w:style>
  <w:style w:type="character" w:customStyle="1" w:styleId="Nagwek7Znak">
    <w:name w:val="Nagłówek 7 Znak"/>
    <w:link w:val="Nagwek7"/>
    <w:uiPriority w:val="9"/>
    <w:rsid w:val="008C2529"/>
    <w:rPr>
      <w:rFonts w:ascii="Arial" w:eastAsia="Times New Roman" w:hAnsi="Arial" w:cs="Times New Roman"/>
      <w:b/>
      <w:iCs/>
      <w:color w:val="404040"/>
    </w:rPr>
  </w:style>
  <w:style w:type="paragraph" w:styleId="Spisilustracji">
    <w:name w:val="table of figures"/>
    <w:basedOn w:val="Normalny"/>
    <w:next w:val="Normalny"/>
    <w:uiPriority w:val="99"/>
    <w:unhideWhenUsed/>
    <w:rsid w:val="00854F38"/>
    <w:pPr>
      <w:tabs>
        <w:tab w:val="clear" w:pos="709"/>
      </w:tabs>
      <w:spacing w:before="0"/>
      <w:ind w:left="480" w:hanging="480"/>
      <w:jc w:val="left"/>
    </w:pPr>
    <w:rPr>
      <w:rFonts w:ascii="Calibri" w:hAnsi="Calibri" w:cs="Calibri"/>
      <w:b/>
      <w:bCs/>
      <w:sz w:val="20"/>
      <w:szCs w:val="20"/>
    </w:rPr>
  </w:style>
  <w:style w:type="paragraph" w:customStyle="1" w:styleId="rysunki">
    <w:name w:val="rysunki"/>
    <w:basedOn w:val="Normalny"/>
    <w:link w:val="rysunkiZnak"/>
    <w:qFormat/>
    <w:rsid w:val="004D3A6F"/>
    <w:pPr>
      <w:spacing w:before="200" w:after="200"/>
    </w:pPr>
    <w:rPr>
      <w:rFonts w:cs="Arial"/>
      <w:b/>
      <w:color w:val="003366"/>
      <w:szCs w:val="24"/>
    </w:rPr>
  </w:style>
  <w:style w:type="character" w:customStyle="1" w:styleId="rysunkiZnak">
    <w:name w:val="rysunki Znak"/>
    <w:link w:val="rysunki"/>
    <w:rsid w:val="004D3A6F"/>
    <w:rPr>
      <w:rFonts w:ascii="Arial" w:hAnsi="Arial" w:cs="Arial"/>
      <w:b/>
      <w:color w:val="003366"/>
      <w:sz w:val="24"/>
      <w:szCs w:val="24"/>
    </w:rPr>
  </w:style>
  <w:style w:type="character" w:customStyle="1" w:styleId="jlqj4b">
    <w:name w:val="jlqj4b"/>
    <w:basedOn w:val="Domylnaczcionkaakapitu"/>
    <w:rsid w:val="008E5390"/>
  </w:style>
  <w:style w:type="paragraph" w:customStyle="1" w:styleId="awykresy">
    <w:name w:val="a wykresy"/>
    <w:basedOn w:val="Legenda"/>
    <w:link w:val="awykresyZnak"/>
    <w:qFormat/>
    <w:rsid w:val="00C410BC"/>
    <w:pPr>
      <w:keepNext/>
      <w:spacing w:before="200"/>
      <w:jc w:val="left"/>
    </w:pPr>
    <w:rPr>
      <w:color w:val="auto"/>
      <w:sz w:val="24"/>
      <w:szCs w:val="24"/>
    </w:rPr>
  </w:style>
  <w:style w:type="character" w:customStyle="1" w:styleId="LegendaZnak">
    <w:name w:val="Legenda Znak"/>
    <w:basedOn w:val="Domylnaczcionkaakapitu"/>
    <w:link w:val="Legenda"/>
    <w:uiPriority w:val="35"/>
    <w:rsid w:val="00C410BC"/>
    <w:rPr>
      <w:rFonts w:ascii="Arial" w:hAnsi="Arial"/>
      <w:b/>
      <w:bCs/>
      <w:color w:val="4F81BD"/>
      <w:sz w:val="18"/>
      <w:szCs w:val="18"/>
      <w:lang w:eastAsia="en-US"/>
    </w:rPr>
  </w:style>
  <w:style w:type="character" w:customStyle="1" w:styleId="awykresyZnak">
    <w:name w:val="a wykresy Znak"/>
    <w:basedOn w:val="LegendaZnak"/>
    <w:link w:val="awykresy"/>
    <w:rsid w:val="00C410BC"/>
    <w:rPr>
      <w:rFonts w:ascii="Arial" w:hAnsi="Arial"/>
      <w:b/>
      <w:bCs/>
      <w:color w:val="4F81BD"/>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31FC"/>
    <w:pPr>
      <w:tabs>
        <w:tab w:val="left" w:pos="709"/>
      </w:tabs>
      <w:spacing w:before="160" w:line="360" w:lineRule="auto"/>
      <w:jc w:val="both"/>
    </w:pPr>
    <w:rPr>
      <w:rFonts w:ascii="Arial" w:hAnsi="Arial"/>
      <w:sz w:val="24"/>
      <w:szCs w:val="22"/>
      <w:lang w:eastAsia="en-US"/>
    </w:rPr>
  </w:style>
  <w:style w:type="paragraph" w:styleId="Nagwek1">
    <w:name w:val="heading 1"/>
    <w:basedOn w:val="Normalny"/>
    <w:next w:val="Normalny"/>
    <w:link w:val="Nagwek1Znak"/>
    <w:uiPriority w:val="9"/>
    <w:qFormat/>
    <w:rsid w:val="00AF0FA1"/>
    <w:pPr>
      <w:keepNext/>
      <w:keepLines/>
      <w:spacing w:before="480"/>
      <w:outlineLvl w:val="0"/>
    </w:pPr>
    <w:rPr>
      <w:rFonts w:eastAsia="Times New Roman"/>
      <w:b/>
      <w:bCs/>
      <w:color w:val="003366"/>
      <w:sz w:val="33"/>
      <w:szCs w:val="28"/>
    </w:rPr>
  </w:style>
  <w:style w:type="paragraph" w:styleId="Nagwek2">
    <w:name w:val="heading 2"/>
    <w:basedOn w:val="Normalny"/>
    <w:next w:val="Normalny"/>
    <w:link w:val="Nagwek2Znak"/>
    <w:uiPriority w:val="9"/>
    <w:unhideWhenUsed/>
    <w:qFormat/>
    <w:rsid w:val="00782840"/>
    <w:pPr>
      <w:keepNext/>
      <w:keepLines/>
      <w:spacing w:before="200"/>
      <w:outlineLvl w:val="1"/>
    </w:pPr>
    <w:rPr>
      <w:rFonts w:eastAsia="Times New Roman"/>
      <w:b/>
      <w:bCs/>
      <w:color w:val="003366"/>
      <w:sz w:val="32"/>
      <w:szCs w:val="26"/>
    </w:rPr>
  </w:style>
  <w:style w:type="paragraph" w:styleId="Nagwek3">
    <w:name w:val="heading 3"/>
    <w:basedOn w:val="Normalny"/>
    <w:next w:val="Normalny"/>
    <w:link w:val="Nagwek3Znak"/>
    <w:uiPriority w:val="9"/>
    <w:unhideWhenUsed/>
    <w:qFormat/>
    <w:rsid w:val="00532A49"/>
    <w:pPr>
      <w:keepNext/>
      <w:keepLines/>
      <w:spacing w:before="200" w:after="200"/>
      <w:ind w:firstLine="284"/>
      <w:jc w:val="left"/>
      <w:outlineLvl w:val="2"/>
    </w:pPr>
    <w:rPr>
      <w:rFonts w:eastAsia="Times New Roman"/>
      <w:b/>
      <w:bCs/>
      <w:color w:val="003366"/>
      <w:sz w:val="28"/>
    </w:rPr>
  </w:style>
  <w:style w:type="paragraph" w:styleId="Nagwek4">
    <w:name w:val="heading 4"/>
    <w:basedOn w:val="Normalny"/>
    <w:next w:val="Normalny"/>
    <w:link w:val="Nagwek4Znak"/>
    <w:uiPriority w:val="9"/>
    <w:unhideWhenUsed/>
    <w:qFormat/>
    <w:rsid w:val="00F6362A"/>
    <w:pPr>
      <w:spacing w:before="200" w:after="200"/>
      <w:outlineLvl w:val="3"/>
    </w:pPr>
    <w:rPr>
      <w:b/>
      <w:color w:val="003366"/>
    </w:rPr>
  </w:style>
  <w:style w:type="paragraph" w:styleId="Nagwek5">
    <w:name w:val="heading 5"/>
    <w:basedOn w:val="Normalny"/>
    <w:next w:val="Normalny"/>
    <w:link w:val="Nagwek5Znak"/>
    <w:uiPriority w:val="9"/>
    <w:unhideWhenUsed/>
    <w:qFormat/>
    <w:rsid w:val="008C2529"/>
    <w:pPr>
      <w:keepNext/>
      <w:keepLines/>
      <w:spacing w:before="200"/>
      <w:jc w:val="left"/>
      <w:outlineLvl w:val="4"/>
    </w:pPr>
    <w:rPr>
      <w:rFonts w:eastAsia="Times New Roman"/>
      <w:b/>
      <w:sz w:val="22"/>
    </w:rPr>
  </w:style>
  <w:style w:type="paragraph" w:styleId="Nagwek6">
    <w:name w:val="heading 6"/>
    <w:basedOn w:val="Normalny"/>
    <w:next w:val="Normalny"/>
    <w:link w:val="Nagwek6Znak"/>
    <w:uiPriority w:val="9"/>
    <w:unhideWhenUsed/>
    <w:qFormat/>
    <w:rsid w:val="008C2529"/>
    <w:pPr>
      <w:keepNext/>
      <w:keepLines/>
      <w:spacing w:before="200"/>
      <w:outlineLvl w:val="5"/>
    </w:pPr>
    <w:rPr>
      <w:rFonts w:eastAsia="Times New Roman"/>
      <w:b/>
      <w:iCs/>
      <w:color w:val="003366"/>
    </w:rPr>
  </w:style>
  <w:style w:type="paragraph" w:styleId="Nagwek7">
    <w:name w:val="heading 7"/>
    <w:basedOn w:val="Normalny"/>
    <w:next w:val="Normalny"/>
    <w:link w:val="Nagwek7Znak"/>
    <w:uiPriority w:val="9"/>
    <w:unhideWhenUsed/>
    <w:qFormat/>
    <w:rsid w:val="008C2529"/>
    <w:pPr>
      <w:keepNext/>
      <w:keepLines/>
      <w:spacing w:before="200"/>
      <w:outlineLvl w:val="6"/>
    </w:pPr>
    <w:rPr>
      <w:rFonts w:eastAsia="Times New Roman"/>
      <w:b/>
      <w:iCs/>
      <w:color w:val="404040"/>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36087"/>
    <w:pPr>
      <w:pBdr>
        <w:bottom w:val="single" w:sz="8" w:space="4" w:color="4F81BD"/>
      </w:pBdr>
      <w:spacing w:after="300" w:line="240" w:lineRule="auto"/>
      <w:contextualSpacing/>
      <w:jc w:val="center"/>
    </w:pPr>
    <w:rPr>
      <w:rFonts w:eastAsia="Times New Roman"/>
      <w:b/>
      <w:spacing w:val="5"/>
      <w:kern w:val="28"/>
      <w:sz w:val="40"/>
      <w:szCs w:val="52"/>
      <w:lang w:eastAsia="pl-PL"/>
    </w:rPr>
  </w:style>
  <w:style w:type="character" w:customStyle="1" w:styleId="TytuZnak">
    <w:name w:val="Tytuł Znak"/>
    <w:link w:val="Tytu"/>
    <w:uiPriority w:val="10"/>
    <w:rsid w:val="00136087"/>
    <w:rPr>
      <w:rFonts w:ascii="Arial" w:eastAsia="Times New Roman" w:hAnsi="Arial" w:cs="Times New Roman"/>
      <w:b/>
      <w:spacing w:val="5"/>
      <w:kern w:val="28"/>
      <w:sz w:val="40"/>
      <w:szCs w:val="52"/>
      <w:lang w:eastAsia="pl-PL"/>
    </w:rPr>
  </w:style>
  <w:style w:type="paragraph" w:styleId="Podtytu">
    <w:name w:val="Subtitle"/>
    <w:basedOn w:val="Normalny"/>
    <w:next w:val="Normalny"/>
    <w:link w:val="PodtytuZnak"/>
    <w:uiPriority w:val="11"/>
    <w:qFormat/>
    <w:rsid w:val="00043FCC"/>
    <w:pPr>
      <w:numPr>
        <w:ilvl w:val="1"/>
      </w:numPr>
      <w:ind w:firstLine="709"/>
    </w:pPr>
    <w:rPr>
      <w:rFonts w:eastAsia="Times New Roman"/>
      <w:b/>
      <w:iCs/>
      <w:spacing w:val="15"/>
      <w:sz w:val="32"/>
      <w:szCs w:val="24"/>
      <w:lang w:eastAsia="pl-PL"/>
    </w:rPr>
  </w:style>
  <w:style w:type="character" w:customStyle="1" w:styleId="PodtytuZnak">
    <w:name w:val="Podtytuł Znak"/>
    <w:link w:val="Podtytu"/>
    <w:uiPriority w:val="11"/>
    <w:rsid w:val="00043FCC"/>
    <w:rPr>
      <w:rFonts w:ascii="Arial" w:eastAsia="Times New Roman" w:hAnsi="Arial" w:cs="Times New Roman"/>
      <w:b/>
      <w:iCs/>
      <w:spacing w:val="15"/>
      <w:sz w:val="32"/>
      <w:szCs w:val="24"/>
      <w:lang w:eastAsia="pl-PL"/>
    </w:rPr>
  </w:style>
  <w:style w:type="paragraph" w:styleId="Tekstdymka">
    <w:name w:val="Balloon Text"/>
    <w:basedOn w:val="Normalny"/>
    <w:link w:val="TekstdymkaZnak"/>
    <w:uiPriority w:val="99"/>
    <w:semiHidden/>
    <w:unhideWhenUsed/>
    <w:rsid w:val="00043FCC"/>
    <w:pPr>
      <w:spacing w:line="240" w:lineRule="auto"/>
    </w:pPr>
    <w:rPr>
      <w:rFonts w:ascii="Tahoma" w:hAnsi="Tahoma" w:cs="Tahoma"/>
      <w:sz w:val="16"/>
      <w:szCs w:val="16"/>
    </w:rPr>
  </w:style>
  <w:style w:type="character" w:customStyle="1" w:styleId="TekstdymkaZnak">
    <w:name w:val="Tekst dymka Znak"/>
    <w:link w:val="Tekstdymka"/>
    <w:uiPriority w:val="99"/>
    <w:semiHidden/>
    <w:rsid w:val="00043FCC"/>
    <w:rPr>
      <w:rFonts w:ascii="Tahoma" w:hAnsi="Tahoma" w:cs="Tahoma"/>
      <w:sz w:val="16"/>
      <w:szCs w:val="16"/>
    </w:rPr>
  </w:style>
  <w:style w:type="paragraph" w:styleId="Bezodstpw">
    <w:name w:val="No Spacing"/>
    <w:link w:val="BezodstpwZnak"/>
    <w:uiPriority w:val="1"/>
    <w:qFormat/>
    <w:rsid w:val="00043FCC"/>
    <w:rPr>
      <w:rFonts w:eastAsia="Times New Roman"/>
      <w:sz w:val="22"/>
      <w:szCs w:val="22"/>
    </w:rPr>
  </w:style>
  <w:style w:type="character" w:customStyle="1" w:styleId="BezodstpwZnak">
    <w:name w:val="Bez odstępów Znak"/>
    <w:link w:val="Bezodstpw"/>
    <w:uiPriority w:val="1"/>
    <w:qFormat/>
    <w:rsid w:val="00043FCC"/>
    <w:rPr>
      <w:rFonts w:eastAsia="Times New Roman"/>
      <w:lang w:eastAsia="pl-PL"/>
    </w:rPr>
  </w:style>
  <w:style w:type="character" w:customStyle="1" w:styleId="Nagwek1Znak">
    <w:name w:val="Nagłówek 1 Znak"/>
    <w:link w:val="Nagwek1"/>
    <w:uiPriority w:val="9"/>
    <w:rsid w:val="00AF0FA1"/>
    <w:rPr>
      <w:rFonts w:ascii="Arial" w:eastAsia="Times New Roman" w:hAnsi="Arial"/>
      <w:b/>
      <w:bCs/>
      <w:color w:val="003366"/>
      <w:sz w:val="33"/>
      <w:szCs w:val="28"/>
      <w:lang w:eastAsia="en-US"/>
    </w:rPr>
  </w:style>
  <w:style w:type="paragraph" w:styleId="Tekstprzypisudolnego">
    <w:name w:val="footnote text"/>
    <w:aliases w:val="Podrozdział,Footnote,Podrozdzia3,Przypis,-E Fuﬂnotentext,Fuﬂnotentext Ursprung,footnote text,Fußnotentext Ursprung,-E Fußnotentext,Znak,single space,FOOTNOTES,fn,Fußnote,przypis,Tekst przypisu,Tekst przypisu Znak Znak Znak Znak,o"/>
    <w:basedOn w:val="Normalny"/>
    <w:link w:val="TekstprzypisudolnegoZnak"/>
    <w:uiPriority w:val="99"/>
    <w:unhideWhenUsed/>
    <w:qFormat/>
    <w:rsid w:val="004C40C1"/>
    <w:pPr>
      <w:spacing w:line="240" w:lineRule="auto"/>
    </w:pPr>
    <w:rPr>
      <w:rFonts w:ascii="Times New Roman" w:hAnsi="Times New Roman"/>
      <w:sz w:val="20"/>
      <w:szCs w:val="20"/>
      <w:lang w:val="x-none" w:eastAsia="x-none"/>
    </w:rPr>
  </w:style>
  <w:style w:type="character" w:customStyle="1" w:styleId="TekstprzypisudolnegoZnak">
    <w:name w:val="Tekst przypisu dolnego Znak"/>
    <w:aliases w:val="Podrozdział Znak,Footnote Znak,Podrozdzia3 Znak,Przypis Znak,-E Fuﬂnotentext Znak,Fuﬂnotentext Ursprung Znak,footnote text Znak,Fußnotentext Ursprung Znak,-E Fußnotentext Znak,Znak Znak,single space Znak,FOOTNOTES Znak,o Znak"/>
    <w:link w:val="Tekstprzypisudolnego"/>
    <w:uiPriority w:val="99"/>
    <w:rsid w:val="004C40C1"/>
    <w:rPr>
      <w:rFonts w:ascii="Times New Roman" w:eastAsia="Calibri" w:hAnsi="Times New Roman" w:cs="Times New Roman"/>
      <w:sz w:val="20"/>
      <w:szCs w:val="20"/>
      <w:lang w:val="x-none" w:eastAsia="x-none"/>
    </w:rPr>
  </w:style>
  <w:style w:type="character" w:styleId="Odwoanieprzypisudolnego">
    <w:name w:val="footnote reference"/>
    <w:aliases w:val="Footnote Reference Number,Odwołanie przypisu,EN Footnote Reference,Times 10 Point,Exposant 3 Point,Footnote symbol,Footnote reference number,note TESI,stylish,Odwołanie przypisu1,Odwołanie przypisu2,SUPERS,number,ftref,Ref"/>
    <w:uiPriority w:val="99"/>
    <w:unhideWhenUsed/>
    <w:rsid w:val="004C40C1"/>
    <w:rPr>
      <w:vertAlign w:val="superscript"/>
    </w:rPr>
  </w:style>
  <w:style w:type="paragraph" w:styleId="Akapitzlist">
    <w:name w:val="List Paragraph"/>
    <w:aliases w:val="BulletC,List Paragraph,Normal,Akapit z listą31,Normalny2,Akapit z listą32,maz_wyliczenie,opis dzialania,K-P_odwolanie,A_wyliczenie,Akapit z listą;1_literowka,Literowanie,1_literowka,1_literowka Znak"/>
    <w:basedOn w:val="Normalny"/>
    <w:link w:val="AkapitzlistZnak"/>
    <w:uiPriority w:val="34"/>
    <w:qFormat/>
    <w:rsid w:val="00C45183"/>
    <w:pPr>
      <w:ind w:left="720"/>
      <w:contextualSpacing/>
    </w:pPr>
  </w:style>
  <w:style w:type="character" w:customStyle="1" w:styleId="Nagwek2Znak">
    <w:name w:val="Nagłówek 2 Znak"/>
    <w:link w:val="Nagwek2"/>
    <w:uiPriority w:val="9"/>
    <w:rsid w:val="00782840"/>
    <w:rPr>
      <w:rFonts w:ascii="Arial" w:eastAsia="Times New Roman" w:hAnsi="Arial" w:cs="Times New Roman"/>
      <w:b/>
      <w:bCs/>
      <w:color w:val="003366"/>
      <w:sz w:val="32"/>
      <w:szCs w:val="26"/>
    </w:rPr>
  </w:style>
  <w:style w:type="paragraph" w:customStyle="1" w:styleId="Numerowanie">
    <w:name w:val="Numerowanie"/>
    <w:basedOn w:val="Akapitzlist"/>
    <w:link w:val="NumerowanieZnak"/>
    <w:qFormat/>
    <w:rsid w:val="008A2A8B"/>
    <w:pPr>
      <w:numPr>
        <w:numId w:val="1"/>
      </w:numPr>
      <w:spacing w:after="160"/>
    </w:pPr>
  </w:style>
  <w:style w:type="character" w:customStyle="1" w:styleId="AkapitzlistZnak">
    <w:name w:val="Akapit z listą Znak"/>
    <w:aliases w:val="BulletC Znak,List Paragraph Znak,Normal Znak,Akapit z listą31 Znak,Normalny2 Znak,Akapit z listą32 Znak,maz_wyliczenie Znak,opis dzialania Znak,K-P_odwolanie Znak,A_wyliczenie Znak,Akapit z listą;1_literowka Znak,Literowanie Znak"/>
    <w:link w:val="Akapitzlist"/>
    <w:uiPriority w:val="34"/>
    <w:qFormat/>
    <w:rsid w:val="0090438C"/>
    <w:rPr>
      <w:rFonts w:ascii="Arial" w:hAnsi="Arial"/>
      <w:sz w:val="24"/>
    </w:rPr>
  </w:style>
  <w:style w:type="character" w:customStyle="1" w:styleId="NumerowanieZnak">
    <w:name w:val="Numerowanie Znak"/>
    <w:link w:val="Numerowanie"/>
    <w:rsid w:val="008A2A8B"/>
    <w:rPr>
      <w:rFonts w:ascii="Arial" w:hAnsi="Arial"/>
      <w:sz w:val="24"/>
      <w:szCs w:val="22"/>
      <w:lang w:eastAsia="en-US"/>
    </w:rPr>
  </w:style>
  <w:style w:type="character" w:customStyle="1" w:styleId="markedcontent">
    <w:name w:val="markedcontent"/>
    <w:basedOn w:val="Domylnaczcionkaakapitu"/>
    <w:rsid w:val="00050DD8"/>
  </w:style>
  <w:style w:type="character" w:customStyle="1" w:styleId="NoSpacingChar">
    <w:name w:val="No Spacing Char"/>
    <w:link w:val="Bezodstpw1"/>
    <w:rsid w:val="00986454"/>
    <w:rPr>
      <w:rFonts w:eastAsia="Times New Roman"/>
    </w:rPr>
  </w:style>
  <w:style w:type="paragraph" w:customStyle="1" w:styleId="Bezodstpw1">
    <w:name w:val="Bez odstępów1"/>
    <w:link w:val="NoSpacingChar"/>
    <w:rsid w:val="00986454"/>
    <w:rPr>
      <w:rFonts w:eastAsia="Times New Roman"/>
      <w:sz w:val="22"/>
      <w:szCs w:val="22"/>
      <w:lang w:eastAsia="en-US"/>
    </w:rPr>
  </w:style>
  <w:style w:type="table" w:styleId="Tabela-Siatka">
    <w:name w:val="Table Grid"/>
    <w:basedOn w:val="Standardowy"/>
    <w:uiPriority w:val="59"/>
    <w:rsid w:val="00081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532A49"/>
    <w:rPr>
      <w:rFonts w:ascii="Arial" w:eastAsia="Times New Roman" w:hAnsi="Arial"/>
      <w:b/>
      <w:bCs/>
      <w:color w:val="003366"/>
      <w:sz w:val="28"/>
      <w:szCs w:val="22"/>
      <w:lang w:eastAsia="en-US"/>
    </w:rPr>
  </w:style>
  <w:style w:type="paragraph" w:customStyle="1" w:styleId="aakropki">
    <w:name w:val="aakropki"/>
    <w:basedOn w:val="Normalny"/>
    <w:link w:val="aakropkiZnak"/>
    <w:qFormat/>
    <w:rsid w:val="0008199B"/>
    <w:pPr>
      <w:tabs>
        <w:tab w:val="left" w:pos="452"/>
      </w:tabs>
      <w:autoSpaceDE w:val="0"/>
      <w:autoSpaceDN w:val="0"/>
      <w:adjustRightInd w:val="0"/>
      <w:spacing w:before="0" w:line="240" w:lineRule="auto"/>
      <w:ind w:left="176" w:hanging="176"/>
      <w:contextualSpacing/>
    </w:pPr>
    <w:rPr>
      <w:rFonts w:ascii="Calibri" w:hAnsi="Calibri"/>
      <w:color w:val="000000"/>
      <w:sz w:val="20"/>
      <w:szCs w:val="20"/>
    </w:rPr>
  </w:style>
  <w:style w:type="character" w:customStyle="1" w:styleId="aakropkiZnak">
    <w:name w:val="aakropki Znak"/>
    <w:link w:val="aakropki"/>
    <w:rsid w:val="0008199B"/>
    <w:rPr>
      <w:rFonts w:ascii="Calibri" w:eastAsia="Calibri" w:hAnsi="Calibri" w:cs="Times New Roman"/>
      <w:color w:val="000000"/>
      <w:sz w:val="20"/>
      <w:szCs w:val="20"/>
    </w:rPr>
  </w:style>
  <w:style w:type="paragraph" w:customStyle="1" w:styleId="tekstwtabelach">
    <w:name w:val="tekst w tabelach"/>
    <w:basedOn w:val="aakropki"/>
    <w:link w:val="tekstwtabelachZnak"/>
    <w:qFormat/>
    <w:rsid w:val="0030507C"/>
    <w:pPr>
      <w:spacing w:before="20" w:after="20" w:line="276" w:lineRule="auto"/>
      <w:ind w:left="0" w:firstLine="0"/>
      <w:jc w:val="left"/>
    </w:pPr>
    <w:rPr>
      <w:rFonts w:ascii="Arial" w:hAnsi="Arial" w:cs="Arial"/>
      <w:sz w:val="24"/>
    </w:rPr>
  </w:style>
  <w:style w:type="character" w:customStyle="1" w:styleId="tekstwtabelachZnak">
    <w:name w:val="tekst w tabelach Znak"/>
    <w:link w:val="tekstwtabelach"/>
    <w:rsid w:val="0030507C"/>
    <w:rPr>
      <w:rFonts w:ascii="Arial" w:eastAsia="Calibri" w:hAnsi="Arial" w:cs="Arial"/>
      <w:color w:val="000000"/>
      <w:sz w:val="24"/>
      <w:szCs w:val="20"/>
    </w:rPr>
  </w:style>
  <w:style w:type="paragraph" w:customStyle="1" w:styleId="Bezodstpw2">
    <w:name w:val="Bez odstępów2"/>
    <w:rsid w:val="00C51210"/>
    <w:rPr>
      <w:rFonts w:eastAsia="Times New Roman"/>
      <w:sz w:val="22"/>
      <w:szCs w:val="22"/>
      <w:lang w:eastAsia="en-US"/>
    </w:rPr>
  </w:style>
  <w:style w:type="character" w:styleId="Uwydatnienie">
    <w:name w:val="Emphasis"/>
    <w:uiPriority w:val="20"/>
    <w:qFormat/>
    <w:rsid w:val="00C51210"/>
    <w:rPr>
      <w:i/>
      <w:iCs/>
    </w:rPr>
  </w:style>
  <w:style w:type="character" w:styleId="Odwoaniedelikatne">
    <w:name w:val="Subtle Reference"/>
    <w:uiPriority w:val="31"/>
    <w:qFormat/>
    <w:rsid w:val="00D66826"/>
    <w:rPr>
      <w:smallCaps/>
      <w:color w:val="C0504D"/>
      <w:u w:val="single"/>
    </w:rPr>
  </w:style>
  <w:style w:type="paragraph" w:styleId="Nagwek">
    <w:name w:val="header"/>
    <w:basedOn w:val="Normalny"/>
    <w:link w:val="NagwekZnak"/>
    <w:uiPriority w:val="99"/>
    <w:unhideWhenUsed/>
    <w:rsid w:val="00D66826"/>
    <w:pPr>
      <w:tabs>
        <w:tab w:val="center" w:pos="4536"/>
        <w:tab w:val="right" w:pos="9072"/>
      </w:tabs>
      <w:spacing w:before="0" w:line="240" w:lineRule="auto"/>
    </w:pPr>
  </w:style>
  <w:style w:type="character" w:customStyle="1" w:styleId="NagwekZnak">
    <w:name w:val="Nagłówek Znak"/>
    <w:link w:val="Nagwek"/>
    <w:uiPriority w:val="99"/>
    <w:rsid w:val="00D66826"/>
    <w:rPr>
      <w:rFonts w:ascii="Arial" w:hAnsi="Arial"/>
      <w:sz w:val="24"/>
    </w:rPr>
  </w:style>
  <w:style w:type="paragraph" w:styleId="Stopka">
    <w:name w:val="footer"/>
    <w:basedOn w:val="Normalny"/>
    <w:link w:val="StopkaZnak"/>
    <w:uiPriority w:val="99"/>
    <w:unhideWhenUsed/>
    <w:rsid w:val="00D66826"/>
    <w:pPr>
      <w:tabs>
        <w:tab w:val="center" w:pos="4536"/>
        <w:tab w:val="right" w:pos="9072"/>
      </w:tabs>
      <w:spacing w:before="0" w:line="240" w:lineRule="auto"/>
    </w:pPr>
  </w:style>
  <w:style w:type="character" w:customStyle="1" w:styleId="StopkaZnak">
    <w:name w:val="Stopka Znak"/>
    <w:link w:val="Stopka"/>
    <w:uiPriority w:val="99"/>
    <w:rsid w:val="00D66826"/>
    <w:rPr>
      <w:rFonts w:ascii="Arial" w:hAnsi="Arial"/>
      <w:sz w:val="24"/>
    </w:rPr>
  </w:style>
  <w:style w:type="paragraph" w:customStyle="1" w:styleId="NormalnyWeb1">
    <w:name w:val="Normalny (Web)1"/>
    <w:basedOn w:val="Normalny"/>
    <w:rsid w:val="00402030"/>
    <w:pPr>
      <w:tabs>
        <w:tab w:val="left" w:pos="0"/>
      </w:tabs>
      <w:spacing w:before="100" w:beforeAutospacing="1" w:after="100" w:afterAutospacing="1"/>
    </w:pPr>
    <w:rPr>
      <w:rFonts w:ascii="Calibri" w:eastAsia="Times New Roman" w:hAnsi="Calibri"/>
      <w:sz w:val="22"/>
      <w:szCs w:val="24"/>
      <w:lang w:eastAsia="pl-PL"/>
    </w:rPr>
  </w:style>
  <w:style w:type="character" w:customStyle="1" w:styleId="Nagwek4Znak">
    <w:name w:val="Nagłówek 4 Znak"/>
    <w:link w:val="Nagwek4"/>
    <w:uiPriority w:val="9"/>
    <w:rsid w:val="00F6362A"/>
    <w:rPr>
      <w:rFonts w:ascii="Arial" w:hAnsi="Arial"/>
      <w:b/>
      <w:color w:val="003366"/>
      <w:sz w:val="24"/>
    </w:rPr>
  </w:style>
  <w:style w:type="character" w:styleId="Hipercze">
    <w:name w:val="Hyperlink"/>
    <w:uiPriority w:val="99"/>
    <w:unhideWhenUsed/>
    <w:rsid w:val="006F51EC"/>
    <w:rPr>
      <w:color w:val="0000FF"/>
      <w:u w:val="single"/>
    </w:rPr>
  </w:style>
  <w:style w:type="character" w:styleId="Odwoaniedokomentarza">
    <w:name w:val="annotation reference"/>
    <w:uiPriority w:val="99"/>
    <w:semiHidden/>
    <w:unhideWhenUsed/>
    <w:rsid w:val="007E6E92"/>
    <w:rPr>
      <w:sz w:val="16"/>
      <w:szCs w:val="16"/>
    </w:rPr>
  </w:style>
  <w:style w:type="paragraph" w:styleId="Tekstkomentarza">
    <w:name w:val="annotation text"/>
    <w:basedOn w:val="Normalny"/>
    <w:link w:val="TekstkomentarzaZnak"/>
    <w:uiPriority w:val="99"/>
    <w:semiHidden/>
    <w:unhideWhenUsed/>
    <w:rsid w:val="007E6E92"/>
    <w:pPr>
      <w:spacing w:line="240" w:lineRule="auto"/>
    </w:pPr>
    <w:rPr>
      <w:sz w:val="20"/>
      <w:szCs w:val="20"/>
    </w:rPr>
  </w:style>
  <w:style w:type="character" w:customStyle="1" w:styleId="TekstkomentarzaZnak">
    <w:name w:val="Tekst komentarza Znak"/>
    <w:link w:val="Tekstkomentarza"/>
    <w:uiPriority w:val="99"/>
    <w:semiHidden/>
    <w:rsid w:val="007E6E92"/>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7E6E92"/>
    <w:rPr>
      <w:b/>
      <w:bCs/>
    </w:rPr>
  </w:style>
  <w:style w:type="character" w:customStyle="1" w:styleId="TematkomentarzaZnak">
    <w:name w:val="Temat komentarza Znak"/>
    <w:link w:val="Tematkomentarza"/>
    <w:uiPriority w:val="99"/>
    <w:semiHidden/>
    <w:rsid w:val="007E6E92"/>
    <w:rPr>
      <w:rFonts w:ascii="Arial" w:hAnsi="Arial"/>
      <w:b/>
      <w:bCs/>
      <w:sz w:val="20"/>
      <w:szCs w:val="20"/>
    </w:rPr>
  </w:style>
  <w:style w:type="character" w:customStyle="1" w:styleId="Nagwek5Znak">
    <w:name w:val="Nagłówek 5 Znak"/>
    <w:link w:val="Nagwek5"/>
    <w:uiPriority w:val="9"/>
    <w:rsid w:val="008C2529"/>
    <w:rPr>
      <w:rFonts w:ascii="Arial" w:eastAsia="Times New Roman" w:hAnsi="Arial" w:cs="Times New Roman"/>
      <w:b/>
    </w:rPr>
  </w:style>
  <w:style w:type="paragraph" w:customStyle="1" w:styleId="Default">
    <w:name w:val="Default"/>
    <w:rsid w:val="008A1716"/>
    <w:pPr>
      <w:autoSpaceDE w:val="0"/>
      <w:autoSpaceDN w:val="0"/>
      <w:adjustRightInd w:val="0"/>
      <w:spacing w:line="276" w:lineRule="auto"/>
    </w:pPr>
    <w:rPr>
      <w:rFonts w:ascii="Arial" w:eastAsia="Times New Roman" w:hAnsi="Arial" w:cs="Arial"/>
      <w:color w:val="000000"/>
      <w:sz w:val="24"/>
      <w:szCs w:val="24"/>
    </w:rPr>
  </w:style>
  <w:style w:type="paragraph" w:customStyle="1" w:styleId="kropkitab2">
    <w:name w:val="kropki.tab.2"/>
    <w:basedOn w:val="Normalny"/>
    <w:link w:val="kropkitab2Znak"/>
    <w:rsid w:val="006337BA"/>
    <w:pPr>
      <w:numPr>
        <w:numId w:val="5"/>
      </w:numPr>
      <w:tabs>
        <w:tab w:val="left" w:pos="426"/>
      </w:tabs>
      <w:spacing w:before="0" w:line="240" w:lineRule="auto"/>
      <w:ind w:left="442" w:hanging="215"/>
      <w:contextualSpacing/>
    </w:pPr>
    <w:rPr>
      <w:rFonts w:ascii="Calibri" w:hAnsi="Calibri" w:cs="Calibri"/>
      <w:sz w:val="18"/>
      <w:szCs w:val="18"/>
      <w:lang w:eastAsia="pl-PL"/>
    </w:rPr>
  </w:style>
  <w:style w:type="character" w:customStyle="1" w:styleId="kropkitab2Znak">
    <w:name w:val="kropki.tab.2 Znak"/>
    <w:link w:val="kropkitab2"/>
    <w:rsid w:val="006337BA"/>
    <w:rPr>
      <w:rFonts w:cs="Calibri"/>
      <w:sz w:val="18"/>
      <w:szCs w:val="18"/>
    </w:rPr>
  </w:style>
  <w:style w:type="paragraph" w:customStyle="1" w:styleId="anrkierint">
    <w:name w:val="a nr kier int."/>
    <w:basedOn w:val="Normalny"/>
    <w:link w:val="anrkierintZnak"/>
    <w:qFormat/>
    <w:rsid w:val="00273B88"/>
    <w:pPr>
      <w:tabs>
        <w:tab w:val="left" w:pos="317"/>
      </w:tabs>
      <w:spacing w:before="0" w:line="240" w:lineRule="auto"/>
      <w:ind w:left="317" w:hanging="253"/>
      <w:contextualSpacing/>
    </w:pPr>
    <w:rPr>
      <w:rFonts w:ascii="Calibri" w:hAnsi="Calibri"/>
      <w:b/>
      <w:sz w:val="20"/>
      <w:szCs w:val="20"/>
      <w:lang w:eastAsia="pl-PL"/>
    </w:rPr>
  </w:style>
  <w:style w:type="character" w:customStyle="1" w:styleId="anrkierintZnak">
    <w:name w:val="a nr kier int. Znak"/>
    <w:link w:val="anrkierint"/>
    <w:rsid w:val="00273B88"/>
    <w:rPr>
      <w:rFonts w:ascii="Calibri" w:eastAsia="Calibri" w:hAnsi="Calibri" w:cs="Times New Roman"/>
      <w:b/>
      <w:sz w:val="20"/>
      <w:szCs w:val="20"/>
      <w:lang w:eastAsia="pl-PL"/>
    </w:rPr>
  </w:style>
  <w:style w:type="paragraph" w:customStyle="1" w:styleId="akropkiwtabelach">
    <w:name w:val="akropki w tabelach"/>
    <w:basedOn w:val="Akapitzlist"/>
    <w:link w:val="akropkiwtabelachZnak"/>
    <w:qFormat/>
    <w:rsid w:val="009509CB"/>
    <w:pPr>
      <w:tabs>
        <w:tab w:val="left" w:pos="284"/>
      </w:tabs>
      <w:spacing w:before="0" w:line="240" w:lineRule="auto"/>
      <w:ind w:left="284" w:hanging="284"/>
    </w:pPr>
    <w:rPr>
      <w:rFonts w:ascii="Calibri" w:hAnsi="Calibri"/>
      <w:sz w:val="20"/>
      <w:szCs w:val="20"/>
      <w:lang w:val="x-none" w:eastAsia="x-none"/>
    </w:rPr>
  </w:style>
  <w:style w:type="character" w:customStyle="1" w:styleId="akropkiwtabelachZnak">
    <w:name w:val="akropki w tabelach Znak"/>
    <w:link w:val="akropkiwtabelach"/>
    <w:rsid w:val="009509CB"/>
    <w:rPr>
      <w:rFonts w:ascii="Calibri" w:eastAsia="Calibri" w:hAnsi="Calibri" w:cs="Times New Roman"/>
      <w:sz w:val="20"/>
      <w:szCs w:val="20"/>
      <w:lang w:val="x-none" w:eastAsia="x-none"/>
    </w:rPr>
  </w:style>
  <w:style w:type="character" w:customStyle="1" w:styleId="dkropkiZnak">
    <w:name w:val="dkropki Znak"/>
    <w:link w:val="dkropki"/>
    <w:locked/>
    <w:rsid w:val="004F5D3C"/>
    <w:rPr>
      <w:rFonts w:ascii="Times New Roman" w:hAnsi="Times New Roman"/>
      <w:color w:val="000000"/>
      <w:sz w:val="22"/>
      <w:szCs w:val="22"/>
      <w:lang w:val="x-none" w:eastAsia="x-none"/>
    </w:rPr>
  </w:style>
  <w:style w:type="paragraph" w:customStyle="1" w:styleId="dkropki">
    <w:name w:val="dkropki"/>
    <w:basedOn w:val="Normalny"/>
    <w:link w:val="dkropkiZnak"/>
    <w:qFormat/>
    <w:rsid w:val="004F5D3C"/>
    <w:pPr>
      <w:numPr>
        <w:numId w:val="8"/>
      </w:numPr>
      <w:autoSpaceDE w:val="0"/>
      <w:autoSpaceDN w:val="0"/>
      <w:adjustRightInd w:val="0"/>
      <w:spacing w:before="40"/>
      <w:contextualSpacing/>
    </w:pPr>
    <w:rPr>
      <w:rFonts w:ascii="Times New Roman" w:hAnsi="Times New Roman"/>
      <w:color w:val="000000"/>
      <w:sz w:val="22"/>
      <w:lang w:val="x-none" w:eastAsia="x-none"/>
    </w:rPr>
  </w:style>
  <w:style w:type="paragraph" w:customStyle="1" w:styleId="rdo">
    <w:name w:val="żródło"/>
    <w:basedOn w:val="Normalny"/>
    <w:link w:val="rdoZnak"/>
    <w:qFormat/>
    <w:rsid w:val="00DD7E00"/>
    <w:pPr>
      <w:spacing w:before="120"/>
    </w:pPr>
    <w:rPr>
      <w:rFonts w:ascii="Calibri" w:hAnsi="Calibri"/>
      <w:i/>
      <w:sz w:val="18"/>
      <w:szCs w:val="18"/>
      <w:lang w:val="x-none" w:eastAsia="x-none"/>
    </w:rPr>
  </w:style>
  <w:style w:type="character" w:customStyle="1" w:styleId="rdoZnak">
    <w:name w:val="żródło Znak"/>
    <w:link w:val="rdo"/>
    <w:rsid w:val="00DD7E00"/>
    <w:rPr>
      <w:rFonts w:ascii="Calibri" w:eastAsia="Calibri" w:hAnsi="Calibri" w:cs="Times New Roman"/>
      <w:i/>
      <w:sz w:val="18"/>
      <w:szCs w:val="18"/>
      <w:lang w:val="x-none" w:eastAsia="x-none"/>
    </w:rPr>
  </w:style>
  <w:style w:type="paragraph" w:styleId="Nagwekspisutreci">
    <w:name w:val="TOC Heading"/>
    <w:basedOn w:val="Nagwek1"/>
    <w:next w:val="Normalny"/>
    <w:uiPriority w:val="39"/>
    <w:unhideWhenUsed/>
    <w:qFormat/>
    <w:rsid w:val="00525559"/>
    <w:pPr>
      <w:outlineLvl w:val="9"/>
    </w:pPr>
    <w:rPr>
      <w:rFonts w:ascii="Cambria" w:hAnsi="Cambria"/>
      <w:color w:val="365F91"/>
      <w:sz w:val="28"/>
      <w:lang w:eastAsia="pl-PL"/>
    </w:rPr>
  </w:style>
  <w:style w:type="paragraph" w:styleId="Spistreci2">
    <w:name w:val="toc 2"/>
    <w:basedOn w:val="Normalny"/>
    <w:next w:val="Normalny"/>
    <w:autoRedefine/>
    <w:uiPriority w:val="39"/>
    <w:unhideWhenUsed/>
    <w:qFormat/>
    <w:rsid w:val="009F60C3"/>
    <w:pPr>
      <w:tabs>
        <w:tab w:val="left" w:pos="851"/>
        <w:tab w:val="left" w:pos="1560"/>
        <w:tab w:val="right" w:leader="dot" w:pos="9062"/>
      </w:tabs>
      <w:spacing w:before="0"/>
      <w:ind w:left="240"/>
      <w:jc w:val="left"/>
    </w:pPr>
    <w:rPr>
      <w:rFonts w:cs="Arial"/>
      <w:b/>
      <w:smallCaps/>
      <w:noProof/>
      <w:sz w:val="22"/>
    </w:rPr>
  </w:style>
  <w:style w:type="paragraph" w:styleId="Spistreci1">
    <w:name w:val="toc 1"/>
    <w:basedOn w:val="Normalny"/>
    <w:next w:val="Normalny"/>
    <w:autoRedefine/>
    <w:uiPriority w:val="39"/>
    <w:unhideWhenUsed/>
    <w:qFormat/>
    <w:rsid w:val="00EB1D80"/>
    <w:pPr>
      <w:tabs>
        <w:tab w:val="clear" w:pos="709"/>
        <w:tab w:val="left" w:pos="480"/>
        <w:tab w:val="right" w:leader="dot" w:pos="9062"/>
      </w:tabs>
      <w:spacing w:before="120" w:after="120"/>
      <w:jc w:val="left"/>
    </w:pPr>
    <w:rPr>
      <w:rFonts w:cs="Arial"/>
      <w:b/>
      <w:bCs/>
      <w:caps/>
      <w:noProof/>
      <w:sz w:val="22"/>
      <w:lang w:eastAsia="pl-PL"/>
    </w:rPr>
  </w:style>
  <w:style w:type="paragraph" w:styleId="Spistreci3">
    <w:name w:val="toc 3"/>
    <w:basedOn w:val="Normalny"/>
    <w:next w:val="Normalny"/>
    <w:autoRedefine/>
    <w:uiPriority w:val="39"/>
    <w:unhideWhenUsed/>
    <w:qFormat/>
    <w:rsid w:val="00594B61"/>
    <w:pPr>
      <w:tabs>
        <w:tab w:val="clear" w:pos="709"/>
        <w:tab w:val="left" w:pos="1200"/>
        <w:tab w:val="right" w:leader="dot" w:pos="9062"/>
      </w:tabs>
      <w:spacing w:before="0"/>
      <w:ind w:left="1276" w:hanging="796"/>
      <w:jc w:val="left"/>
    </w:pPr>
    <w:rPr>
      <w:rFonts w:asciiTheme="minorHAnsi" w:hAnsiTheme="minorHAnsi" w:cstheme="minorHAnsi"/>
      <w:iCs/>
      <w:noProof/>
      <w:sz w:val="22"/>
      <w:lang w:eastAsia="pl-PL"/>
    </w:rPr>
  </w:style>
  <w:style w:type="paragraph" w:styleId="Spistreci4">
    <w:name w:val="toc 4"/>
    <w:basedOn w:val="Normalny"/>
    <w:next w:val="Normalny"/>
    <w:autoRedefine/>
    <w:uiPriority w:val="39"/>
    <w:unhideWhenUsed/>
    <w:rsid w:val="00525559"/>
    <w:pPr>
      <w:tabs>
        <w:tab w:val="clear" w:pos="709"/>
      </w:tabs>
      <w:spacing w:before="0"/>
      <w:ind w:left="72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525559"/>
    <w:pPr>
      <w:tabs>
        <w:tab w:val="clear" w:pos="709"/>
      </w:tabs>
      <w:spacing w:before="0"/>
      <w:ind w:left="96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525559"/>
    <w:pPr>
      <w:tabs>
        <w:tab w:val="clear" w:pos="709"/>
      </w:tabs>
      <w:spacing w:before="0"/>
      <w:ind w:left="12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525559"/>
    <w:pPr>
      <w:tabs>
        <w:tab w:val="clear" w:pos="709"/>
      </w:tabs>
      <w:spacing w:before="0"/>
      <w:ind w:left="144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525559"/>
    <w:pPr>
      <w:tabs>
        <w:tab w:val="clear" w:pos="709"/>
      </w:tabs>
      <w:spacing w:before="0"/>
      <w:ind w:left="168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525559"/>
    <w:pPr>
      <w:tabs>
        <w:tab w:val="clear" w:pos="709"/>
      </w:tabs>
      <w:spacing w:before="0"/>
      <w:ind w:left="1920"/>
      <w:jc w:val="left"/>
    </w:pPr>
    <w:rPr>
      <w:rFonts w:asciiTheme="minorHAnsi" w:hAnsiTheme="minorHAnsi" w:cstheme="minorHAnsi"/>
      <w:sz w:val="18"/>
      <w:szCs w:val="18"/>
    </w:rPr>
  </w:style>
  <w:style w:type="character" w:styleId="Pogrubienie">
    <w:name w:val="Strong"/>
    <w:uiPriority w:val="22"/>
    <w:qFormat/>
    <w:rsid w:val="00094525"/>
    <w:rPr>
      <w:b/>
      <w:bCs/>
    </w:rPr>
  </w:style>
  <w:style w:type="paragraph" w:customStyle="1" w:styleId="zadaniaw">
    <w:name w:val="zadania wł."/>
    <w:basedOn w:val="Normalny"/>
    <w:link w:val="zadaniawZnak"/>
    <w:qFormat/>
    <w:rsid w:val="00254206"/>
    <w:pPr>
      <w:spacing w:before="200" w:after="120"/>
    </w:pPr>
    <w:rPr>
      <w:b/>
      <w:color w:val="003366"/>
      <w:sz w:val="26"/>
      <w:szCs w:val="28"/>
    </w:rPr>
  </w:style>
  <w:style w:type="character" w:customStyle="1" w:styleId="zadaniawZnak">
    <w:name w:val="zadania wł. Znak"/>
    <w:link w:val="zadaniaw"/>
    <w:rsid w:val="00254206"/>
    <w:rPr>
      <w:rFonts w:ascii="Arial" w:hAnsi="Arial"/>
      <w:b/>
      <w:color w:val="003366"/>
      <w:sz w:val="26"/>
      <w:szCs w:val="28"/>
    </w:rPr>
  </w:style>
  <w:style w:type="paragraph" w:styleId="Legenda">
    <w:name w:val="caption"/>
    <w:basedOn w:val="Normalny"/>
    <w:next w:val="Normalny"/>
    <w:link w:val="LegendaZnak"/>
    <w:uiPriority w:val="35"/>
    <w:unhideWhenUsed/>
    <w:qFormat/>
    <w:rsid w:val="005937A8"/>
    <w:pPr>
      <w:spacing w:before="0" w:after="200" w:line="240" w:lineRule="auto"/>
    </w:pPr>
    <w:rPr>
      <w:b/>
      <w:bCs/>
      <w:color w:val="4F81BD"/>
      <w:sz w:val="18"/>
      <w:szCs w:val="18"/>
    </w:rPr>
  </w:style>
  <w:style w:type="paragraph" w:styleId="NormalnyWeb">
    <w:name w:val="Normal (Web)"/>
    <w:basedOn w:val="Normalny"/>
    <w:uiPriority w:val="99"/>
    <w:unhideWhenUsed/>
    <w:rsid w:val="00FE1A07"/>
    <w:pPr>
      <w:tabs>
        <w:tab w:val="clear" w:pos="709"/>
      </w:tabs>
      <w:spacing w:before="100" w:beforeAutospacing="1" w:after="100" w:afterAutospacing="1" w:line="240" w:lineRule="auto"/>
      <w:jc w:val="left"/>
    </w:pPr>
    <w:rPr>
      <w:rFonts w:ascii="Times New Roman" w:eastAsia="Times New Roman" w:hAnsi="Times New Roman"/>
      <w:szCs w:val="24"/>
      <w:lang w:eastAsia="pl-PL"/>
    </w:rPr>
  </w:style>
  <w:style w:type="paragraph" w:customStyle="1" w:styleId="aaaaaakropki">
    <w:name w:val="aaaaaakropki"/>
    <w:basedOn w:val="Normalny"/>
    <w:link w:val="aaaaaakropkiZnak"/>
    <w:qFormat/>
    <w:rsid w:val="003830C2"/>
    <w:pPr>
      <w:numPr>
        <w:numId w:val="47"/>
      </w:numPr>
      <w:tabs>
        <w:tab w:val="clear" w:pos="709"/>
        <w:tab w:val="left" w:pos="452"/>
      </w:tabs>
      <w:autoSpaceDE w:val="0"/>
      <w:autoSpaceDN w:val="0"/>
      <w:adjustRightInd w:val="0"/>
      <w:spacing w:before="40" w:line="240" w:lineRule="auto"/>
      <w:contextualSpacing/>
      <w:jc w:val="left"/>
    </w:pPr>
    <w:rPr>
      <w:rFonts w:ascii="Times New Roman" w:eastAsia="Times New Roman" w:hAnsi="Times New Roman"/>
      <w:b/>
      <w:color w:val="003366"/>
      <w:sz w:val="20"/>
      <w:szCs w:val="20"/>
      <w:lang w:eastAsia="x-none"/>
    </w:rPr>
  </w:style>
  <w:style w:type="character" w:customStyle="1" w:styleId="aaaaaakropkiZnak">
    <w:name w:val="aaaaaakropki Znak"/>
    <w:link w:val="aaaaaakropki"/>
    <w:rsid w:val="003830C2"/>
    <w:rPr>
      <w:rFonts w:ascii="Times New Roman" w:eastAsia="Times New Roman" w:hAnsi="Times New Roman"/>
      <w:b/>
      <w:color w:val="003366"/>
      <w:lang w:eastAsia="x-none"/>
    </w:rPr>
  </w:style>
  <w:style w:type="paragraph" w:customStyle="1" w:styleId="ryspos">
    <w:name w:val="rys.pos."/>
    <w:basedOn w:val="Legenda"/>
    <w:link w:val="rysposZnak"/>
    <w:qFormat/>
    <w:rsid w:val="00092E96"/>
    <w:pPr>
      <w:spacing w:after="0" w:line="276" w:lineRule="auto"/>
    </w:pPr>
    <w:rPr>
      <w:rFonts w:ascii="Times New Roman" w:hAnsi="Times New Roman"/>
      <w:color w:val="215868"/>
      <w:sz w:val="20"/>
      <w:szCs w:val="20"/>
      <w:lang w:val="x-none" w:eastAsia="x-none"/>
    </w:rPr>
  </w:style>
  <w:style w:type="character" w:customStyle="1" w:styleId="rysposZnak">
    <w:name w:val="rys.pos. Znak"/>
    <w:link w:val="ryspos"/>
    <w:rsid w:val="00092E96"/>
    <w:rPr>
      <w:rFonts w:ascii="Times New Roman" w:eastAsia="Calibri" w:hAnsi="Times New Roman" w:cs="Times New Roman"/>
      <w:b/>
      <w:bCs/>
      <w:color w:val="215868"/>
      <w:sz w:val="20"/>
      <w:szCs w:val="20"/>
      <w:lang w:val="x-none" w:eastAsia="x-none"/>
    </w:rPr>
  </w:style>
  <w:style w:type="paragraph" w:customStyle="1" w:styleId="tabeletyt">
    <w:name w:val="tabele tyt."/>
    <w:basedOn w:val="Nagwek4"/>
    <w:link w:val="tabeletytZnak"/>
    <w:qFormat/>
    <w:rsid w:val="00173B5B"/>
    <w:pPr>
      <w:spacing w:after="40"/>
    </w:pPr>
  </w:style>
  <w:style w:type="character" w:customStyle="1" w:styleId="tabeletytZnak">
    <w:name w:val="tabele tyt. Znak"/>
    <w:link w:val="tabeletyt"/>
    <w:rsid w:val="00173B5B"/>
    <w:rPr>
      <w:rFonts w:ascii="Arial" w:hAnsi="Arial"/>
      <w:b/>
      <w:color w:val="003366"/>
      <w:sz w:val="24"/>
      <w:szCs w:val="22"/>
      <w:lang w:eastAsia="en-US"/>
    </w:rPr>
  </w:style>
  <w:style w:type="character" w:customStyle="1" w:styleId="Nagwek6Znak">
    <w:name w:val="Nagłówek 6 Znak"/>
    <w:link w:val="Nagwek6"/>
    <w:uiPriority w:val="9"/>
    <w:rsid w:val="008C2529"/>
    <w:rPr>
      <w:rFonts w:ascii="Arial" w:eastAsia="Times New Roman" w:hAnsi="Arial" w:cs="Times New Roman"/>
      <w:b/>
      <w:iCs/>
      <w:color w:val="003366"/>
      <w:sz w:val="24"/>
    </w:rPr>
  </w:style>
  <w:style w:type="character" w:customStyle="1" w:styleId="Nagwek7Znak">
    <w:name w:val="Nagłówek 7 Znak"/>
    <w:link w:val="Nagwek7"/>
    <w:uiPriority w:val="9"/>
    <w:rsid w:val="008C2529"/>
    <w:rPr>
      <w:rFonts w:ascii="Arial" w:eastAsia="Times New Roman" w:hAnsi="Arial" w:cs="Times New Roman"/>
      <w:b/>
      <w:iCs/>
      <w:color w:val="404040"/>
    </w:rPr>
  </w:style>
  <w:style w:type="paragraph" w:styleId="Spisilustracji">
    <w:name w:val="table of figures"/>
    <w:basedOn w:val="Normalny"/>
    <w:next w:val="Normalny"/>
    <w:uiPriority w:val="99"/>
    <w:unhideWhenUsed/>
    <w:rsid w:val="00854F38"/>
    <w:pPr>
      <w:tabs>
        <w:tab w:val="clear" w:pos="709"/>
      </w:tabs>
      <w:spacing w:before="0"/>
      <w:ind w:left="480" w:hanging="480"/>
      <w:jc w:val="left"/>
    </w:pPr>
    <w:rPr>
      <w:rFonts w:ascii="Calibri" w:hAnsi="Calibri" w:cs="Calibri"/>
      <w:b/>
      <w:bCs/>
      <w:sz w:val="20"/>
      <w:szCs w:val="20"/>
    </w:rPr>
  </w:style>
  <w:style w:type="paragraph" w:customStyle="1" w:styleId="rysunki">
    <w:name w:val="rysunki"/>
    <w:basedOn w:val="Normalny"/>
    <w:link w:val="rysunkiZnak"/>
    <w:qFormat/>
    <w:rsid w:val="004D3A6F"/>
    <w:pPr>
      <w:spacing w:before="200" w:after="200"/>
    </w:pPr>
    <w:rPr>
      <w:rFonts w:cs="Arial"/>
      <w:b/>
      <w:color w:val="003366"/>
      <w:szCs w:val="24"/>
    </w:rPr>
  </w:style>
  <w:style w:type="character" w:customStyle="1" w:styleId="rysunkiZnak">
    <w:name w:val="rysunki Znak"/>
    <w:link w:val="rysunki"/>
    <w:rsid w:val="004D3A6F"/>
    <w:rPr>
      <w:rFonts w:ascii="Arial" w:hAnsi="Arial" w:cs="Arial"/>
      <w:b/>
      <w:color w:val="003366"/>
      <w:sz w:val="24"/>
      <w:szCs w:val="24"/>
    </w:rPr>
  </w:style>
  <w:style w:type="character" w:customStyle="1" w:styleId="jlqj4b">
    <w:name w:val="jlqj4b"/>
    <w:basedOn w:val="Domylnaczcionkaakapitu"/>
    <w:rsid w:val="008E5390"/>
  </w:style>
  <w:style w:type="paragraph" w:customStyle="1" w:styleId="awykresy">
    <w:name w:val="a wykresy"/>
    <w:basedOn w:val="Legenda"/>
    <w:link w:val="awykresyZnak"/>
    <w:qFormat/>
    <w:rsid w:val="00C410BC"/>
    <w:pPr>
      <w:keepNext/>
      <w:spacing w:before="200"/>
      <w:jc w:val="left"/>
    </w:pPr>
    <w:rPr>
      <w:color w:val="auto"/>
      <w:sz w:val="24"/>
      <w:szCs w:val="24"/>
    </w:rPr>
  </w:style>
  <w:style w:type="character" w:customStyle="1" w:styleId="LegendaZnak">
    <w:name w:val="Legenda Znak"/>
    <w:basedOn w:val="Domylnaczcionkaakapitu"/>
    <w:link w:val="Legenda"/>
    <w:uiPriority w:val="35"/>
    <w:rsid w:val="00C410BC"/>
    <w:rPr>
      <w:rFonts w:ascii="Arial" w:hAnsi="Arial"/>
      <w:b/>
      <w:bCs/>
      <w:color w:val="4F81BD"/>
      <w:sz w:val="18"/>
      <w:szCs w:val="18"/>
      <w:lang w:eastAsia="en-US"/>
    </w:rPr>
  </w:style>
  <w:style w:type="character" w:customStyle="1" w:styleId="awykresyZnak">
    <w:name w:val="a wykresy Znak"/>
    <w:basedOn w:val="LegendaZnak"/>
    <w:link w:val="awykresy"/>
    <w:rsid w:val="00C410BC"/>
    <w:rPr>
      <w:rFonts w:ascii="Arial" w:hAnsi="Arial"/>
      <w:b/>
      <w:bCs/>
      <w:color w:val="4F81BD"/>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9009">
      <w:bodyDiv w:val="1"/>
      <w:marLeft w:val="0"/>
      <w:marRight w:val="0"/>
      <w:marTop w:val="0"/>
      <w:marBottom w:val="0"/>
      <w:divBdr>
        <w:top w:val="none" w:sz="0" w:space="0" w:color="auto"/>
        <w:left w:val="none" w:sz="0" w:space="0" w:color="auto"/>
        <w:bottom w:val="none" w:sz="0" w:space="0" w:color="auto"/>
        <w:right w:val="none" w:sz="0" w:space="0" w:color="auto"/>
      </w:divBdr>
    </w:div>
    <w:div w:id="133643975">
      <w:bodyDiv w:val="1"/>
      <w:marLeft w:val="0"/>
      <w:marRight w:val="0"/>
      <w:marTop w:val="0"/>
      <w:marBottom w:val="0"/>
      <w:divBdr>
        <w:top w:val="none" w:sz="0" w:space="0" w:color="auto"/>
        <w:left w:val="none" w:sz="0" w:space="0" w:color="auto"/>
        <w:bottom w:val="none" w:sz="0" w:space="0" w:color="auto"/>
        <w:right w:val="none" w:sz="0" w:space="0" w:color="auto"/>
      </w:divBdr>
    </w:div>
    <w:div w:id="141779969">
      <w:bodyDiv w:val="1"/>
      <w:marLeft w:val="0"/>
      <w:marRight w:val="0"/>
      <w:marTop w:val="0"/>
      <w:marBottom w:val="0"/>
      <w:divBdr>
        <w:top w:val="none" w:sz="0" w:space="0" w:color="auto"/>
        <w:left w:val="none" w:sz="0" w:space="0" w:color="auto"/>
        <w:bottom w:val="none" w:sz="0" w:space="0" w:color="auto"/>
        <w:right w:val="none" w:sz="0" w:space="0" w:color="auto"/>
      </w:divBdr>
    </w:div>
    <w:div w:id="177699202">
      <w:bodyDiv w:val="1"/>
      <w:marLeft w:val="0"/>
      <w:marRight w:val="0"/>
      <w:marTop w:val="0"/>
      <w:marBottom w:val="0"/>
      <w:divBdr>
        <w:top w:val="none" w:sz="0" w:space="0" w:color="auto"/>
        <w:left w:val="none" w:sz="0" w:space="0" w:color="auto"/>
        <w:bottom w:val="none" w:sz="0" w:space="0" w:color="auto"/>
        <w:right w:val="none" w:sz="0" w:space="0" w:color="auto"/>
      </w:divBdr>
    </w:div>
    <w:div w:id="196115941">
      <w:bodyDiv w:val="1"/>
      <w:marLeft w:val="0"/>
      <w:marRight w:val="0"/>
      <w:marTop w:val="0"/>
      <w:marBottom w:val="0"/>
      <w:divBdr>
        <w:top w:val="none" w:sz="0" w:space="0" w:color="auto"/>
        <w:left w:val="none" w:sz="0" w:space="0" w:color="auto"/>
        <w:bottom w:val="none" w:sz="0" w:space="0" w:color="auto"/>
        <w:right w:val="none" w:sz="0" w:space="0" w:color="auto"/>
      </w:divBdr>
    </w:div>
    <w:div w:id="322323572">
      <w:bodyDiv w:val="1"/>
      <w:marLeft w:val="0"/>
      <w:marRight w:val="0"/>
      <w:marTop w:val="0"/>
      <w:marBottom w:val="0"/>
      <w:divBdr>
        <w:top w:val="none" w:sz="0" w:space="0" w:color="auto"/>
        <w:left w:val="none" w:sz="0" w:space="0" w:color="auto"/>
        <w:bottom w:val="none" w:sz="0" w:space="0" w:color="auto"/>
        <w:right w:val="none" w:sz="0" w:space="0" w:color="auto"/>
      </w:divBdr>
    </w:div>
    <w:div w:id="375810834">
      <w:bodyDiv w:val="1"/>
      <w:marLeft w:val="0"/>
      <w:marRight w:val="0"/>
      <w:marTop w:val="0"/>
      <w:marBottom w:val="0"/>
      <w:divBdr>
        <w:top w:val="none" w:sz="0" w:space="0" w:color="auto"/>
        <w:left w:val="none" w:sz="0" w:space="0" w:color="auto"/>
        <w:bottom w:val="none" w:sz="0" w:space="0" w:color="auto"/>
        <w:right w:val="none" w:sz="0" w:space="0" w:color="auto"/>
      </w:divBdr>
    </w:div>
    <w:div w:id="424689954">
      <w:bodyDiv w:val="1"/>
      <w:marLeft w:val="0"/>
      <w:marRight w:val="0"/>
      <w:marTop w:val="0"/>
      <w:marBottom w:val="0"/>
      <w:divBdr>
        <w:top w:val="none" w:sz="0" w:space="0" w:color="auto"/>
        <w:left w:val="none" w:sz="0" w:space="0" w:color="auto"/>
        <w:bottom w:val="none" w:sz="0" w:space="0" w:color="auto"/>
        <w:right w:val="none" w:sz="0" w:space="0" w:color="auto"/>
      </w:divBdr>
    </w:div>
    <w:div w:id="578827107">
      <w:bodyDiv w:val="1"/>
      <w:marLeft w:val="0"/>
      <w:marRight w:val="0"/>
      <w:marTop w:val="0"/>
      <w:marBottom w:val="0"/>
      <w:divBdr>
        <w:top w:val="none" w:sz="0" w:space="0" w:color="auto"/>
        <w:left w:val="none" w:sz="0" w:space="0" w:color="auto"/>
        <w:bottom w:val="none" w:sz="0" w:space="0" w:color="auto"/>
        <w:right w:val="none" w:sz="0" w:space="0" w:color="auto"/>
      </w:divBdr>
    </w:div>
    <w:div w:id="653264663">
      <w:bodyDiv w:val="1"/>
      <w:marLeft w:val="0"/>
      <w:marRight w:val="0"/>
      <w:marTop w:val="0"/>
      <w:marBottom w:val="0"/>
      <w:divBdr>
        <w:top w:val="none" w:sz="0" w:space="0" w:color="auto"/>
        <w:left w:val="none" w:sz="0" w:space="0" w:color="auto"/>
        <w:bottom w:val="none" w:sz="0" w:space="0" w:color="auto"/>
        <w:right w:val="none" w:sz="0" w:space="0" w:color="auto"/>
      </w:divBdr>
    </w:div>
    <w:div w:id="654647840">
      <w:bodyDiv w:val="1"/>
      <w:marLeft w:val="0"/>
      <w:marRight w:val="0"/>
      <w:marTop w:val="0"/>
      <w:marBottom w:val="0"/>
      <w:divBdr>
        <w:top w:val="none" w:sz="0" w:space="0" w:color="auto"/>
        <w:left w:val="none" w:sz="0" w:space="0" w:color="auto"/>
        <w:bottom w:val="none" w:sz="0" w:space="0" w:color="auto"/>
        <w:right w:val="none" w:sz="0" w:space="0" w:color="auto"/>
      </w:divBdr>
    </w:div>
    <w:div w:id="660081345">
      <w:bodyDiv w:val="1"/>
      <w:marLeft w:val="0"/>
      <w:marRight w:val="0"/>
      <w:marTop w:val="0"/>
      <w:marBottom w:val="0"/>
      <w:divBdr>
        <w:top w:val="none" w:sz="0" w:space="0" w:color="auto"/>
        <w:left w:val="none" w:sz="0" w:space="0" w:color="auto"/>
        <w:bottom w:val="none" w:sz="0" w:space="0" w:color="auto"/>
        <w:right w:val="none" w:sz="0" w:space="0" w:color="auto"/>
      </w:divBdr>
    </w:div>
    <w:div w:id="660618868">
      <w:bodyDiv w:val="1"/>
      <w:marLeft w:val="0"/>
      <w:marRight w:val="0"/>
      <w:marTop w:val="0"/>
      <w:marBottom w:val="0"/>
      <w:divBdr>
        <w:top w:val="none" w:sz="0" w:space="0" w:color="auto"/>
        <w:left w:val="none" w:sz="0" w:space="0" w:color="auto"/>
        <w:bottom w:val="none" w:sz="0" w:space="0" w:color="auto"/>
        <w:right w:val="none" w:sz="0" w:space="0" w:color="auto"/>
      </w:divBdr>
    </w:div>
    <w:div w:id="676811547">
      <w:bodyDiv w:val="1"/>
      <w:marLeft w:val="0"/>
      <w:marRight w:val="0"/>
      <w:marTop w:val="0"/>
      <w:marBottom w:val="0"/>
      <w:divBdr>
        <w:top w:val="none" w:sz="0" w:space="0" w:color="auto"/>
        <w:left w:val="none" w:sz="0" w:space="0" w:color="auto"/>
        <w:bottom w:val="none" w:sz="0" w:space="0" w:color="auto"/>
        <w:right w:val="none" w:sz="0" w:space="0" w:color="auto"/>
      </w:divBdr>
    </w:div>
    <w:div w:id="740761460">
      <w:bodyDiv w:val="1"/>
      <w:marLeft w:val="0"/>
      <w:marRight w:val="0"/>
      <w:marTop w:val="0"/>
      <w:marBottom w:val="0"/>
      <w:divBdr>
        <w:top w:val="none" w:sz="0" w:space="0" w:color="auto"/>
        <w:left w:val="none" w:sz="0" w:space="0" w:color="auto"/>
        <w:bottom w:val="none" w:sz="0" w:space="0" w:color="auto"/>
        <w:right w:val="none" w:sz="0" w:space="0" w:color="auto"/>
      </w:divBdr>
    </w:div>
    <w:div w:id="866480582">
      <w:bodyDiv w:val="1"/>
      <w:marLeft w:val="0"/>
      <w:marRight w:val="0"/>
      <w:marTop w:val="0"/>
      <w:marBottom w:val="0"/>
      <w:divBdr>
        <w:top w:val="none" w:sz="0" w:space="0" w:color="auto"/>
        <w:left w:val="none" w:sz="0" w:space="0" w:color="auto"/>
        <w:bottom w:val="none" w:sz="0" w:space="0" w:color="auto"/>
        <w:right w:val="none" w:sz="0" w:space="0" w:color="auto"/>
      </w:divBdr>
    </w:div>
    <w:div w:id="876159365">
      <w:bodyDiv w:val="1"/>
      <w:marLeft w:val="0"/>
      <w:marRight w:val="0"/>
      <w:marTop w:val="0"/>
      <w:marBottom w:val="0"/>
      <w:divBdr>
        <w:top w:val="none" w:sz="0" w:space="0" w:color="auto"/>
        <w:left w:val="none" w:sz="0" w:space="0" w:color="auto"/>
        <w:bottom w:val="none" w:sz="0" w:space="0" w:color="auto"/>
        <w:right w:val="none" w:sz="0" w:space="0" w:color="auto"/>
      </w:divBdr>
    </w:div>
    <w:div w:id="955721605">
      <w:bodyDiv w:val="1"/>
      <w:marLeft w:val="0"/>
      <w:marRight w:val="0"/>
      <w:marTop w:val="0"/>
      <w:marBottom w:val="0"/>
      <w:divBdr>
        <w:top w:val="none" w:sz="0" w:space="0" w:color="auto"/>
        <w:left w:val="none" w:sz="0" w:space="0" w:color="auto"/>
        <w:bottom w:val="none" w:sz="0" w:space="0" w:color="auto"/>
        <w:right w:val="none" w:sz="0" w:space="0" w:color="auto"/>
      </w:divBdr>
    </w:div>
    <w:div w:id="1139687225">
      <w:bodyDiv w:val="1"/>
      <w:marLeft w:val="0"/>
      <w:marRight w:val="0"/>
      <w:marTop w:val="0"/>
      <w:marBottom w:val="0"/>
      <w:divBdr>
        <w:top w:val="none" w:sz="0" w:space="0" w:color="auto"/>
        <w:left w:val="none" w:sz="0" w:space="0" w:color="auto"/>
        <w:bottom w:val="none" w:sz="0" w:space="0" w:color="auto"/>
        <w:right w:val="none" w:sz="0" w:space="0" w:color="auto"/>
      </w:divBdr>
    </w:div>
    <w:div w:id="1159732119">
      <w:bodyDiv w:val="1"/>
      <w:marLeft w:val="0"/>
      <w:marRight w:val="0"/>
      <w:marTop w:val="0"/>
      <w:marBottom w:val="0"/>
      <w:divBdr>
        <w:top w:val="none" w:sz="0" w:space="0" w:color="auto"/>
        <w:left w:val="none" w:sz="0" w:space="0" w:color="auto"/>
        <w:bottom w:val="none" w:sz="0" w:space="0" w:color="auto"/>
        <w:right w:val="none" w:sz="0" w:space="0" w:color="auto"/>
      </w:divBdr>
    </w:div>
    <w:div w:id="1379822034">
      <w:bodyDiv w:val="1"/>
      <w:marLeft w:val="0"/>
      <w:marRight w:val="0"/>
      <w:marTop w:val="0"/>
      <w:marBottom w:val="0"/>
      <w:divBdr>
        <w:top w:val="none" w:sz="0" w:space="0" w:color="auto"/>
        <w:left w:val="none" w:sz="0" w:space="0" w:color="auto"/>
        <w:bottom w:val="none" w:sz="0" w:space="0" w:color="auto"/>
        <w:right w:val="none" w:sz="0" w:space="0" w:color="auto"/>
      </w:divBdr>
    </w:div>
    <w:div w:id="1396395548">
      <w:bodyDiv w:val="1"/>
      <w:marLeft w:val="0"/>
      <w:marRight w:val="0"/>
      <w:marTop w:val="0"/>
      <w:marBottom w:val="0"/>
      <w:divBdr>
        <w:top w:val="none" w:sz="0" w:space="0" w:color="auto"/>
        <w:left w:val="none" w:sz="0" w:space="0" w:color="auto"/>
        <w:bottom w:val="none" w:sz="0" w:space="0" w:color="auto"/>
        <w:right w:val="none" w:sz="0" w:space="0" w:color="auto"/>
      </w:divBdr>
    </w:div>
    <w:div w:id="1414351638">
      <w:bodyDiv w:val="1"/>
      <w:marLeft w:val="0"/>
      <w:marRight w:val="0"/>
      <w:marTop w:val="0"/>
      <w:marBottom w:val="0"/>
      <w:divBdr>
        <w:top w:val="none" w:sz="0" w:space="0" w:color="auto"/>
        <w:left w:val="none" w:sz="0" w:space="0" w:color="auto"/>
        <w:bottom w:val="none" w:sz="0" w:space="0" w:color="auto"/>
        <w:right w:val="none" w:sz="0" w:space="0" w:color="auto"/>
      </w:divBdr>
    </w:div>
    <w:div w:id="1487552502">
      <w:bodyDiv w:val="1"/>
      <w:marLeft w:val="0"/>
      <w:marRight w:val="0"/>
      <w:marTop w:val="0"/>
      <w:marBottom w:val="0"/>
      <w:divBdr>
        <w:top w:val="none" w:sz="0" w:space="0" w:color="auto"/>
        <w:left w:val="none" w:sz="0" w:space="0" w:color="auto"/>
        <w:bottom w:val="none" w:sz="0" w:space="0" w:color="auto"/>
        <w:right w:val="none" w:sz="0" w:space="0" w:color="auto"/>
      </w:divBdr>
    </w:div>
    <w:div w:id="1512717594">
      <w:bodyDiv w:val="1"/>
      <w:marLeft w:val="0"/>
      <w:marRight w:val="0"/>
      <w:marTop w:val="0"/>
      <w:marBottom w:val="0"/>
      <w:divBdr>
        <w:top w:val="none" w:sz="0" w:space="0" w:color="auto"/>
        <w:left w:val="none" w:sz="0" w:space="0" w:color="auto"/>
        <w:bottom w:val="none" w:sz="0" w:space="0" w:color="auto"/>
        <w:right w:val="none" w:sz="0" w:space="0" w:color="auto"/>
      </w:divBdr>
    </w:div>
    <w:div w:id="1551112439">
      <w:bodyDiv w:val="1"/>
      <w:marLeft w:val="0"/>
      <w:marRight w:val="0"/>
      <w:marTop w:val="0"/>
      <w:marBottom w:val="0"/>
      <w:divBdr>
        <w:top w:val="none" w:sz="0" w:space="0" w:color="auto"/>
        <w:left w:val="none" w:sz="0" w:space="0" w:color="auto"/>
        <w:bottom w:val="none" w:sz="0" w:space="0" w:color="auto"/>
        <w:right w:val="none" w:sz="0" w:space="0" w:color="auto"/>
      </w:divBdr>
    </w:div>
    <w:div w:id="1573612870">
      <w:bodyDiv w:val="1"/>
      <w:marLeft w:val="0"/>
      <w:marRight w:val="0"/>
      <w:marTop w:val="0"/>
      <w:marBottom w:val="0"/>
      <w:divBdr>
        <w:top w:val="none" w:sz="0" w:space="0" w:color="auto"/>
        <w:left w:val="none" w:sz="0" w:space="0" w:color="auto"/>
        <w:bottom w:val="none" w:sz="0" w:space="0" w:color="auto"/>
        <w:right w:val="none" w:sz="0" w:space="0" w:color="auto"/>
      </w:divBdr>
    </w:div>
    <w:div w:id="1624724973">
      <w:bodyDiv w:val="1"/>
      <w:marLeft w:val="0"/>
      <w:marRight w:val="0"/>
      <w:marTop w:val="0"/>
      <w:marBottom w:val="0"/>
      <w:divBdr>
        <w:top w:val="none" w:sz="0" w:space="0" w:color="auto"/>
        <w:left w:val="none" w:sz="0" w:space="0" w:color="auto"/>
        <w:bottom w:val="none" w:sz="0" w:space="0" w:color="auto"/>
        <w:right w:val="none" w:sz="0" w:space="0" w:color="auto"/>
      </w:divBdr>
    </w:div>
    <w:div w:id="1728726472">
      <w:bodyDiv w:val="1"/>
      <w:marLeft w:val="0"/>
      <w:marRight w:val="0"/>
      <w:marTop w:val="0"/>
      <w:marBottom w:val="0"/>
      <w:divBdr>
        <w:top w:val="none" w:sz="0" w:space="0" w:color="auto"/>
        <w:left w:val="none" w:sz="0" w:space="0" w:color="auto"/>
        <w:bottom w:val="none" w:sz="0" w:space="0" w:color="auto"/>
        <w:right w:val="none" w:sz="0" w:space="0" w:color="auto"/>
      </w:divBdr>
    </w:div>
    <w:div w:id="1789541363">
      <w:bodyDiv w:val="1"/>
      <w:marLeft w:val="0"/>
      <w:marRight w:val="0"/>
      <w:marTop w:val="0"/>
      <w:marBottom w:val="0"/>
      <w:divBdr>
        <w:top w:val="none" w:sz="0" w:space="0" w:color="auto"/>
        <w:left w:val="none" w:sz="0" w:space="0" w:color="auto"/>
        <w:bottom w:val="none" w:sz="0" w:space="0" w:color="auto"/>
        <w:right w:val="none" w:sz="0" w:space="0" w:color="auto"/>
      </w:divBdr>
    </w:div>
    <w:div w:id="1822960335">
      <w:bodyDiv w:val="1"/>
      <w:marLeft w:val="0"/>
      <w:marRight w:val="0"/>
      <w:marTop w:val="0"/>
      <w:marBottom w:val="0"/>
      <w:divBdr>
        <w:top w:val="none" w:sz="0" w:space="0" w:color="auto"/>
        <w:left w:val="none" w:sz="0" w:space="0" w:color="auto"/>
        <w:bottom w:val="none" w:sz="0" w:space="0" w:color="auto"/>
        <w:right w:val="none" w:sz="0" w:space="0" w:color="auto"/>
      </w:divBdr>
    </w:div>
    <w:div w:id="1849975544">
      <w:bodyDiv w:val="1"/>
      <w:marLeft w:val="0"/>
      <w:marRight w:val="0"/>
      <w:marTop w:val="0"/>
      <w:marBottom w:val="0"/>
      <w:divBdr>
        <w:top w:val="none" w:sz="0" w:space="0" w:color="auto"/>
        <w:left w:val="none" w:sz="0" w:space="0" w:color="auto"/>
        <w:bottom w:val="none" w:sz="0" w:space="0" w:color="auto"/>
        <w:right w:val="none" w:sz="0" w:space="0" w:color="auto"/>
      </w:divBdr>
    </w:div>
    <w:div w:id="1866626265">
      <w:bodyDiv w:val="1"/>
      <w:marLeft w:val="0"/>
      <w:marRight w:val="0"/>
      <w:marTop w:val="0"/>
      <w:marBottom w:val="0"/>
      <w:divBdr>
        <w:top w:val="none" w:sz="0" w:space="0" w:color="auto"/>
        <w:left w:val="none" w:sz="0" w:space="0" w:color="auto"/>
        <w:bottom w:val="none" w:sz="0" w:space="0" w:color="auto"/>
        <w:right w:val="none" w:sz="0" w:space="0" w:color="auto"/>
      </w:divBdr>
    </w:div>
    <w:div w:id="1998150027">
      <w:bodyDiv w:val="1"/>
      <w:marLeft w:val="0"/>
      <w:marRight w:val="0"/>
      <w:marTop w:val="0"/>
      <w:marBottom w:val="0"/>
      <w:divBdr>
        <w:top w:val="none" w:sz="0" w:space="0" w:color="auto"/>
        <w:left w:val="none" w:sz="0" w:space="0" w:color="auto"/>
        <w:bottom w:val="none" w:sz="0" w:space="0" w:color="auto"/>
        <w:right w:val="none" w:sz="0" w:space="0" w:color="auto"/>
      </w:divBdr>
    </w:div>
    <w:div w:id="2066100544">
      <w:bodyDiv w:val="1"/>
      <w:marLeft w:val="0"/>
      <w:marRight w:val="0"/>
      <w:marTop w:val="0"/>
      <w:marBottom w:val="0"/>
      <w:divBdr>
        <w:top w:val="none" w:sz="0" w:space="0" w:color="auto"/>
        <w:left w:val="none" w:sz="0" w:space="0" w:color="auto"/>
        <w:bottom w:val="none" w:sz="0" w:space="0" w:color="auto"/>
        <w:right w:val="none" w:sz="0" w:space="0" w:color="auto"/>
      </w:divBdr>
    </w:div>
    <w:div w:id="209697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Tlenki" TargetMode="External"/><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footer" Target="footer11.xml"/><Relationship Id="rId47" Type="http://schemas.openxmlformats.org/officeDocument/2006/relationships/image" Target="media/image9.jpeg"/><Relationship Id="rId50" Type="http://schemas.openxmlformats.org/officeDocument/2006/relationships/header" Target="header14.xml"/><Relationship Id="rId55" Type="http://schemas.openxmlformats.org/officeDocument/2006/relationships/header" Target="header16.xml"/><Relationship Id="rId63" Type="http://schemas.openxmlformats.org/officeDocument/2006/relationships/footer" Target="footer19.xml"/><Relationship Id="rId68" Type="http://schemas.openxmlformats.org/officeDocument/2006/relationships/footer" Target="footer21.xml"/><Relationship Id="rId76" Type="http://schemas.openxmlformats.org/officeDocument/2006/relationships/footer" Target="footer24.xml"/><Relationship Id="rId84" Type="http://schemas.openxmlformats.org/officeDocument/2006/relationships/footer" Target="footer27.xml"/><Relationship Id="rId7" Type="http://schemas.openxmlformats.org/officeDocument/2006/relationships/webSettings" Target="webSettings.xml"/><Relationship Id="rId71"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6.xml"/><Relationship Id="rId11" Type="http://schemas.openxmlformats.org/officeDocument/2006/relationships/image" Target="media/image2.jpeg"/><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image" Target="media/image7.jpeg"/><Relationship Id="rId40" Type="http://schemas.openxmlformats.org/officeDocument/2006/relationships/footer" Target="footer10.xml"/><Relationship Id="rId45" Type="http://schemas.openxmlformats.org/officeDocument/2006/relationships/header" Target="header12.xml"/><Relationship Id="rId53" Type="http://schemas.openxmlformats.org/officeDocument/2006/relationships/header" Target="header15.xml"/><Relationship Id="rId58" Type="http://schemas.openxmlformats.org/officeDocument/2006/relationships/image" Target="media/image11.jpeg"/><Relationship Id="rId66" Type="http://schemas.openxmlformats.org/officeDocument/2006/relationships/footer" Target="footer20.xml"/><Relationship Id="rId74" Type="http://schemas.openxmlformats.org/officeDocument/2006/relationships/footer" Target="footer23.xml"/><Relationship Id="rId79" Type="http://schemas.openxmlformats.org/officeDocument/2006/relationships/footer" Target="footer25.xml"/><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footer" Target="footer18.xml"/><Relationship Id="rId82" Type="http://schemas.openxmlformats.org/officeDocument/2006/relationships/image" Target="media/image17.jpeg"/><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pl.wikipedia.org/wiki/W%C4%99giel_(pierwiastek)"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5.jpeg"/><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footer" Target="footer17.xml"/><Relationship Id="rId64" Type="http://schemas.openxmlformats.org/officeDocument/2006/relationships/image" Target="media/image13.jpeg"/><Relationship Id="rId69" Type="http://schemas.openxmlformats.org/officeDocument/2006/relationships/header" Target="header21.xml"/><Relationship Id="rId77" Type="http://schemas.openxmlformats.org/officeDocument/2006/relationships/image" Target="media/image16.jpeg"/><Relationship Id="rId8" Type="http://schemas.openxmlformats.org/officeDocument/2006/relationships/footnotes" Target="footnotes.xml"/><Relationship Id="rId51" Type="http://schemas.openxmlformats.org/officeDocument/2006/relationships/footer" Target="footer15.xml"/><Relationship Id="rId72" Type="http://schemas.openxmlformats.org/officeDocument/2006/relationships/image" Target="media/image15.jpeg"/><Relationship Id="rId80" Type="http://schemas.openxmlformats.org/officeDocument/2006/relationships/header" Target="header25.xml"/><Relationship Id="rId85" Type="http://schemas.openxmlformats.org/officeDocument/2006/relationships/chart" Target="charts/chart1.xml"/><Relationship Id="rId3" Type="http://schemas.openxmlformats.org/officeDocument/2006/relationships/numbering" Target="numbering.xml"/><Relationship Id="rId12" Type="http://schemas.openxmlformats.org/officeDocument/2006/relationships/hyperlink" Target="https://pl.wikipedia.org/wiki/Zwi%C4%85zki_nieorganiczne"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image" Target="media/image8.jpeg"/><Relationship Id="rId46" Type="http://schemas.openxmlformats.org/officeDocument/2006/relationships/footer" Target="footer13.xml"/><Relationship Id="rId59" Type="http://schemas.openxmlformats.org/officeDocument/2006/relationships/image" Target="media/image12.jpeg"/><Relationship Id="rId67" Type="http://schemas.openxmlformats.org/officeDocument/2006/relationships/header" Target="header20.xml"/><Relationship Id="rId20" Type="http://schemas.openxmlformats.org/officeDocument/2006/relationships/header" Target="header2.xml"/><Relationship Id="rId41" Type="http://schemas.openxmlformats.org/officeDocument/2006/relationships/header" Target="header10.xml"/><Relationship Id="rId54" Type="http://schemas.openxmlformats.org/officeDocument/2006/relationships/footer" Target="footer16.xml"/><Relationship Id="rId62" Type="http://schemas.openxmlformats.org/officeDocument/2006/relationships/header" Target="header18.xml"/><Relationship Id="rId70" Type="http://schemas.openxmlformats.org/officeDocument/2006/relationships/footer" Target="footer22.xml"/><Relationship Id="rId75" Type="http://schemas.openxmlformats.org/officeDocument/2006/relationships/header" Target="header23.xml"/><Relationship Id="rId83" Type="http://schemas.openxmlformats.org/officeDocument/2006/relationships/header" Target="header2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pl.wikipedia.org/wiki/Stopie%C5%84_utlenienia" TargetMode="External"/><Relationship Id="rId23" Type="http://schemas.openxmlformats.org/officeDocument/2006/relationships/footer" Target="footer4.xml"/><Relationship Id="rId28" Type="http://schemas.openxmlformats.org/officeDocument/2006/relationships/image" Target="media/image4.jpeg"/><Relationship Id="rId36" Type="http://schemas.openxmlformats.org/officeDocument/2006/relationships/image" Target="media/image6.jpeg"/><Relationship Id="rId49" Type="http://schemas.openxmlformats.org/officeDocument/2006/relationships/footer" Target="footer14.xml"/><Relationship Id="rId57" Type="http://schemas.openxmlformats.org/officeDocument/2006/relationships/hyperlink" Target="https://pl.wikipedia.org/wiki/Gospodarka_le%C5%9Bna" TargetMode="External"/><Relationship Id="rId10" Type="http://schemas.openxmlformats.org/officeDocument/2006/relationships/image" Target="media/image1.jpeg"/><Relationship Id="rId31" Type="http://schemas.openxmlformats.org/officeDocument/2006/relationships/header" Target="header7.xml"/><Relationship Id="rId44" Type="http://schemas.openxmlformats.org/officeDocument/2006/relationships/footer" Target="footer12.xml"/><Relationship Id="rId52" Type="http://schemas.openxmlformats.org/officeDocument/2006/relationships/image" Target="media/image10.jpeg"/><Relationship Id="rId60" Type="http://schemas.openxmlformats.org/officeDocument/2006/relationships/header" Target="header17.xml"/><Relationship Id="rId65" Type="http://schemas.openxmlformats.org/officeDocument/2006/relationships/header" Target="header19.xml"/><Relationship Id="rId73" Type="http://schemas.openxmlformats.org/officeDocument/2006/relationships/header" Target="header22.xml"/><Relationship Id="rId78" Type="http://schemas.openxmlformats.org/officeDocument/2006/relationships/header" Target="header24.xml"/><Relationship Id="rId81" Type="http://schemas.openxmlformats.org/officeDocument/2006/relationships/footer" Target="footer26.xml"/><Relationship Id="rId86"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S&#322;upczy&#324;ska\Downloads\STAN_3939_XTAB_20211102141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CHRONA%20&#346;RODOWISKA%20-%20PROGRAMY%20I%20RAPORTY\RAPORTY\RAPORT%202019-2020\nak&#322;ady%20na%20ochrone%20&#347;rodowiska%20(g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[STAN_3939_XTAB_20211102141003.xlsx]TABLICA!$M$21</c:f>
              <c:strCache>
                <c:ptCount val="1"/>
                <c:pt idx="0">
                  <c:v>Finansowanie ochrony środowiska i gospodarki wodnej z WFOŚiGW</c:v>
                </c:pt>
              </c:strCache>
            </c:strRef>
          </c:tx>
          <c:invertIfNegative val="0"/>
          <c:cat>
            <c:strRef>
              <c:f>[STAN_3939_XTAB_20211102141003.xlsx]TABLICA!$N$20:$S$20</c:f>
              <c:strCache>
                <c:ptCount val="6"/>
                <c:pt idx="0">
                  <c:v>2015</c:v>
                </c:pt>
                <c:pt idx="1">
                  <c:v>2016</c:v>
                </c:pt>
                <c:pt idx="2">
                  <c:v>2017</c:v>
                </c:pt>
                <c:pt idx="3">
                  <c:v>2018</c:v>
                </c:pt>
                <c:pt idx="4">
                  <c:v>2019</c:v>
                </c:pt>
                <c:pt idx="5">
                  <c:v>2020</c:v>
                </c:pt>
              </c:strCache>
            </c:strRef>
          </c:cat>
          <c:val>
            <c:numRef>
              <c:f>[STAN_3939_XTAB_20211102141003.xlsx]TABLICA!$N$21:$S$21</c:f>
              <c:numCache>
                <c:formatCode>#,##0.0</c:formatCode>
                <c:ptCount val="6"/>
                <c:pt idx="0">
                  <c:v>76652</c:v>
                </c:pt>
                <c:pt idx="1">
                  <c:v>47294.6</c:v>
                </c:pt>
                <c:pt idx="2">
                  <c:v>56332.36</c:v>
                </c:pt>
                <c:pt idx="3">
                  <c:v>130772.44</c:v>
                </c:pt>
                <c:pt idx="4">
                  <c:v>100895.07</c:v>
                </c:pt>
                <c:pt idx="5">
                  <c:v>59342.2</c:v>
                </c:pt>
              </c:numCache>
            </c:numRef>
          </c:val>
        </c:ser>
        <c:dLbls>
          <c:showLegendKey val="0"/>
          <c:showVal val="0"/>
          <c:showCatName val="0"/>
          <c:showSerName val="0"/>
          <c:showPercent val="0"/>
          <c:showBubbleSize val="0"/>
        </c:dLbls>
        <c:gapWidth val="51"/>
        <c:axId val="158402432"/>
        <c:axId val="158408704"/>
      </c:barChart>
      <c:catAx>
        <c:axId val="158402432"/>
        <c:scaling>
          <c:orientation val="minMax"/>
        </c:scaling>
        <c:delete val="0"/>
        <c:axPos val="b"/>
        <c:title>
          <c:tx>
            <c:rich>
              <a:bodyPr/>
              <a:lstStyle/>
              <a:p>
                <a:pPr>
                  <a:defRPr/>
                </a:pPr>
                <a:r>
                  <a:rPr lang="pl-PL"/>
                  <a:t>Rok</a:t>
                </a:r>
              </a:p>
            </c:rich>
          </c:tx>
          <c:overlay val="0"/>
        </c:title>
        <c:majorTickMark val="out"/>
        <c:minorTickMark val="none"/>
        <c:tickLblPos val="nextTo"/>
        <c:crossAx val="158408704"/>
        <c:crosses val="autoZero"/>
        <c:auto val="1"/>
        <c:lblAlgn val="ctr"/>
        <c:lblOffset val="100"/>
        <c:noMultiLvlLbl val="0"/>
      </c:catAx>
      <c:valAx>
        <c:axId val="158408704"/>
        <c:scaling>
          <c:orientation val="minMax"/>
        </c:scaling>
        <c:delete val="0"/>
        <c:axPos val="l"/>
        <c:majorGridlines/>
        <c:title>
          <c:tx>
            <c:rich>
              <a:bodyPr rot="-5400000" vert="horz"/>
              <a:lstStyle/>
              <a:p>
                <a:pPr>
                  <a:defRPr/>
                </a:pPr>
                <a:r>
                  <a:rPr lang="pl-PL"/>
                  <a:t>tys.</a:t>
                </a:r>
                <a:r>
                  <a:rPr lang="pl-PL" baseline="0"/>
                  <a:t> zł</a:t>
                </a:r>
                <a:endParaRPr lang="pl-PL"/>
              </a:p>
            </c:rich>
          </c:tx>
          <c:overlay val="0"/>
        </c:title>
        <c:numFmt formatCode="#,##0.0" sourceLinked="1"/>
        <c:majorTickMark val="out"/>
        <c:minorTickMark val="none"/>
        <c:tickLblPos val="nextTo"/>
        <c:crossAx val="1584024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99012080011738"/>
          <c:y val="5.1400554097404488E-2"/>
          <c:w val="0.73448178305721812"/>
          <c:h val="0.74275809273840765"/>
        </c:manualLayout>
      </c:layout>
      <c:barChart>
        <c:barDir val="col"/>
        <c:grouping val="clustered"/>
        <c:varyColors val="0"/>
        <c:ser>
          <c:idx val="0"/>
          <c:order val="0"/>
          <c:tx>
            <c:strRef>
              <c:f>TABLICA!$J$62</c:f>
              <c:strCache>
                <c:ptCount val="1"/>
                <c:pt idx="0">
                  <c:v>2019</c:v>
                </c:pt>
              </c:strCache>
            </c:strRef>
          </c:tx>
          <c:invertIfNegative val="0"/>
          <c:cat>
            <c:strRef>
              <c:f>TABLICA!$K$61:$N$61</c:f>
              <c:strCache>
                <c:ptCount val="4"/>
                <c:pt idx="0">
                  <c:v>ochrona powietrza atmosferycznego i klimatu</c:v>
                </c:pt>
                <c:pt idx="1">
                  <c:v>gospodarka ściekowa i ochrona wód</c:v>
                </c:pt>
                <c:pt idx="2">
                  <c:v>gospodarka odpadami</c:v>
                </c:pt>
                <c:pt idx="3">
                  <c:v>pozostałe dziedziny</c:v>
                </c:pt>
              </c:strCache>
            </c:strRef>
          </c:cat>
          <c:val>
            <c:numRef>
              <c:f>TABLICA!$K$62:$N$62</c:f>
              <c:numCache>
                <c:formatCode>#,##0.0</c:formatCode>
                <c:ptCount val="4"/>
                <c:pt idx="0">
                  <c:v>15174.83</c:v>
                </c:pt>
                <c:pt idx="1">
                  <c:v>76831.28</c:v>
                </c:pt>
                <c:pt idx="2">
                  <c:v>3781.29</c:v>
                </c:pt>
                <c:pt idx="3" formatCode="General">
                  <c:v>5107.67</c:v>
                </c:pt>
              </c:numCache>
            </c:numRef>
          </c:val>
        </c:ser>
        <c:ser>
          <c:idx val="1"/>
          <c:order val="1"/>
          <c:tx>
            <c:strRef>
              <c:f>TABLICA!$J$63</c:f>
              <c:strCache>
                <c:ptCount val="1"/>
                <c:pt idx="0">
                  <c:v>2020</c:v>
                </c:pt>
              </c:strCache>
            </c:strRef>
          </c:tx>
          <c:invertIfNegative val="0"/>
          <c:cat>
            <c:strRef>
              <c:f>TABLICA!$K$61:$N$61</c:f>
              <c:strCache>
                <c:ptCount val="4"/>
                <c:pt idx="0">
                  <c:v>ochrona powietrza atmosferycznego i klimatu</c:v>
                </c:pt>
                <c:pt idx="1">
                  <c:v>gospodarka ściekowa i ochrona wód</c:v>
                </c:pt>
                <c:pt idx="2">
                  <c:v>gospodarka odpadami</c:v>
                </c:pt>
                <c:pt idx="3">
                  <c:v>pozostałe dziedziny</c:v>
                </c:pt>
              </c:strCache>
            </c:strRef>
          </c:cat>
          <c:val>
            <c:numRef>
              <c:f>TABLICA!$K$63:$N$63</c:f>
              <c:numCache>
                <c:formatCode>#,##0.0</c:formatCode>
                <c:ptCount val="4"/>
                <c:pt idx="0">
                  <c:v>11625.6</c:v>
                </c:pt>
                <c:pt idx="1">
                  <c:v>41091.1</c:v>
                </c:pt>
                <c:pt idx="2">
                  <c:v>1709.3</c:v>
                </c:pt>
                <c:pt idx="3">
                  <c:v>4916.2</c:v>
                </c:pt>
              </c:numCache>
            </c:numRef>
          </c:val>
        </c:ser>
        <c:dLbls>
          <c:showLegendKey val="0"/>
          <c:showVal val="0"/>
          <c:showCatName val="0"/>
          <c:showSerName val="0"/>
          <c:showPercent val="0"/>
          <c:showBubbleSize val="0"/>
        </c:dLbls>
        <c:gapWidth val="150"/>
        <c:axId val="158421760"/>
        <c:axId val="158423680"/>
      </c:barChart>
      <c:catAx>
        <c:axId val="158421760"/>
        <c:scaling>
          <c:orientation val="minMax"/>
        </c:scaling>
        <c:delete val="0"/>
        <c:axPos val="b"/>
        <c:title>
          <c:tx>
            <c:rich>
              <a:bodyPr/>
              <a:lstStyle/>
              <a:p>
                <a:pPr>
                  <a:defRPr/>
                </a:pPr>
                <a:r>
                  <a:rPr lang="pl-PL"/>
                  <a:t>Rok</a:t>
                </a:r>
              </a:p>
            </c:rich>
          </c:tx>
          <c:layout>
            <c:manualLayout>
              <c:xMode val="edge"/>
              <c:yMode val="edge"/>
              <c:x val="0.92207257073016291"/>
              <c:y val="0.32775444736074655"/>
            </c:manualLayout>
          </c:layout>
          <c:overlay val="0"/>
        </c:title>
        <c:majorTickMark val="none"/>
        <c:minorTickMark val="none"/>
        <c:tickLblPos val="nextTo"/>
        <c:crossAx val="158423680"/>
        <c:crosses val="autoZero"/>
        <c:auto val="1"/>
        <c:lblAlgn val="ctr"/>
        <c:lblOffset val="100"/>
        <c:noMultiLvlLbl val="0"/>
      </c:catAx>
      <c:valAx>
        <c:axId val="158423680"/>
        <c:scaling>
          <c:orientation val="minMax"/>
        </c:scaling>
        <c:delete val="0"/>
        <c:axPos val="l"/>
        <c:majorGridlines/>
        <c:title>
          <c:tx>
            <c:rich>
              <a:bodyPr rot="-5400000" vert="horz"/>
              <a:lstStyle/>
              <a:p>
                <a:pPr>
                  <a:defRPr/>
                </a:pPr>
                <a:r>
                  <a:rPr lang="pl-PL"/>
                  <a:t>tys. zł</a:t>
                </a:r>
              </a:p>
            </c:rich>
          </c:tx>
          <c:overlay val="0"/>
        </c:title>
        <c:numFmt formatCode="#,##0.0" sourceLinked="1"/>
        <c:majorTickMark val="none"/>
        <c:minorTickMark val="none"/>
        <c:tickLblPos val="nextTo"/>
        <c:crossAx val="15842176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B717C5-D20D-4636-B5D9-F35188994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36482</Words>
  <Characters>218893</Characters>
  <Application>Microsoft Office Word</Application>
  <DocSecurity>0</DocSecurity>
  <Lines>1824</Lines>
  <Paragraphs>509</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254866</CharactersWithSpaces>
  <SharedDoc>false</SharedDoc>
  <HLinks>
    <vt:vector size="618" baseType="variant">
      <vt:variant>
        <vt:i4>1376317</vt:i4>
      </vt:variant>
      <vt:variant>
        <vt:i4>605</vt:i4>
      </vt:variant>
      <vt:variant>
        <vt:i4>0</vt:i4>
      </vt:variant>
      <vt:variant>
        <vt:i4>5</vt:i4>
      </vt:variant>
      <vt:variant>
        <vt:lpwstr/>
      </vt:variant>
      <vt:variant>
        <vt:lpwstr>_Toc82433724</vt:lpwstr>
      </vt:variant>
      <vt:variant>
        <vt:i4>1179709</vt:i4>
      </vt:variant>
      <vt:variant>
        <vt:i4>599</vt:i4>
      </vt:variant>
      <vt:variant>
        <vt:i4>0</vt:i4>
      </vt:variant>
      <vt:variant>
        <vt:i4>5</vt:i4>
      </vt:variant>
      <vt:variant>
        <vt:lpwstr/>
      </vt:variant>
      <vt:variant>
        <vt:lpwstr>_Toc82433723</vt:lpwstr>
      </vt:variant>
      <vt:variant>
        <vt:i4>1245245</vt:i4>
      </vt:variant>
      <vt:variant>
        <vt:i4>593</vt:i4>
      </vt:variant>
      <vt:variant>
        <vt:i4>0</vt:i4>
      </vt:variant>
      <vt:variant>
        <vt:i4>5</vt:i4>
      </vt:variant>
      <vt:variant>
        <vt:lpwstr/>
      </vt:variant>
      <vt:variant>
        <vt:lpwstr>_Toc82433722</vt:lpwstr>
      </vt:variant>
      <vt:variant>
        <vt:i4>1048637</vt:i4>
      </vt:variant>
      <vt:variant>
        <vt:i4>587</vt:i4>
      </vt:variant>
      <vt:variant>
        <vt:i4>0</vt:i4>
      </vt:variant>
      <vt:variant>
        <vt:i4>5</vt:i4>
      </vt:variant>
      <vt:variant>
        <vt:lpwstr/>
      </vt:variant>
      <vt:variant>
        <vt:lpwstr>_Toc82433721</vt:lpwstr>
      </vt:variant>
      <vt:variant>
        <vt:i4>1114173</vt:i4>
      </vt:variant>
      <vt:variant>
        <vt:i4>581</vt:i4>
      </vt:variant>
      <vt:variant>
        <vt:i4>0</vt:i4>
      </vt:variant>
      <vt:variant>
        <vt:i4>5</vt:i4>
      </vt:variant>
      <vt:variant>
        <vt:lpwstr/>
      </vt:variant>
      <vt:variant>
        <vt:lpwstr>_Toc82433720</vt:lpwstr>
      </vt:variant>
      <vt:variant>
        <vt:i4>1572926</vt:i4>
      </vt:variant>
      <vt:variant>
        <vt:i4>575</vt:i4>
      </vt:variant>
      <vt:variant>
        <vt:i4>0</vt:i4>
      </vt:variant>
      <vt:variant>
        <vt:i4>5</vt:i4>
      </vt:variant>
      <vt:variant>
        <vt:lpwstr/>
      </vt:variant>
      <vt:variant>
        <vt:lpwstr>_Toc82433719</vt:lpwstr>
      </vt:variant>
      <vt:variant>
        <vt:i4>1638462</vt:i4>
      </vt:variant>
      <vt:variant>
        <vt:i4>569</vt:i4>
      </vt:variant>
      <vt:variant>
        <vt:i4>0</vt:i4>
      </vt:variant>
      <vt:variant>
        <vt:i4>5</vt:i4>
      </vt:variant>
      <vt:variant>
        <vt:lpwstr/>
      </vt:variant>
      <vt:variant>
        <vt:lpwstr>_Toc82433718</vt:lpwstr>
      </vt:variant>
      <vt:variant>
        <vt:i4>1441854</vt:i4>
      </vt:variant>
      <vt:variant>
        <vt:i4>563</vt:i4>
      </vt:variant>
      <vt:variant>
        <vt:i4>0</vt:i4>
      </vt:variant>
      <vt:variant>
        <vt:i4>5</vt:i4>
      </vt:variant>
      <vt:variant>
        <vt:lpwstr/>
      </vt:variant>
      <vt:variant>
        <vt:lpwstr>_Toc82433717</vt:lpwstr>
      </vt:variant>
      <vt:variant>
        <vt:i4>1310782</vt:i4>
      </vt:variant>
      <vt:variant>
        <vt:i4>557</vt:i4>
      </vt:variant>
      <vt:variant>
        <vt:i4>0</vt:i4>
      </vt:variant>
      <vt:variant>
        <vt:i4>5</vt:i4>
      </vt:variant>
      <vt:variant>
        <vt:lpwstr/>
      </vt:variant>
      <vt:variant>
        <vt:lpwstr>_Toc82433715</vt:lpwstr>
      </vt:variant>
      <vt:variant>
        <vt:i4>1376318</vt:i4>
      </vt:variant>
      <vt:variant>
        <vt:i4>551</vt:i4>
      </vt:variant>
      <vt:variant>
        <vt:i4>0</vt:i4>
      </vt:variant>
      <vt:variant>
        <vt:i4>5</vt:i4>
      </vt:variant>
      <vt:variant>
        <vt:lpwstr/>
      </vt:variant>
      <vt:variant>
        <vt:lpwstr>_Toc82433714</vt:lpwstr>
      </vt:variant>
      <vt:variant>
        <vt:i4>1179710</vt:i4>
      </vt:variant>
      <vt:variant>
        <vt:i4>545</vt:i4>
      </vt:variant>
      <vt:variant>
        <vt:i4>0</vt:i4>
      </vt:variant>
      <vt:variant>
        <vt:i4>5</vt:i4>
      </vt:variant>
      <vt:variant>
        <vt:lpwstr/>
      </vt:variant>
      <vt:variant>
        <vt:lpwstr>_Toc82433713</vt:lpwstr>
      </vt:variant>
      <vt:variant>
        <vt:i4>1245246</vt:i4>
      </vt:variant>
      <vt:variant>
        <vt:i4>539</vt:i4>
      </vt:variant>
      <vt:variant>
        <vt:i4>0</vt:i4>
      </vt:variant>
      <vt:variant>
        <vt:i4>5</vt:i4>
      </vt:variant>
      <vt:variant>
        <vt:lpwstr/>
      </vt:variant>
      <vt:variant>
        <vt:lpwstr>_Toc82433712</vt:lpwstr>
      </vt:variant>
      <vt:variant>
        <vt:i4>1048638</vt:i4>
      </vt:variant>
      <vt:variant>
        <vt:i4>533</vt:i4>
      </vt:variant>
      <vt:variant>
        <vt:i4>0</vt:i4>
      </vt:variant>
      <vt:variant>
        <vt:i4>5</vt:i4>
      </vt:variant>
      <vt:variant>
        <vt:lpwstr/>
      </vt:variant>
      <vt:variant>
        <vt:lpwstr>_Toc82433711</vt:lpwstr>
      </vt:variant>
      <vt:variant>
        <vt:i4>1245239</vt:i4>
      </vt:variant>
      <vt:variant>
        <vt:i4>524</vt:i4>
      </vt:variant>
      <vt:variant>
        <vt:i4>0</vt:i4>
      </vt:variant>
      <vt:variant>
        <vt:i4>5</vt:i4>
      </vt:variant>
      <vt:variant>
        <vt:lpwstr/>
      </vt:variant>
      <vt:variant>
        <vt:lpwstr>_Toc82432194</vt:lpwstr>
      </vt:variant>
      <vt:variant>
        <vt:i4>1310775</vt:i4>
      </vt:variant>
      <vt:variant>
        <vt:i4>518</vt:i4>
      </vt:variant>
      <vt:variant>
        <vt:i4>0</vt:i4>
      </vt:variant>
      <vt:variant>
        <vt:i4>5</vt:i4>
      </vt:variant>
      <vt:variant>
        <vt:lpwstr/>
      </vt:variant>
      <vt:variant>
        <vt:lpwstr>_Toc82432193</vt:lpwstr>
      </vt:variant>
      <vt:variant>
        <vt:i4>1376311</vt:i4>
      </vt:variant>
      <vt:variant>
        <vt:i4>512</vt:i4>
      </vt:variant>
      <vt:variant>
        <vt:i4>0</vt:i4>
      </vt:variant>
      <vt:variant>
        <vt:i4>5</vt:i4>
      </vt:variant>
      <vt:variant>
        <vt:lpwstr/>
      </vt:variant>
      <vt:variant>
        <vt:lpwstr>_Toc82432192</vt:lpwstr>
      </vt:variant>
      <vt:variant>
        <vt:i4>1441847</vt:i4>
      </vt:variant>
      <vt:variant>
        <vt:i4>506</vt:i4>
      </vt:variant>
      <vt:variant>
        <vt:i4>0</vt:i4>
      </vt:variant>
      <vt:variant>
        <vt:i4>5</vt:i4>
      </vt:variant>
      <vt:variant>
        <vt:lpwstr/>
      </vt:variant>
      <vt:variant>
        <vt:lpwstr>_Toc82432191</vt:lpwstr>
      </vt:variant>
      <vt:variant>
        <vt:i4>1507383</vt:i4>
      </vt:variant>
      <vt:variant>
        <vt:i4>500</vt:i4>
      </vt:variant>
      <vt:variant>
        <vt:i4>0</vt:i4>
      </vt:variant>
      <vt:variant>
        <vt:i4>5</vt:i4>
      </vt:variant>
      <vt:variant>
        <vt:lpwstr/>
      </vt:variant>
      <vt:variant>
        <vt:lpwstr>_Toc82432190</vt:lpwstr>
      </vt:variant>
      <vt:variant>
        <vt:i4>1966134</vt:i4>
      </vt:variant>
      <vt:variant>
        <vt:i4>494</vt:i4>
      </vt:variant>
      <vt:variant>
        <vt:i4>0</vt:i4>
      </vt:variant>
      <vt:variant>
        <vt:i4>5</vt:i4>
      </vt:variant>
      <vt:variant>
        <vt:lpwstr/>
      </vt:variant>
      <vt:variant>
        <vt:lpwstr>_Toc82432189</vt:lpwstr>
      </vt:variant>
      <vt:variant>
        <vt:i4>2031670</vt:i4>
      </vt:variant>
      <vt:variant>
        <vt:i4>488</vt:i4>
      </vt:variant>
      <vt:variant>
        <vt:i4>0</vt:i4>
      </vt:variant>
      <vt:variant>
        <vt:i4>5</vt:i4>
      </vt:variant>
      <vt:variant>
        <vt:lpwstr/>
      </vt:variant>
      <vt:variant>
        <vt:lpwstr>_Toc82432188</vt:lpwstr>
      </vt:variant>
      <vt:variant>
        <vt:i4>1048630</vt:i4>
      </vt:variant>
      <vt:variant>
        <vt:i4>482</vt:i4>
      </vt:variant>
      <vt:variant>
        <vt:i4>0</vt:i4>
      </vt:variant>
      <vt:variant>
        <vt:i4>5</vt:i4>
      </vt:variant>
      <vt:variant>
        <vt:lpwstr/>
      </vt:variant>
      <vt:variant>
        <vt:lpwstr>_Toc82432187</vt:lpwstr>
      </vt:variant>
      <vt:variant>
        <vt:i4>1114166</vt:i4>
      </vt:variant>
      <vt:variant>
        <vt:i4>476</vt:i4>
      </vt:variant>
      <vt:variant>
        <vt:i4>0</vt:i4>
      </vt:variant>
      <vt:variant>
        <vt:i4>5</vt:i4>
      </vt:variant>
      <vt:variant>
        <vt:lpwstr/>
      </vt:variant>
      <vt:variant>
        <vt:lpwstr>_Toc82432186</vt:lpwstr>
      </vt:variant>
      <vt:variant>
        <vt:i4>1179702</vt:i4>
      </vt:variant>
      <vt:variant>
        <vt:i4>470</vt:i4>
      </vt:variant>
      <vt:variant>
        <vt:i4>0</vt:i4>
      </vt:variant>
      <vt:variant>
        <vt:i4>5</vt:i4>
      </vt:variant>
      <vt:variant>
        <vt:lpwstr/>
      </vt:variant>
      <vt:variant>
        <vt:lpwstr>_Toc82432185</vt:lpwstr>
      </vt:variant>
      <vt:variant>
        <vt:i4>1245238</vt:i4>
      </vt:variant>
      <vt:variant>
        <vt:i4>464</vt:i4>
      </vt:variant>
      <vt:variant>
        <vt:i4>0</vt:i4>
      </vt:variant>
      <vt:variant>
        <vt:i4>5</vt:i4>
      </vt:variant>
      <vt:variant>
        <vt:lpwstr/>
      </vt:variant>
      <vt:variant>
        <vt:lpwstr>_Toc82432184</vt:lpwstr>
      </vt:variant>
      <vt:variant>
        <vt:i4>7077902</vt:i4>
      </vt:variant>
      <vt:variant>
        <vt:i4>456</vt:i4>
      </vt:variant>
      <vt:variant>
        <vt:i4>0</vt:i4>
      </vt:variant>
      <vt:variant>
        <vt:i4>5</vt:i4>
      </vt:variant>
      <vt:variant>
        <vt:lpwstr>https://pl.wikipedia.org/wiki/Gospodarka_le%C5%9Bna</vt:lpwstr>
      </vt:variant>
      <vt:variant>
        <vt:lpwstr/>
      </vt:variant>
      <vt:variant>
        <vt:i4>5439606</vt:i4>
      </vt:variant>
      <vt:variant>
        <vt:i4>453</vt:i4>
      </vt:variant>
      <vt:variant>
        <vt:i4>0</vt:i4>
      </vt:variant>
      <vt:variant>
        <vt:i4>5</vt:i4>
      </vt:variant>
      <vt:variant>
        <vt:lpwstr>https://pl.wikipedia.org/wiki/R%C3%B3wnowaga_kwasowo-zasadowa</vt:lpwstr>
      </vt:variant>
      <vt:variant>
        <vt:lpwstr/>
      </vt:variant>
      <vt:variant>
        <vt:i4>4653173</vt:i4>
      </vt:variant>
      <vt:variant>
        <vt:i4>450</vt:i4>
      </vt:variant>
      <vt:variant>
        <vt:i4>0</vt:i4>
      </vt:variant>
      <vt:variant>
        <vt:i4>5</vt:i4>
      </vt:variant>
      <vt:variant>
        <vt:lpwstr>https://pl.wikipedia.org/wiki/Stopie%C5%84_utlenienia</vt:lpwstr>
      </vt:variant>
      <vt:variant>
        <vt:lpwstr/>
      </vt:variant>
      <vt:variant>
        <vt:i4>4587552</vt:i4>
      </vt:variant>
      <vt:variant>
        <vt:i4>447</vt:i4>
      </vt:variant>
      <vt:variant>
        <vt:i4>0</vt:i4>
      </vt:variant>
      <vt:variant>
        <vt:i4>5</vt:i4>
      </vt:variant>
      <vt:variant>
        <vt:lpwstr>https://pl.wikipedia.org/wiki/W%C4%99giel_(pierwiastek)</vt:lpwstr>
      </vt:variant>
      <vt:variant>
        <vt:lpwstr/>
      </vt:variant>
      <vt:variant>
        <vt:i4>4456475</vt:i4>
      </vt:variant>
      <vt:variant>
        <vt:i4>444</vt:i4>
      </vt:variant>
      <vt:variant>
        <vt:i4>0</vt:i4>
      </vt:variant>
      <vt:variant>
        <vt:i4>5</vt:i4>
      </vt:variant>
      <vt:variant>
        <vt:lpwstr>https://pl.wikipedia.org/wiki/Tlenki</vt:lpwstr>
      </vt:variant>
      <vt:variant>
        <vt:lpwstr/>
      </vt:variant>
      <vt:variant>
        <vt:i4>786487</vt:i4>
      </vt:variant>
      <vt:variant>
        <vt:i4>441</vt:i4>
      </vt:variant>
      <vt:variant>
        <vt:i4>0</vt:i4>
      </vt:variant>
      <vt:variant>
        <vt:i4>5</vt:i4>
      </vt:variant>
      <vt:variant>
        <vt:lpwstr>https://pl.wikipedia.org/wiki/Zwi%C4%85zki_nieorganiczne</vt:lpwstr>
      </vt:variant>
      <vt:variant>
        <vt:lpwstr/>
      </vt:variant>
      <vt:variant>
        <vt:i4>1310781</vt:i4>
      </vt:variant>
      <vt:variant>
        <vt:i4>434</vt:i4>
      </vt:variant>
      <vt:variant>
        <vt:i4>0</vt:i4>
      </vt:variant>
      <vt:variant>
        <vt:i4>5</vt:i4>
      </vt:variant>
      <vt:variant>
        <vt:lpwstr/>
      </vt:variant>
      <vt:variant>
        <vt:lpwstr>_Toc82774365</vt:lpwstr>
      </vt:variant>
      <vt:variant>
        <vt:i4>1376317</vt:i4>
      </vt:variant>
      <vt:variant>
        <vt:i4>428</vt:i4>
      </vt:variant>
      <vt:variant>
        <vt:i4>0</vt:i4>
      </vt:variant>
      <vt:variant>
        <vt:i4>5</vt:i4>
      </vt:variant>
      <vt:variant>
        <vt:lpwstr/>
      </vt:variant>
      <vt:variant>
        <vt:lpwstr>_Toc82774364</vt:lpwstr>
      </vt:variant>
      <vt:variant>
        <vt:i4>1179709</vt:i4>
      </vt:variant>
      <vt:variant>
        <vt:i4>422</vt:i4>
      </vt:variant>
      <vt:variant>
        <vt:i4>0</vt:i4>
      </vt:variant>
      <vt:variant>
        <vt:i4>5</vt:i4>
      </vt:variant>
      <vt:variant>
        <vt:lpwstr/>
      </vt:variant>
      <vt:variant>
        <vt:lpwstr>_Toc82774363</vt:lpwstr>
      </vt:variant>
      <vt:variant>
        <vt:i4>1245245</vt:i4>
      </vt:variant>
      <vt:variant>
        <vt:i4>416</vt:i4>
      </vt:variant>
      <vt:variant>
        <vt:i4>0</vt:i4>
      </vt:variant>
      <vt:variant>
        <vt:i4>5</vt:i4>
      </vt:variant>
      <vt:variant>
        <vt:lpwstr/>
      </vt:variant>
      <vt:variant>
        <vt:lpwstr>_Toc82774362</vt:lpwstr>
      </vt:variant>
      <vt:variant>
        <vt:i4>1048637</vt:i4>
      </vt:variant>
      <vt:variant>
        <vt:i4>410</vt:i4>
      </vt:variant>
      <vt:variant>
        <vt:i4>0</vt:i4>
      </vt:variant>
      <vt:variant>
        <vt:i4>5</vt:i4>
      </vt:variant>
      <vt:variant>
        <vt:lpwstr/>
      </vt:variant>
      <vt:variant>
        <vt:lpwstr>_Toc82774361</vt:lpwstr>
      </vt:variant>
      <vt:variant>
        <vt:i4>1114173</vt:i4>
      </vt:variant>
      <vt:variant>
        <vt:i4>404</vt:i4>
      </vt:variant>
      <vt:variant>
        <vt:i4>0</vt:i4>
      </vt:variant>
      <vt:variant>
        <vt:i4>5</vt:i4>
      </vt:variant>
      <vt:variant>
        <vt:lpwstr/>
      </vt:variant>
      <vt:variant>
        <vt:lpwstr>_Toc82774360</vt:lpwstr>
      </vt:variant>
      <vt:variant>
        <vt:i4>1572926</vt:i4>
      </vt:variant>
      <vt:variant>
        <vt:i4>398</vt:i4>
      </vt:variant>
      <vt:variant>
        <vt:i4>0</vt:i4>
      </vt:variant>
      <vt:variant>
        <vt:i4>5</vt:i4>
      </vt:variant>
      <vt:variant>
        <vt:lpwstr/>
      </vt:variant>
      <vt:variant>
        <vt:lpwstr>_Toc82774359</vt:lpwstr>
      </vt:variant>
      <vt:variant>
        <vt:i4>1638462</vt:i4>
      </vt:variant>
      <vt:variant>
        <vt:i4>392</vt:i4>
      </vt:variant>
      <vt:variant>
        <vt:i4>0</vt:i4>
      </vt:variant>
      <vt:variant>
        <vt:i4>5</vt:i4>
      </vt:variant>
      <vt:variant>
        <vt:lpwstr/>
      </vt:variant>
      <vt:variant>
        <vt:lpwstr>_Toc82774358</vt:lpwstr>
      </vt:variant>
      <vt:variant>
        <vt:i4>1441854</vt:i4>
      </vt:variant>
      <vt:variant>
        <vt:i4>386</vt:i4>
      </vt:variant>
      <vt:variant>
        <vt:i4>0</vt:i4>
      </vt:variant>
      <vt:variant>
        <vt:i4>5</vt:i4>
      </vt:variant>
      <vt:variant>
        <vt:lpwstr/>
      </vt:variant>
      <vt:variant>
        <vt:lpwstr>_Toc82774357</vt:lpwstr>
      </vt:variant>
      <vt:variant>
        <vt:i4>1507390</vt:i4>
      </vt:variant>
      <vt:variant>
        <vt:i4>380</vt:i4>
      </vt:variant>
      <vt:variant>
        <vt:i4>0</vt:i4>
      </vt:variant>
      <vt:variant>
        <vt:i4>5</vt:i4>
      </vt:variant>
      <vt:variant>
        <vt:lpwstr/>
      </vt:variant>
      <vt:variant>
        <vt:lpwstr>_Toc82774356</vt:lpwstr>
      </vt:variant>
      <vt:variant>
        <vt:i4>1310782</vt:i4>
      </vt:variant>
      <vt:variant>
        <vt:i4>374</vt:i4>
      </vt:variant>
      <vt:variant>
        <vt:i4>0</vt:i4>
      </vt:variant>
      <vt:variant>
        <vt:i4>5</vt:i4>
      </vt:variant>
      <vt:variant>
        <vt:lpwstr/>
      </vt:variant>
      <vt:variant>
        <vt:lpwstr>_Toc82774355</vt:lpwstr>
      </vt:variant>
      <vt:variant>
        <vt:i4>1376318</vt:i4>
      </vt:variant>
      <vt:variant>
        <vt:i4>368</vt:i4>
      </vt:variant>
      <vt:variant>
        <vt:i4>0</vt:i4>
      </vt:variant>
      <vt:variant>
        <vt:i4>5</vt:i4>
      </vt:variant>
      <vt:variant>
        <vt:lpwstr/>
      </vt:variant>
      <vt:variant>
        <vt:lpwstr>_Toc82774354</vt:lpwstr>
      </vt:variant>
      <vt:variant>
        <vt:i4>1179710</vt:i4>
      </vt:variant>
      <vt:variant>
        <vt:i4>362</vt:i4>
      </vt:variant>
      <vt:variant>
        <vt:i4>0</vt:i4>
      </vt:variant>
      <vt:variant>
        <vt:i4>5</vt:i4>
      </vt:variant>
      <vt:variant>
        <vt:lpwstr/>
      </vt:variant>
      <vt:variant>
        <vt:lpwstr>_Toc82774353</vt:lpwstr>
      </vt:variant>
      <vt:variant>
        <vt:i4>1245246</vt:i4>
      </vt:variant>
      <vt:variant>
        <vt:i4>356</vt:i4>
      </vt:variant>
      <vt:variant>
        <vt:i4>0</vt:i4>
      </vt:variant>
      <vt:variant>
        <vt:i4>5</vt:i4>
      </vt:variant>
      <vt:variant>
        <vt:lpwstr/>
      </vt:variant>
      <vt:variant>
        <vt:lpwstr>_Toc82774352</vt:lpwstr>
      </vt:variant>
      <vt:variant>
        <vt:i4>1048638</vt:i4>
      </vt:variant>
      <vt:variant>
        <vt:i4>350</vt:i4>
      </vt:variant>
      <vt:variant>
        <vt:i4>0</vt:i4>
      </vt:variant>
      <vt:variant>
        <vt:i4>5</vt:i4>
      </vt:variant>
      <vt:variant>
        <vt:lpwstr/>
      </vt:variant>
      <vt:variant>
        <vt:lpwstr>_Toc82774351</vt:lpwstr>
      </vt:variant>
      <vt:variant>
        <vt:i4>1114174</vt:i4>
      </vt:variant>
      <vt:variant>
        <vt:i4>344</vt:i4>
      </vt:variant>
      <vt:variant>
        <vt:i4>0</vt:i4>
      </vt:variant>
      <vt:variant>
        <vt:i4>5</vt:i4>
      </vt:variant>
      <vt:variant>
        <vt:lpwstr/>
      </vt:variant>
      <vt:variant>
        <vt:lpwstr>_Toc82774350</vt:lpwstr>
      </vt:variant>
      <vt:variant>
        <vt:i4>1572927</vt:i4>
      </vt:variant>
      <vt:variant>
        <vt:i4>338</vt:i4>
      </vt:variant>
      <vt:variant>
        <vt:i4>0</vt:i4>
      </vt:variant>
      <vt:variant>
        <vt:i4>5</vt:i4>
      </vt:variant>
      <vt:variant>
        <vt:lpwstr/>
      </vt:variant>
      <vt:variant>
        <vt:lpwstr>_Toc82774349</vt:lpwstr>
      </vt:variant>
      <vt:variant>
        <vt:i4>1638463</vt:i4>
      </vt:variant>
      <vt:variant>
        <vt:i4>332</vt:i4>
      </vt:variant>
      <vt:variant>
        <vt:i4>0</vt:i4>
      </vt:variant>
      <vt:variant>
        <vt:i4>5</vt:i4>
      </vt:variant>
      <vt:variant>
        <vt:lpwstr/>
      </vt:variant>
      <vt:variant>
        <vt:lpwstr>_Toc82774348</vt:lpwstr>
      </vt:variant>
      <vt:variant>
        <vt:i4>1441855</vt:i4>
      </vt:variant>
      <vt:variant>
        <vt:i4>326</vt:i4>
      </vt:variant>
      <vt:variant>
        <vt:i4>0</vt:i4>
      </vt:variant>
      <vt:variant>
        <vt:i4>5</vt:i4>
      </vt:variant>
      <vt:variant>
        <vt:lpwstr/>
      </vt:variant>
      <vt:variant>
        <vt:lpwstr>_Toc82774347</vt:lpwstr>
      </vt:variant>
      <vt:variant>
        <vt:i4>1507391</vt:i4>
      </vt:variant>
      <vt:variant>
        <vt:i4>320</vt:i4>
      </vt:variant>
      <vt:variant>
        <vt:i4>0</vt:i4>
      </vt:variant>
      <vt:variant>
        <vt:i4>5</vt:i4>
      </vt:variant>
      <vt:variant>
        <vt:lpwstr/>
      </vt:variant>
      <vt:variant>
        <vt:lpwstr>_Toc82774346</vt:lpwstr>
      </vt:variant>
      <vt:variant>
        <vt:i4>1310783</vt:i4>
      </vt:variant>
      <vt:variant>
        <vt:i4>314</vt:i4>
      </vt:variant>
      <vt:variant>
        <vt:i4>0</vt:i4>
      </vt:variant>
      <vt:variant>
        <vt:i4>5</vt:i4>
      </vt:variant>
      <vt:variant>
        <vt:lpwstr/>
      </vt:variant>
      <vt:variant>
        <vt:lpwstr>_Toc82774345</vt:lpwstr>
      </vt:variant>
      <vt:variant>
        <vt:i4>1376319</vt:i4>
      </vt:variant>
      <vt:variant>
        <vt:i4>308</vt:i4>
      </vt:variant>
      <vt:variant>
        <vt:i4>0</vt:i4>
      </vt:variant>
      <vt:variant>
        <vt:i4>5</vt:i4>
      </vt:variant>
      <vt:variant>
        <vt:lpwstr/>
      </vt:variant>
      <vt:variant>
        <vt:lpwstr>_Toc82774344</vt:lpwstr>
      </vt:variant>
      <vt:variant>
        <vt:i4>1179711</vt:i4>
      </vt:variant>
      <vt:variant>
        <vt:i4>302</vt:i4>
      </vt:variant>
      <vt:variant>
        <vt:i4>0</vt:i4>
      </vt:variant>
      <vt:variant>
        <vt:i4>5</vt:i4>
      </vt:variant>
      <vt:variant>
        <vt:lpwstr/>
      </vt:variant>
      <vt:variant>
        <vt:lpwstr>_Toc82774343</vt:lpwstr>
      </vt:variant>
      <vt:variant>
        <vt:i4>1245247</vt:i4>
      </vt:variant>
      <vt:variant>
        <vt:i4>296</vt:i4>
      </vt:variant>
      <vt:variant>
        <vt:i4>0</vt:i4>
      </vt:variant>
      <vt:variant>
        <vt:i4>5</vt:i4>
      </vt:variant>
      <vt:variant>
        <vt:lpwstr/>
      </vt:variant>
      <vt:variant>
        <vt:lpwstr>_Toc82774342</vt:lpwstr>
      </vt:variant>
      <vt:variant>
        <vt:i4>1048639</vt:i4>
      </vt:variant>
      <vt:variant>
        <vt:i4>290</vt:i4>
      </vt:variant>
      <vt:variant>
        <vt:i4>0</vt:i4>
      </vt:variant>
      <vt:variant>
        <vt:i4>5</vt:i4>
      </vt:variant>
      <vt:variant>
        <vt:lpwstr/>
      </vt:variant>
      <vt:variant>
        <vt:lpwstr>_Toc82774341</vt:lpwstr>
      </vt:variant>
      <vt:variant>
        <vt:i4>1114175</vt:i4>
      </vt:variant>
      <vt:variant>
        <vt:i4>284</vt:i4>
      </vt:variant>
      <vt:variant>
        <vt:i4>0</vt:i4>
      </vt:variant>
      <vt:variant>
        <vt:i4>5</vt:i4>
      </vt:variant>
      <vt:variant>
        <vt:lpwstr/>
      </vt:variant>
      <vt:variant>
        <vt:lpwstr>_Toc82774340</vt:lpwstr>
      </vt:variant>
      <vt:variant>
        <vt:i4>1572920</vt:i4>
      </vt:variant>
      <vt:variant>
        <vt:i4>278</vt:i4>
      </vt:variant>
      <vt:variant>
        <vt:i4>0</vt:i4>
      </vt:variant>
      <vt:variant>
        <vt:i4>5</vt:i4>
      </vt:variant>
      <vt:variant>
        <vt:lpwstr/>
      </vt:variant>
      <vt:variant>
        <vt:lpwstr>_Toc82774339</vt:lpwstr>
      </vt:variant>
      <vt:variant>
        <vt:i4>1638456</vt:i4>
      </vt:variant>
      <vt:variant>
        <vt:i4>272</vt:i4>
      </vt:variant>
      <vt:variant>
        <vt:i4>0</vt:i4>
      </vt:variant>
      <vt:variant>
        <vt:i4>5</vt:i4>
      </vt:variant>
      <vt:variant>
        <vt:lpwstr/>
      </vt:variant>
      <vt:variant>
        <vt:lpwstr>_Toc82774338</vt:lpwstr>
      </vt:variant>
      <vt:variant>
        <vt:i4>1441848</vt:i4>
      </vt:variant>
      <vt:variant>
        <vt:i4>266</vt:i4>
      </vt:variant>
      <vt:variant>
        <vt:i4>0</vt:i4>
      </vt:variant>
      <vt:variant>
        <vt:i4>5</vt:i4>
      </vt:variant>
      <vt:variant>
        <vt:lpwstr/>
      </vt:variant>
      <vt:variant>
        <vt:lpwstr>_Toc82774337</vt:lpwstr>
      </vt:variant>
      <vt:variant>
        <vt:i4>1507384</vt:i4>
      </vt:variant>
      <vt:variant>
        <vt:i4>260</vt:i4>
      </vt:variant>
      <vt:variant>
        <vt:i4>0</vt:i4>
      </vt:variant>
      <vt:variant>
        <vt:i4>5</vt:i4>
      </vt:variant>
      <vt:variant>
        <vt:lpwstr/>
      </vt:variant>
      <vt:variant>
        <vt:lpwstr>_Toc82774336</vt:lpwstr>
      </vt:variant>
      <vt:variant>
        <vt:i4>1310776</vt:i4>
      </vt:variant>
      <vt:variant>
        <vt:i4>254</vt:i4>
      </vt:variant>
      <vt:variant>
        <vt:i4>0</vt:i4>
      </vt:variant>
      <vt:variant>
        <vt:i4>5</vt:i4>
      </vt:variant>
      <vt:variant>
        <vt:lpwstr/>
      </vt:variant>
      <vt:variant>
        <vt:lpwstr>_Toc82774335</vt:lpwstr>
      </vt:variant>
      <vt:variant>
        <vt:i4>1376312</vt:i4>
      </vt:variant>
      <vt:variant>
        <vt:i4>248</vt:i4>
      </vt:variant>
      <vt:variant>
        <vt:i4>0</vt:i4>
      </vt:variant>
      <vt:variant>
        <vt:i4>5</vt:i4>
      </vt:variant>
      <vt:variant>
        <vt:lpwstr/>
      </vt:variant>
      <vt:variant>
        <vt:lpwstr>_Toc82774334</vt:lpwstr>
      </vt:variant>
      <vt:variant>
        <vt:i4>1179704</vt:i4>
      </vt:variant>
      <vt:variant>
        <vt:i4>242</vt:i4>
      </vt:variant>
      <vt:variant>
        <vt:i4>0</vt:i4>
      </vt:variant>
      <vt:variant>
        <vt:i4>5</vt:i4>
      </vt:variant>
      <vt:variant>
        <vt:lpwstr/>
      </vt:variant>
      <vt:variant>
        <vt:lpwstr>_Toc82774333</vt:lpwstr>
      </vt:variant>
      <vt:variant>
        <vt:i4>1245240</vt:i4>
      </vt:variant>
      <vt:variant>
        <vt:i4>236</vt:i4>
      </vt:variant>
      <vt:variant>
        <vt:i4>0</vt:i4>
      </vt:variant>
      <vt:variant>
        <vt:i4>5</vt:i4>
      </vt:variant>
      <vt:variant>
        <vt:lpwstr/>
      </vt:variant>
      <vt:variant>
        <vt:lpwstr>_Toc82774332</vt:lpwstr>
      </vt:variant>
      <vt:variant>
        <vt:i4>1048632</vt:i4>
      </vt:variant>
      <vt:variant>
        <vt:i4>230</vt:i4>
      </vt:variant>
      <vt:variant>
        <vt:i4>0</vt:i4>
      </vt:variant>
      <vt:variant>
        <vt:i4>5</vt:i4>
      </vt:variant>
      <vt:variant>
        <vt:lpwstr/>
      </vt:variant>
      <vt:variant>
        <vt:lpwstr>_Toc82774331</vt:lpwstr>
      </vt:variant>
      <vt:variant>
        <vt:i4>1114168</vt:i4>
      </vt:variant>
      <vt:variant>
        <vt:i4>224</vt:i4>
      </vt:variant>
      <vt:variant>
        <vt:i4>0</vt:i4>
      </vt:variant>
      <vt:variant>
        <vt:i4>5</vt:i4>
      </vt:variant>
      <vt:variant>
        <vt:lpwstr/>
      </vt:variant>
      <vt:variant>
        <vt:lpwstr>_Toc82774330</vt:lpwstr>
      </vt:variant>
      <vt:variant>
        <vt:i4>1572921</vt:i4>
      </vt:variant>
      <vt:variant>
        <vt:i4>218</vt:i4>
      </vt:variant>
      <vt:variant>
        <vt:i4>0</vt:i4>
      </vt:variant>
      <vt:variant>
        <vt:i4>5</vt:i4>
      </vt:variant>
      <vt:variant>
        <vt:lpwstr/>
      </vt:variant>
      <vt:variant>
        <vt:lpwstr>_Toc82774329</vt:lpwstr>
      </vt:variant>
      <vt:variant>
        <vt:i4>1638457</vt:i4>
      </vt:variant>
      <vt:variant>
        <vt:i4>212</vt:i4>
      </vt:variant>
      <vt:variant>
        <vt:i4>0</vt:i4>
      </vt:variant>
      <vt:variant>
        <vt:i4>5</vt:i4>
      </vt:variant>
      <vt:variant>
        <vt:lpwstr/>
      </vt:variant>
      <vt:variant>
        <vt:lpwstr>_Toc82774328</vt:lpwstr>
      </vt:variant>
      <vt:variant>
        <vt:i4>1441849</vt:i4>
      </vt:variant>
      <vt:variant>
        <vt:i4>206</vt:i4>
      </vt:variant>
      <vt:variant>
        <vt:i4>0</vt:i4>
      </vt:variant>
      <vt:variant>
        <vt:i4>5</vt:i4>
      </vt:variant>
      <vt:variant>
        <vt:lpwstr/>
      </vt:variant>
      <vt:variant>
        <vt:lpwstr>_Toc82774327</vt:lpwstr>
      </vt:variant>
      <vt:variant>
        <vt:i4>1507385</vt:i4>
      </vt:variant>
      <vt:variant>
        <vt:i4>200</vt:i4>
      </vt:variant>
      <vt:variant>
        <vt:i4>0</vt:i4>
      </vt:variant>
      <vt:variant>
        <vt:i4>5</vt:i4>
      </vt:variant>
      <vt:variant>
        <vt:lpwstr/>
      </vt:variant>
      <vt:variant>
        <vt:lpwstr>_Toc82774326</vt:lpwstr>
      </vt:variant>
      <vt:variant>
        <vt:i4>1310777</vt:i4>
      </vt:variant>
      <vt:variant>
        <vt:i4>194</vt:i4>
      </vt:variant>
      <vt:variant>
        <vt:i4>0</vt:i4>
      </vt:variant>
      <vt:variant>
        <vt:i4>5</vt:i4>
      </vt:variant>
      <vt:variant>
        <vt:lpwstr/>
      </vt:variant>
      <vt:variant>
        <vt:lpwstr>_Toc82774325</vt:lpwstr>
      </vt:variant>
      <vt:variant>
        <vt:i4>1376313</vt:i4>
      </vt:variant>
      <vt:variant>
        <vt:i4>188</vt:i4>
      </vt:variant>
      <vt:variant>
        <vt:i4>0</vt:i4>
      </vt:variant>
      <vt:variant>
        <vt:i4>5</vt:i4>
      </vt:variant>
      <vt:variant>
        <vt:lpwstr/>
      </vt:variant>
      <vt:variant>
        <vt:lpwstr>_Toc82774324</vt:lpwstr>
      </vt:variant>
      <vt:variant>
        <vt:i4>1179705</vt:i4>
      </vt:variant>
      <vt:variant>
        <vt:i4>182</vt:i4>
      </vt:variant>
      <vt:variant>
        <vt:i4>0</vt:i4>
      </vt:variant>
      <vt:variant>
        <vt:i4>5</vt:i4>
      </vt:variant>
      <vt:variant>
        <vt:lpwstr/>
      </vt:variant>
      <vt:variant>
        <vt:lpwstr>_Toc82774323</vt:lpwstr>
      </vt:variant>
      <vt:variant>
        <vt:i4>1245241</vt:i4>
      </vt:variant>
      <vt:variant>
        <vt:i4>176</vt:i4>
      </vt:variant>
      <vt:variant>
        <vt:i4>0</vt:i4>
      </vt:variant>
      <vt:variant>
        <vt:i4>5</vt:i4>
      </vt:variant>
      <vt:variant>
        <vt:lpwstr/>
      </vt:variant>
      <vt:variant>
        <vt:lpwstr>_Toc82774322</vt:lpwstr>
      </vt:variant>
      <vt:variant>
        <vt:i4>1048633</vt:i4>
      </vt:variant>
      <vt:variant>
        <vt:i4>170</vt:i4>
      </vt:variant>
      <vt:variant>
        <vt:i4>0</vt:i4>
      </vt:variant>
      <vt:variant>
        <vt:i4>5</vt:i4>
      </vt:variant>
      <vt:variant>
        <vt:lpwstr/>
      </vt:variant>
      <vt:variant>
        <vt:lpwstr>_Toc82774321</vt:lpwstr>
      </vt:variant>
      <vt:variant>
        <vt:i4>1114169</vt:i4>
      </vt:variant>
      <vt:variant>
        <vt:i4>164</vt:i4>
      </vt:variant>
      <vt:variant>
        <vt:i4>0</vt:i4>
      </vt:variant>
      <vt:variant>
        <vt:i4>5</vt:i4>
      </vt:variant>
      <vt:variant>
        <vt:lpwstr/>
      </vt:variant>
      <vt:variant>
        <vt:lpwstr>_Toc82774320</vt:lpwstr>
      </vt:variant>
      <vt:variant>
        <vt:i4>1572922</vt:i4>
      </vt:variant>
      <vt:variant>
        <vt:i4>158</vt:i4>
      </vt:variant>
      <vt:variant>
        <vt:i4>0</vt:i4>
      </vt:variant>
      <vt:variant>
        <vt:i4>5</vt:i4>
      </vt:variant>
      <vt:variant>
        <vt:lpwstr/>
      </vt:variant>
      <vt:variant>
        <vt:lpwstr>_Toc82774319</vt:lpwstr>
      </vt:variant>
      <vt:variant>
        <vt:i4>1638458</vt:i4>
      </vt:variant>
      <vt:variant>
        <vt:i4>152</vt:i4>
      </vt:variant>
      <vt:variant>
        <vt:i4>0</vt:i4>
      </vt:variant>
      <vt:variant>
        <vt:i4>5</vt:i4>
      </vt:variant>
      <vt:variant>
        <vt:lpwstr/>
      </vt:variant>
      <vt:variant>
        <vt:lpwstr>_Toc82774318</vt:lpwstr>
      </vt:variant>
      <vt:variant>
        <vt:i4>1441850</vt:i4>
      </vt:variant>
      <vt:variant>
        <vt:i4>146</vt:i4>
      </vt:variant>
      <vt:variant>
        <vt:i4>0</vt:i4>
      </vt:variant>
      <vt:variant>
        <vt:i4>5</vt:i4>
      </vt:variant>
      <vt:variant>
        <vt:lpwstr/>
      </vt:variant>
      <vt:variant>
        <vt:lpwstr>_Toc82774317</vt:lpwstr>
      </vt:variant>
      <vt:variant>
        <vt:i4>1507386</vt:i4>
      </vt:variant>
      <vt:variant>
        <vt:i4>140</vt:i4>
      </vt:variant>
      <vt:variant>
        <vt:i4>0</vt:i4>
      </vt:variant>
      <vt:variant>
        <vt:i4>5</vt:i4>
      </vt:variant>
      <vt:variant>
        <vt:lpwstr/>
      </vt:variant>
      <vt:variant>
        <vt:lpwstr>_Toc82774316</vt:lpwstr>
      </vt:variant>
      <vt:variant>
        <vt:i4>1310778</vt:i4>
      </vt:variant>
      <vt:variant>
        <vt:i4>134</vt:i4>
      </vt:variant>
      <vt:variant>
        <vt:i4>0</vt:i4>
      </vt:variant>
      <vt:variant>
        <vt:i4>5</vt:i4>
      </vt:variant>
      <vt:variant>
        <vt:lpwstr/>
      </vt:variant>
      <vt:variant>
        <vt:lpwstr>_Toc82774315</vt:lpwstr>
      </vt:variant>
      <vt:variant>
        <vt:i4>1376314</vt:i4>
      </vt:variant>
      <vt:variant>
        <vt:i4>128</vt:i4>
      </vt:variant>
      <vt:variant>
        <vt:i4>0</vt:i4>
      </vt:variant>
      <vt:variant>
        <vt:i4>5</vt:i4>
      </vt:variant>
      <vt:variant>
        <vt:lpwstr/>
      </vt:variant>
      <vt:variant>
        <vt:lpwstr>_Toc82774314</vt:lpwstr>
      </vt:variant>
      <vt:variant>
        <vt:i4>1179706</vt:i4>
      </vt:variant>
      <vt:variant>
        <vt:i4>122</vt:i4>
      </vt:variant>
      <vt:variant>
        <vt:i4>0</vt:i4>
      </vt:variant>
      <vt:variant>
        <vt:i4>5</vt:i4>
      </vt:variant>
      <vt:variant>
        <vt:lpwstr/>
      </vt:variant>
      <vt:variant>
        <vt:lpwstr>_Toc82774313</vt:lpwstr>
      </vt:variant>
      <vt:variant>
        <vt:i4>1245242</vt:i4>
      </vt:variant>
      <vt:variant>
        <vt:i4>116</vt:i4>
      </vt:variant>
      <vt:variant>
        <vt:i4>0</vt:i4>
      </vt:variant>
      <vt:variant>
        <vt:i4>5</vt:i4>
      </vt:variant>
      <vt:variant>
        <vt:lpwstr/>
      </vt:variant>
      <vt:variant>
        <vt:lpwstr>_Toc82774312</vt:lpwstr>
      </vt:variant>
      <vt:variant>
        <vt:i4>1048634</vt:i4>
      </vt:variant>
      <vt:variant>
        <vt:i4>110</vt:i4>
      </vt:variant>
      <vt:variant>
        <vt:i4>0</vt:i4>
      </vt:variant>
      <vt:variant>
        <vt:i4>5</vt:i4>
      </vt:variant>
      <vt:variant>
        <vt:lpwstr/>
      </vt:variant>
      <vt:variant>
        <vt:lpwstr>_Toc82774311</vt:lpwstr>
      </vt:variant>
      <vt:variant>
        <vt:i4>1114170</vt:i4>
      </vt:variant>
      <vt:variant>
        <vt:i4>104</vt:i4>
      </vt:variant>
      <vt:variant>
        <vt:i4>0</vt:i4>
      </vt:variant>
      <vt:variant>
        <vt:i4>5</vt:i4>
      </vt:variant>
      <vt:variant>
        <vt:lpwstr/>
      </vt:variant>
      <vt:variant>
        <vt:lpwstr>_Toc82774310</vt:lpwstr>
      </vt:variant>
      <vt:variant>
        <vt:i4>1572923</vt:i4>
      </vt:variant>
      <vt:variant>
        <vt:i4>98</vt:i4>
      </vt:variant>
      <vt:variant>
        <vt:i4>0</vt:i4>
      </vt:variant>
      <vt:variant>
        <vt:i4>5</vt:i4>
      </vt:variant>
      <vt:variant>
        <vt:lpwstr/>
      </vt:variant>
      <vt:variant>
        <vt:lpwstr>_Toc82774309</vt:lpwstr>
      </vt:variant>
      <vt:variant>
        <vt:i4>1638459</vt:i4>
      </vt:variant>
      <vt:variant>
        <vt:i4>92</vt:i4>
      </vt:variant>
      <vt:variant>
        <vt:i4>0</vt:i4>
      </vt:variant>
      <vt:variant>
        <vt:i4>5</vt:i4>
      </vt:variant>
      <vt:variant>
        <vt:lpwstr/>
      </vt:variant>
      <vt:variant>
        <vt:lpwstr>_Toc82774308</vt:lpwstr>
      </vt:variant>
      <vt:variant>
        <vt:i4>1441851</vt:i4>
      </vt:variant>
      <vt:variant>
        <vt:i4>86</vt:i4>
      </vt:variant>
      <vt:variant>
        <vt:i4>0</vt:i4>
      </vt:variant>
      <vt:variant>
        <vt:i4>5</vt:i4>
      </vt:variant>
      <vt:variant>
        <vt:lpwstr/>
      </vt:variant>
      <vt:variant>
        <vt:lpwstr>_Toc82774307</vt:lpwstr>
      </vt:variant>
      <vt:variant>
        <vt:i4>1507387</vt:i4>
      </vt:variant>
      <vt:variant>
        <vt:i4>80</vt:i4>
      </vt:variant>
      <vt:variant>
        <vt:i4>0</vt:i4>
      </vt:variant>
      <vt:variant>
        <vt:i4>5</vt:i4>
      </vt:variant>
      <vt:variant>
        <vt:lpwstr/>
      </vt:variant>
      <vt:variant>
        <vt:lpwstr>_Toc82774306</vt:lpwstr>
      </vt:variant>
      <vt:variant>
        <vt:i4>1310779</vt:i4>
      </vt:variant>
      <vt:variant>
        <vt:i4>74</vt:i4>
      </vt:variant>
      <vt:variant>
        <vt:i4>0</vt:i4>
      </vt:variant>
      <vt:variant>
        <vt:i4>5</vt:i4>
      </vt:variant>
      <vt:variant>
        <vt:lpwstr/>
      </vt:variant>
      <vt:variant>
        <vt:lpwstr>_Toc82774305</vt:lpwstr>
      </vt:variant>
      <vt:variant>
        <vt:i4>1376315</vt:i4>
      </vt:variant>
      <vt:variant>
        <vt:i4>68</vt:i4>
      </vt:variant>
      <vt:variant>
        <vt:i4>0</vt:i4>
      </vt:variant>
      <vt:variant>
        <vt:i4>5</vt:i4>
      </vt:variant>
      <vt:variant>
        <vt:lpwstr/>
      </vt:variant>
      <vt:variant>
        <vt:lpwstr>_Toc82774304</vt:lpwstr>
      </vt:variant>
      <vt:variant>
        <vt:i4>1179707</vt:i4>
      </vt:variant>
      <vt:variant>
        <vt:i4>62</vt:i4>
      </vt:variant>
      <vt:variant>
        <vt:i4>0</vt:i4>
      </vt:variant>
      <vt:variant>
        <vt:i4>5</vt:i4>
      </vt:variant>
      <vt:variant>
        <vt:lpwstr/>
      </vt:variant>
      <vt:variant>
        <vt:lpwstr>_Toc82774303</vt:lpwstr>
      </vt:variant>
      <vt:variant>
        <vt:i4>1245243</vt:i4>
      </vt:variant>
      <vt:variant>
        <vt:i4>56</vt:i4>
      </vt:variant>
      <vt:variant>
        <vt:i4>0</vt:i4>
      </vt:variant>
      <vt:variant>
        <vt:i4>5</vt:i4>
      </vt:variant>
      <vt:variant>
        <vt:lpwstr/>
      </vt:variant>
      <vt:variant>
        <vt:lpwstr>_Toc82774302</vt:lpwstr>
      </vt:variant>
      <vt:variant>
        <vt:i4>1048635</vt:i4>
      </vt:variant>
      <vt:variant>
        <vt:i4>50</vt:i4>
      </vt:variant>
      <vt:variant>
        <vt:i4>0</vt:i4>
      </vt:variant>
      <vt:variant>
        <vt:i4>5</vt:i4>
      </vt:variant>
      <vt:variant>
        <vt:lpwstr/>
      </vt:variant>
      <vt:variant>
        <vt:lpwstr>_Toc82774301</vt:lpwstr>
      </vt:variant>
      <vt:variant>
        <vt:i4>1114171</vt:i4>
      </vt:variant>
      <vt:variant>
        <vt:i4>44</vt:i4>
      </vt:variant>
      <vt:variant>
        <vt:i4>0</vt:i4>
      </vt:variant>
      <vt:variant>
        <vt:i4>5</vt:i4>
      </vt:variant>
      <vt:variant>
        <vt:lpwstr/>
      </vt:variant>
      <vt:variant>
        <vt:lpwstr>_Toc82774300</vt:lpwstr>
      </vt:variant>
      <vt:variant>
        <vt:i4>1638450</vt:i4>
      </vt:variant>
      <vt:variant>
        <vt:i4>38</vt:i4>
      </vt:variant>
      <vt:variant>
        <vt:i4>0</vt:i4>
      </vt:variant>
      <vt:variant>
        <vt:i4>5</vt:i4>
      </vt:variant>
      <vt:variant>
        <vt:lpwstr/>
      </vt:variant>
      <vt:variant>
        <vt:lpwstr>_Toc82774299</vt:lpwstr>
      </vt:variant>
      <vt:variant>
        <vt:i4>1572914</vt:i4>
      </vt:variant>
      <vt:variant>
        <vt:i4>32</vt:i4>
      </vt:variant>
      <vt:variant>
        <vt:i4>0</vt:i4>
      </vt:variant>
      <vt:variant>
        <vt:i4>5</vt:i4>
      </vt:variant>
      <vt:variant>
        <vt:lpwstr/>
      </vt:variant>
      <vt:variant>
        <vt:lpwstr>_Toc82774298</vt:lpwstr>
      </vt:variant>
      <vt:variant>
        <vt:i4>1507378</vt:i4>
      </vt:variant>
      <vt:variant>
        <vt:i4>26</vt:i4>
      </vt:variant>
      <vt:variant>
        <vt:i4>0</vt:i4>
      </vt:variant>
      <vt:variant>
        <vt:i4>5</vt:i4>
      </vt:variant>
      <vt:variant>
        <vt:lpwstr/>
      </vt:variant>
      <vt:variant>
        <vt:lpwstr>_Toc82774297</vt:lpwstr>
      </vt:variant>
      <vt:variant>
        <vt:i4>1441842</vt:i4>
      </vt:variant>
      <vt:variant>
        <vt:i4>20</vt:i4>
      </vt:variant>
      <vt:variant>
        <vt:i4>0</vt:i4>
      </vt:variant>
      <vt:variant>
        <vt:i4>5</vt:i4>
      </vt:variant>
      <vt:variant>
        <vt:lpwstr/>
      </vt:variant>
      <vt:variant>
        <vt:lpwstr>_Toc82774296</vt:lpwstr>
      </vt:variant>
      <vt:variant>
        <vt:i4>1376306</vt:i4>
      </vt:variant>
      <vt:variant>
        <vt:i4>14</vt:i4>
      </vt:variant>
      <vt:variant>
        <vt:i4>0</vt:i4>
      </vt:variant>
      <vt:variant>
        <vt:i4>5</vt:i4>
      </vt:variant>
      <vt:variant>
        <vt:lpwstr/>
      </vt:variant>
      <vt:variant>
        <vt:lpwstr>_Toc82774295</vt:lpwstr>
      </vt:variant>
      <vt:variant>
        <vt:i4>1310770</vt:i4>
      </vt:variant>
      <vt:variant>
        <vt:i4>8</vt:i4>
      </vt:variant>
      <vt:variant>
        <vt:i4>0</vt:i4>
      </vt:variant>
      <vt:variant>
        <vt:i4>5</vt:i4>
      </vt:variant>
      <vt:variant>
        <vt:lpwstr/>
      </vt:variant>
      <vt:variant>
        <vt:lpwstr>_Toc82774294</vt:lpwstr>
      </vt:variant>
      <vt:variant>
        <vt:i4>1245234</vt:i4>
      </vt:variant>
      <vt:variant>
        <vt:i4>2</vt:i4>
      </vt:variant>
      <vt:variant>
        <vt:i4>0</vt:i4>
      </vt:variant>
      <vt:variant>
        <vt:i4>5</vt:i4>
      </vt:variant>
      <vt:variant>
        <vt:lpwstr/>
      </vt:variant>
      <vt:variant>
        <vt:lpwstr>_Toc82774293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2022-02-15T07:31:00Z</dcterms:created>
  <dcterms:modified xsi:type="dcterms:W3CDTF">2022-02-15T07:38:00Z</dcterms:modified>
</cp:coreProperties>
</file>